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D79" w:rsidRDefault="00A67D79" w:rsidP="00A67D79">
      <w:pPr>
        <w:pStyle w:val="bpuReprint"/>
      </w:pPr>
      <w:bookmarkStart w:id="0" w:name="bpuFrontPg"/>
      <w:bookmarkStart w:id="1" w:name="_GoBack"/>
      <w:bookmarkEnd w:id="0"/>
      <w:bookmarkEnd w:id="1"/>
      <w:r>
        <w:t>[First Reprint]</w:t>
      </w:r>
    </w:p>
    <w:p w:rsidR="00D3196D" w:rsidRDefault="00D3196D" w:rsidP="00D3196D">
      <w:pPr>
        <w:pStyle w:val="bpuBill"/>
      </w:pPr>
      <w:r>
        <w:t xml:space="preserve">ASSEMBLY JOINT RESOLUTION </w:t>
      </w:r>
    </w:p>
    <w:p w:rsidR="00D3196D" w:rsidRDefault="00D3196D" w:rsidP="00D3196D">
      <w:pPr>
        <w:pStyle w:val="bpuBill"/>
      </w:pPr>
      <w:r>
        <w:t xml:space="preserve">No. 152 </w:t>
      </w:r>
    </w:p>
    <w:p w:rsidR="00D3196D" w:rsidRPr="009D38FF" w:rsidRDefault="00D3196D" w:rsidP="00D319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05556" r:id="rId8"/>
        </w:object>
      </w:r>
    </w:p>
    <w:p w:rsidR="00D3196D" w:rsidRDefault="00D3196D" w:rsidP="00D3196D">
      <w:pPr>
        <w:pStyle w:val="bpuState"/>
      </w:pPr>
      <w:r>
        <w:t>STATE OF NEW JERSEY</w:t>
      </w:r>
    </w:p>
    <w:p w:rsidR="00D3196D" w:rsidRDefault="00D3196D" w:rsidP="00D3196D">
      <w:pPr>
        <w:pStyle w:val="bpuLegislature"/>
      </w:pPr>
      <w:r>
        <w:t>219th LEGISLATURE</w:t>
      </w:r>
    </w:p>
    <w:p w:rsidR="00D3196D" w:rsidRDefault="00D3196D" w:rsidP="00D3196D">
      <w:pPr>
        <w:pStyle w:val="bpuWpGraphic"/>
      </w:pPr>
      <w:r>
        <w:object w:dxaOrig="8985" w:dyaOrig="255">
          <v:shape id="_x0000_i1026" type="#_x0000_t75" style="width:6in;height:12pt" o:ole="">
            <v:imagedata r:id="rId7" o:title=""/>
          </v:shape>
          <o:OLEObject Type="Embed" ProgID="WPWin6.1" ShapeID="_x0000_i1026" DrawAspect="Content" ObjectID="_1685905557" r:id="rId9"/>
        </w:object>
      </w:r>
      <w:r>
        <w:t xml:space="preserve">  </w:t>
      </w:r>
    </w:p>
    <w:p w:rsidR="00D3196D" w:rsidRDefault="00D3196D" w:rsidP="00D3196D">
      <w:pPr>
        <w:pStyle w:val="bpuIntro"/>
      </w:pPr>
      <w:r>
        <w:t>INTRODUCED MARCH 16, 2020</w:t>
      </w:r>
    </w:p>
    <w:p w:rsidR="00D3196D" w:rsidRDefault="00D3196D" w:rsidP="00D3196D">
      <w:pPr>
        <w:pStyle w:val="bpuIntro"/>
      </w:pPr>
    </w:p>
    <w:p w:rsidR="00D3196D" w:rsidRDefault="00D3196D" w:rsidP="00D3196D">
      <w:pPr>
        <w:pStyle w:val="bpuIntro"/>
        <w:sectPr w:rsidR="00D3196D" w:rsidSect="001F651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3196D" w:rsidRDefault="00D3196D" w:rsidP="00D3196D">
      <w:pPr>
        <w:pStyle w:val="bpuIntro"/>
      </w:pPr>
    </w:p>
    <w:p w:rsidR="00D3196D" w:rsidRDefault="00D3196D" w:rsidP="00D3196D">
      <w:pPr>
        <w:pStyle w:val="bpuSponsor"/>
      </w:pPr>
      <w:r>
        <w:t>Sponsored by:</w:t>
      </w:r>
    </w:p>
    <w:p w:rsidR="00D3196D" w:rsidRDefault="00D3196D" w:rsidP="00D3196D">
      <w:pPr>
        <w:pStyle w:val="bpuSponsor"/>
      </w:pPr>
      <w:r>
        <w:t>Assemblywoman  VALERIE VAINIERI HUTTLE</w:t>
      </w:r>
    </w:p>
    <w:p w:rsidR="00D3196D" w:rsidRDefault="00D3196D" w:rsidP="00D3196D">
      <w:pPr>
        <w:pStyle w:val="bpuSponsor"/>
      </w:pPr>
      <w:r>
        <w:t>District 37 (Bergen)</w:t>
      </w:r>
    </w:p>
    <w:p w:rsidR="00D3196D" w:rsidRDefault="001E084A" w:rsidP="001E084A">
      <w:pPr>
        <w:pStyle w:val="bpuSponsor"/>
      </w:pPr>
      <w:r>
        <w:t>Assemblyman  ANTWAN L. MCCLELLAN</w:t>
      </w:r>
    </w:p>
    <w:p w:rsidR="001E084A" w:rsidRDefault="001E084A" w:rsidP="001E084A">
      <w:pPr>
        <w:pStyle w:val="bpuSponsor"/>
      </w:pPr>
      <w:r>
        <w:t>District 1 (Atlantic, Cape May and Cumberland)</w:t>
      </w:r>
    </w:p>
    <w:p w:rsidR="001E084A" w:rsidRDefault="0015194C" w:rsidP="0015194C">
      <w:pPr>
        <w:pStyle w:val="bpuSponsor"/>
      </w:pPr>
      <w:r>
        <w:t>Assemblywoman  ANGELA V. MCKNIGHT</w:t>
      </w:r>
    </w:p>
    <w:p w:rsidR="0015194C" w:rsidRDefault="0015194C" w:rsidP="0015194C">
      <w:pPr>
        <w:pStyle w:val="bpuSponsor"/>
      </w:pPr>
      <w:r>
        <w:t>District 31 (Hudson)</w:t>
      </w:r>
    </w:p>
    <w:p w:rsidR="0015194C" w:rsidRPr="0015194C" w:rsidRDefault="0015194C" w:rsidP="0015194C">
      <w:pPr>
        <w:pStyle w:val="bpuSponsor"/>
      </w:pPr>
    </w:p>
    <w:p w:rsidR="00D3196D" w:rsidRDefault="001F651B" w:rsidP="001F651B">
      <w:pPr>
        <w:pStyle w:val="bpuSponsor"/>
      </w:pPr>
      <w:r>
        <w:t>Co-Sponsored by:</w:t>
      </w:r>
    </w:p>
    <w:p w:rsidR="001F651B" w:rsidRDefault="001F651B" w:rsidP="001F651B">
      <w:pPr>
        <w:pStyle w:val="bpuSponsor"/>
      </w:pPr>
      <w:r w:rsidRPr="001F651B">
        <w:t xml:space="preserve">Assemblywomen Timberlake and </w:t>
      </w:r>
      <w:proofErr w:type="spellStart"/>
      <w:r w:rsidRPr="001F651B">
        <w:t>DiMaso</w:t>
      </w:r>
      <w:proofErr w:type="spellEnd"/>
    </w:p>
    <w:p w:rsidR="001F651B" w:rsidRDefault="001F651B" w:rsidP="001F651B"/>
    <w:p w:rsidR="001F651B" w:rsidRPr="001F651B" w:rsidRDefault="001F651B" w:rsidP="001F651B"/>
    <w:p w:rsidR="00D3196D" w:rsidRDefault="00D3196D" w:rsidP="00D3196D">
      <w:pPr>
        <w:pStyle w:val="bpuSponsor"/>
      </w:pPr>
    </w:p>
    <w:p w:rsidR="00D3196D" w:rsidRDefault="00D3196D" w:rsidP="00D3196D">
      <w:pPr>
        <w:pStyle w:val="bpuSponsor"/>
      </w:pPr>
    </w:p>
    <w:p w:rsidR="00D3196D" w:rsidRDefault="00D3196D" w:rsidP="00D3196D">
      <w:pPr>
        <w:pStyle w:val="bpuSponsor"/>
      </w:pPr>
      <w:r>
        <w:t>SYNOPSIS</w:t>
      </w:r>
    </w:p>
    <w:p w:rsidR="00D3196D" w:rsidRDefault="00D3196D" w:rsidP="00D3196D">
      <w:pPr>
        <w:pStyle w:val="bpuNormText"/>
      </w:pPr>
      <w:r>
        <w:tab/>
        <w:t xml:space="preserve">Designates month of September of each year as “Emergency Preparedness Month” in New Jersey. </w:t>
      </w:r>
    </w:p>
    <w:p w:rsidR="00D3196D" w:rsidRDefault="00D3196D" w:rsidP="00D3196D">
      <w:pPr>
        <w:pStyle w:val="bpuNormText"/>
      </w:pPr>
    </w:p>
    <w:p w:rsidR="00D3196D" w:rsidRDefault="00D3196D" w:rsidP="00D3196D">
      <w:pPr>
        <w:pStyle w:val="bpuSponsor"/>
      </w:pPr>
      <w:r>
        <w:t xml:space="preserve">CURRENT VERSION OF TEXT </w:t>
      </w:r>
    </w:p>
    <w:p w:rsidR="00D3196D" w:rsidRDefault="00A67D79" w:rsidP="00D3196D">
      <w:pPr>
        <w:pStyle w:val="bpuNormText"/>
      </w:pPr>
      <w:r>
        <w:tab/>
        <w:t>As reported by the Assembly Homeland Security and State Preparedness Committee on June 9, 2021, with amendments.</w:t>
      </w:r>
    </w:p>
    <w:p w:rsidR="00D3196D" w:rsidRDefault="00D3196D" w:rsidP="00D319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196D" w:rsidRDefault="00D3196D" w:rsidP="008916EC">
      <w:pPr>
        <w:pStyle w:val="FronterPage"/>
        <w:tabs>
          <w:tab w:val="clear" w:pos="720"/>
          <w:tab w:val="clear" w:pos="1440"/>
          <w:tab w:val="clear" w:pos="2160"/>
          <w:tab w:val="clear" w:pos="2880"/>
          <w:tab w:val="clear" w:pos="3600"/>
          <w:tab w:val="clear" w:pos="4320"/>
          <w:tab w:val="clear" w:pos="5040"/>
        </w:tabs>
        <w:sectPr w:rsidR="00D3196D" w:rsidSect="00D3196D">
          <w:type w:val="continuous"/>
          <w:pgSz w:w="12240" w:h="20160" w:code="5"/>
          <w:pgMar w:top="1440" w:right="2275" w:bottom="1440" w:left="2275" w:header="72" w:footer="720" w:gutter="0"/>
          <w:pgNumType w:start="1"/>
          <w:cols w:space="720"/>
          <w:docGrid w:linePitch="360"/>
        </w:sectPr>
      </w:pPr>
    </w:p>
    <w:p w:rsidR="00F836F6" w:rsidRPr="00677316" w:rsidRDefault="00F836F6" w:rsidP="00F836F6">
      <w:pPr>
        <w:pStyle w:val="HangingAnAct"/>
        <w:rPr>
          <w:rStyle w:val="HangingAnActChar"/>
        </w:rPr>
      </w:pPr>
      <w:r w:rsidRPr="00F836F6">
        <w:rPr>
          <w:rStyle w:val="BillHead"/>
        </w:rPr>
        <w:lastRenderedPageBreak/>
        <w:t>A Joint Resolution</w:t>
      </w:r>
      <w:r w:rsidRPr="006B7FA7">
        <w:rPr>
          <w:rStyle w:val="HangingAnActChar"/>
        </w:rPr>
        <w:t xml:space="preserve"> </w:t>
      </w:r>
      <w:r w:rsidRPr="002C566B">
        <w:rPr>
          <w:rStyle w:val="HangingAnActChar"/>
        </w:rPr>
        <w:t>designating the month of September of each year as “Emergency Preparedness Month” in New Jersey.</w:t>
      </w:r>
    </w:p>
    <w:p w:rsidR="00F836F6" w:rsidRDefault="00F836F6" w:rsidP="00F836F6"/>
    <w:p w:rsidR="00A67D79" w:rsidRPr="00A67D79" w:rsidRDefault="00A67D79" w:rsidP="00A67D7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A67D79">
        <w:rPr>
          <w:b/>
          <w:bCs/>
          <w:smallCaps/>
          <w:spacing w:val="0"/>
        </w:rPr>
        <w:t>Whereas,</w:t>
      </w:r>
      <w:r w:rsidRPr="00A67D79">
        <w:rPr>
          <w:spacing w:val="0"/>
        </w:rPr>
        <w:t xml:space="preserve"> September has been designated by the Federal Emergency Management Agency (FEMA) as “National Preparedness Month,” to remind each of us that we must prepare ourselves and our families now and throughout the year for disasters; and</w:t>
      </w:r>
    </w:p>
    <w:p w:rsidR="00A67D79" w:rsidRPr="00A67D79" w:rsidRDefault="00A67D79" w:rsidP="00A67D7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A67D79">
        <w:rPr>
          <w:b/>
          <w:bCs/>
          <w:smallCaps/>
          <w:spacing w:val="0"/>
        </w:rPr>
        <w:t>Whereas,</w:t>
      </w:r>
      <w:r w:rsidRPr="00A67D79">
        <w:rPr>
          <w:spacing w:val="0"/>
        </w:rPr>
        <w:t xml:space="preserve"> Although hurricane season usually runs from June 1 through November 30, hurricane and tropical storm activity peaks in New Jersey from mid-August through the end of October, and by taking simple steps now residents can decrease their risk of illness and injury when faced with an emergency—manmade or natural; and</w:t>
      </w:r>
    </w:p>
    <w:p w:rsidR="00A67D79" w:rsidRPr="00A67D79" w:rsidRDefault="00A67D79" w:rsidP="00A67D7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A67D79">
        <w:rPr>
          <w:b/>
          <w:bCs/>
          <w:smallCaps/>
          <w:spacing w:val="0"/>
        </w:rPr>
        <w:t>Whereas,</w:t>
      </w:r>
      <w:r w:rsidRPr="00A67D79">
        <w:rPr>
          <w:spacing w:val="0"/>
        </w:rPr>
        <w:t xml:space="preserve"> Prior to declared emergencies, every family should establish a family preparedness plan in case of an emergency or disaster, which should include establishing evacuation and meeting locations, creating communication and financial plans, determining how the family could best shelter in place, considering the  medical and physical needs of all family members and pets, and evaluating property insurance needs; and</w:t>
      </w:r>
    </w:p>
    <w:p w:rsidR="00A67D79" w:rsidRPr="00A67D79" w:rsidRDefault="00A67D79" w:rsidP="00A67D7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A67D79">
        <w:rPr>
          <w:b/>
          <w:bCs/>
          <w:smallCaps/>
          <w:spacing w:val="0"/>
        </w:rPr>
        <w:t>Whereas,</w:t>
      </w:r>
      <w:r w:rsidRPr="00A67D79">
        <w:rPr>
          <w:spacing w:val="0"/>
        </w:rPr>
        <w:t xml:space="preserve"> Families should establish meeting locations where the family can reunite after a disaster, one location close to home and another farther away, in case they must evacuate or are unable to return to the home; and</w:t>
      </w:r>
    </w:p>
    <w:p w:rsidR="00A67D79" w:rsidRPr="00A67D79" w:rsidRDefault="00A67D79" w:rsidP="00A67D7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A67D79">
        <w:rPr>
          <w:b/>
          <w:bCs/>
          <w:smallCaps/>
          <w:spacing w:val="0"/>
        </w:rPr>
        <w:t>Whereas,</w:t>
      </w:r>
      <w:r w:rsidRPr="00A67D79">
        <w:rPr>
          <w:spacing w:val="0"/>
        </w:rPr>
        <w:t xml:space="preserve"> Residents should establish certain evacuation plans in advance of an emergency such as identifying possible evacuation routes and practicing how to exit the home; identifying available modes of transportation; establishing arrangements with family, neighbors, friends, or local government if personal transportation is unavailable; and contacting local public safety officials to make them aware of transportation needs; and</w:t>
      </w:r>
    </w:p>
    <w:p w:rsidR="00A67D79" w:rsidRPr="00A67D79" w:rsidRDefault="00A67D79" w:rsidP="00A67D7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A67D79">
        <w:rPr>
          <w:b/>
          <w:bCs/>
          <w:smallCaps/>
          <w:spacing w:val="0"/>
        </w:rPr>
        <w:t>Whereas,</w:t>
      </w:r>
      <w:r w:rsidRPr="00A67D79">
        <w:rPr>
          <w:spacing w:val="0"/>
        </w:rPr>
        <w:t xml:space="preserve"> Residents also should establish plans to shelter in place by designating at least one safe room within the home, ensuring necessary supplies and emergency kits are accessible, and for those who receive medical treatments or services, working with medical providers to determine how to maintain care and service if they are unable to leave the home for a period of time; and</w:t>
      </w:r>
    </w:p>
    <w:p w:rsidR="00A67D79" w:rsidRPr="00A67D79" w:rsidRDefault="00A67D79" w:rsidP="00A67D7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A67D79">
        <w:rPr>
          <w:b/>
          <w:bCs/>
          <w:smallCaps/>
          <w:spacing w:val="0"/>
        </w:rPr>
        <w:t>Whereas,</w:t>
      </w:r>
      <w:r w:rsidRPr="00A67D79">
        <w:rPr>
          <w:spacing w:val="0"/>
        </w:rPr>
        <w:t xml:space="preserve"> Families should consider the needs of everyone in the household when creating an emergency preparedness plan, including individuals with access and functional needs, seniors, children, and pets; and</w:t>
      </w:r>
    </w:p>
    <w:p w:rsidR="00A67D79" w:rsidRPr="00A67D79" w:rsidRDefault="00A67D79" w:rsidP="00A67D7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A67D79">
        <w:rPr>
          <w:b/>
          <w:bCs/>
          <w:smallCaps/>
          <w:spacing w:val="0"/>
        </w:rPr>
        <w:t>Whereas,</w:t>
      </w:r>
      <w:r w:rsidRPr="00A67D79">
        <w:rPr>
          <w:spacing w:val="0"/>
        </w:rPr>
        <w:t xml:space="preserve"> Families also should develop an emergency communication plan ensuring all family members have a way to contact each other after an emergency or disaster; and</w:t>
      </w:r>
    </w:p>
    <w:p w:rsidR="00A67D79" w:rsidRPr="00A67D79" w:rsidRDefault="00A67D79" w:rsidP="00A67D7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A67D79">
        <w:rPr>
          <w:b/>
          <w:bCs/>
          <w:smallCaps/>
          <w:spacing w:val="0"/>
        </w:rPr>
        <w:t>Whereas,</w:t>
      </w:r>
      <w:r w:rsidRPr="00A67D79">
        <w:rPr>
          <w:spacing w:val="0"/>
        </w:rPr>
        <w:t xml:space="preserve"> In addition, residents should prepare finances for an emergency by maintaining a small amount of cash in small denominations during a disaster to purchase supplies, fuel, or food and have access to personal financial, insurance, medical, and other records in case of crises; and</w:t>
      </w:r>
    </w:p>
    <w:p w:rsidR="00A67D79" w:rsidRPr="00A67D79" w:rsidRDefault="00A67D79" w:rsidP="00A67D7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A67D79">
        <w:rPr>
          <w:b/>
          <w:bCs/>
          <w:smallCaps/>
          <w:spacing w:val="0"/>
        </w:rPr>
        <w:t>Whereas,</w:t>
      </w:r>
      <w:r w:rsidRPr="00A67D79">
        <w:rPr>
          <w:spacing w:val="0"/>
        </w:rPr>
        <w:t xml:space="preserve"> It is important for residents to evaluate property insurance to avoid financial losses due to a disaster by reviewing insurance policies for adequate coverage, including documentation for household items, and maintaining a safe place for insurance documents; and</w:t>
      </w:r>
    </w:p>
    <w:p w:rsidR="00A67D79" w:rsidRPr="00A67D79" w:rsidRDefault="00A67D79" w:rsidP="00A67D7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A67D79">
        <w:rPr>
          <w:b/>
          <w:bCs/>
          <w:smallCaps/>
          <w:spacing w:val="0"/>
        </w:rPr>
        <w:t>Whereas,</w:t>
      </w:r>
      <w:r w:rsidRPr="00A67D79">
        <w:rPr>
          <w:spacing w:val="0"/>
        </w:rPr>
        <w:t xml:space="preserve"> The FEMA </w:t>
      </w:r>
      <w:r w:rsidRPr="00A67D79">
        <w:rPr>
          <w:rFonts w:ascii="Albertus Extra Bold" w:hAnsi="Albertus Extra Bold"/>
          <w:b/>
          <w:vertAlign w:val="superscript"/>
        </w:rPr>
        <w:t>1</w:t>
      </w:r>
      <w:r w:rsidRPr="00A67D79">
        <w:rPr>
          <w:rFonts w:ascii="Albertus Extra Bold" w:hAnsi="Albertus Extra Bold"/>
          <w:b/>
        </w:rPr>
        <w:t>[</w:t>
      </w:r>
      <w:r w:rsidRPr="00A67D79">
        <w:rPr>
          <w:spacing w:val="0"/>
        </w:rPr>
        <w:t>2018 national theme is “Disasters Happen. Prepare Now. Learn How.”</w:t>
      </w:r>
      <w:r w:rsidRPr="00A67D79">
        <w:rPr>
          <w:rFonts w:ascii="Albertus Extra Bold" w:hAnsi="Albertus Extra Bold"/>
          <w:b/>
        </w:rPr>
        <w:t>]</w:t>
      </w:r>
      <w:r w:rsidRPr="00A67D79">
        <w:rPr>
          <w:spacing w:val="0"/>
        </w:rPr>
        <w:t xml:space="preserve"> </w:t>
      </w:r>
      <w:r w:rsidRPr="00A67D79">
        <w:rPr>
          <w:spacing w:val="0"/>
          <w:u w:val="single"/>
        </w:rPr>
        <w:t>2020 national theme was “Disasters Don’t Wait. Make Your Plan Today.”</w:t>
      </w:r>
      <w:r w:rsidRPr="00A67D79">
        <w:rPr>
          <w:rFonts w:ascii="Albertus Extra Bold" w:hAnsi="Albertus Extra Bold"/>
          <w:b/>
          <w:vertAlign w:val="superscript"/>
        </w:rPr>
        <w:t>1</w:t>
      </w:r>
      <w:r w:rsidRPr="00A67D79">
        <w:rPr>
          <w:spacing w:val="0"/>
        </w:rPr>
        <w:t>; and</w:t>
      </w:r>
    </w:p>
    <w:p w:rsidR="00F836F6" w:rsidRDefault="00A67D79" w:rsidP="00A67D79">
      <w:pPr>
        <w:pStyle w:val="IndentHang"/>
      </w:pPr>
      <w:r w:rsidRPr="00A67D79">
        <w:rPr>
          <w:b/>
          <w:bCs/>
          <w:smallCaps/>
        </w:rPr>
        <w:t>Whereas,</w:t>
      </w:r>
      <w:r w:rsidRPr="00A67D79">
        <w:t xml:space="preserve"> A w</w:t>
      </w:r>
      <w:r w:rsidRPr="00A67D79">
        <w:rPr>
          <w:sz w:val="23"/>
          <w:szCs w:val="23"/>
        </w:rPr>
        <w:t>ell-prepared New Jersey citizenry can save lives; now, therefore</w:t>
      </w:r>
    </w:p>
    <w:p w:rsidR="00F836F6" w:rsidRPr="00D71D68" w:rsidRDefault="00F836F6" w:rsidP="00F836F6"/>
    <w:p w:rsidR="00F836F6" w:rsidRPr="00AA7880" w:rsidRDefault="00F836F6" w:rsidP="00F836F6">
      <w:r>
        <w:tab/>
      </w:r>
      <w:r>
        <w:rPr>
          <w:rStyle w:val="BillHeading2"/>
        </w:rPr>
        <w:t xml:space="preserve">Be It Resolved </w:t>
      </w:r>
      <w:r>
        <w:rPr>
          <w:rStyle w:val="BillLanguage"/>
        </w:rPr>
        <w:t>by the Senate and General Assembly of the State of New Jersey:</w:t>
      </w:r>
    </w:p>
    <w:p w:rsidR="00F836F6" w:rsidRPr="00D71D68" w:rsidRDefault="00F836F6" w:rsidP="00F836F6"/>
    <w:p w:rsidR="00F836F6" w:rsidRDefault="00F836F6" w:rsidP="00F836F6">
      <w:r>
        <w:tab/>
        <w:t>1.</w:t>
      </w:r>
      <w:r>
        <w:tab/>
      </w:r>
      <w:r w:rsidRPr="002C566B">
        <w:t xml:space="preserve">The month of </w:t>
      </w:r>
      <w:r>
        <w:t xml:space="preserve">September </w:t>
      </w:r>
      <w:r w:rsidRPr="002C566B">
        <w:t>of each year is designated as “</w:t>
      </w:r>
      <w:r>
        <w:t xml:space="preserve">Emergency Preparedness </w:t>
      </w:r>
      <w:r w:rsidRPr="002C566B">
        <w:t xml:space="preserve">Month” to raise awareness of </w:t>
      </w:r>
      <w:r>
        <w:t xml:space="preserve">the importance of </w:t>
      </w:r>
      <w:r w:rsidRPr="002C566B">
        <w:t>prepari</w:t>
      </w:r>
      <w:r>
        <w:t>ng</w:t>
      </w:r>
      <w:r w:rsidRPr="002C566B">
        <w:t xml:space="preserve"> ourselves and our families now and throughout the year for disasters.</w:t>
      </w:r>
    </w:p>
    <w:p w:rsidR="00F836F6" w:rsidRDefault="00F836F6" w:rsidP="00F836F6"/>
    <w:p w:rsidR="00F836F6" w:rsidRDefault="00F836F6" w:rsidP="00F836F6">
      <w:r>
        <w:tab/>
        <w:t>2.</w:t>
      </w:r>
      <w:r>
        <w:tab/>
        <w:t>The Governor respectfully is</w:t>
      </w:r>
      <w:r w:rsidRPr="002C566B">
        <w:t xml:space="preserve"> requested to issue a proclamation recognizing </w:t>
      </w:r>
      <w:r>
        <w:t xml:space="preserve">September </w:t>
      </w:r>
      <w:r w:rsidRPr="002C566B">
        <w:t xml:space="preserve">as “Emergency Preparedness Month” and calling upon public officials and the </w:t>
      </w:r>
      <w:r>
        <w:t>residents</w:t>
      </w:r>
      <w:r w:rsidRPr="002C566B">
        <w:t xml:space="preserve"> of New Jersey to observe the month with appropriate activities and programs.</w:t>
      </w:r>
    </w:p>
    <w:p w:rsidR="00F836F6" w:rsidRDefault="00F836F6" w:rsidP="00F836F6"/>
    <w:p w:rsidR="003B0D18" w:rsidRDefault="00F836F6" w:rsidP="003B0D18">
      <w:r>
        <w:tab/>
        <w:t>3.</w:t>
      </w:r>
      <w:r>
        <w:tab/>
        <w:t>This joint resolution shall take effect immediately.</w:t>
      </w:r>
    </w:p>
    <w:sectPr w:rsidR="003B0D18" w:rsidSect="00D3196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72F3" w:rsidRDefault="007372F3">
      <w:r>
        <w:separator/>
      </w:r>
    </w:p>
  </w:endnote>
  <w:endnote w:type="continuationSeparator" w:id="0">
    <w:p w:rsidR="007372F3" w:rsidRDefault="00737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84A" w:rsidRDefault="001F651B" w:rsidP="001F651B">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D79" w:rsidRPr="00921C91" w:rsidRDefault="00A67D7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67D79" w:rsidRPr="00921C91" w:rsidRDefault="00A67D79">
    <w:pPr>
      <w:pStyle w:val="Footer"/>
      <w:rPr>
        <w:szCs w:val="18"/>
      </w:rPr>
    </w:pPr>
  </w:p>
  <w:p w:rsidR="00A67D79" w:rsidRPr="00921C91" w:rsidRDefault="00A67D7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67D79" w:rsidRDefault="00A67D79" w:rsidP="00686AEB">
    <w:pPr>
      <w:pStyle w:val="Footer"/>
    </w:pPr>
    <w:r>
      <w:tab/>
      <w:t>Matter enclosed in superscript numerals has been adopted as follows:</w:t>
    </w:r>
  </w:p>
  <w:p w:rsidR="00A67D79" w:rsidRDefault="00A67D7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AHS committee amendments adopted June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72F3" w:rsidRDefault="007372F3">
      <w:r>
        <w:separator/>
      </w:r>
    </w:p>
  </w:footnote>
  <w:footnote w:type="continuationSeparator" w:id="0">
    <w:p w:rsidR="007372F3" w:rsidRDefault="00737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58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196D" w:rsidRDefault="00D3196D" w:rsidP="00D3196D">
    <w:pPr>
      <w:pStyle w:val="bpuHeadSpon"/>
    </w:pPr>
    <w:r w:rsidRPr="00D3196D">
      <w:rPr>
        <w:rStyle w:val="bpuHeadSponChar"/>
      </w:rPr>
      <w:t>AJR152</w:t>
    </w:r>
    <w:r>
      <w:t xml:space="preserve"> </w:t>
    </w:r>
    <w:r w:rsidR="00A67D79">
      <w:t xml:space="preserve">[1R] </w:t>
    </w:r>
    <w:r>
      <w:t>VAINIERI HUTTLE</w:t>
    </w:r>
    <w:r w:rsidR="001E084A">
      <w:t>, MCCLELLAN</w:t>
    </w:r>
  </w:p>
  <w:p w:rsidR="00D3196D" w:rsidRDefault="00D3196D" w:rsidP="00D3196D">
    <w:pPr>
      <w:pStyle w:val="bpuHeadSpon"/>
    </w:pPr>
    <w:r>
      <w:fldChar w:fldCharType="begin"/>
    </w:r>
    <w:r>
      <w:instrText xml:space="preserve"> PAGE  \* MERGEFORMAT </w:instrText>
    </w:r>
    <w:r>
      <w:fldChar w:fldCharType="separate"/>
    </w:r>
    <w:r w:rsidR="00733B33">
      <w:rPr>
        <w:noProof/>
      </w:rPr>
      <w:t>3</w:t>
    </w:r>
    <w:r>
      <w:fldChar w:fldCharType="end"/>
    </w:r>
  </w:p>
  <w:p w:rsidR="00D3196D" w:rsidRDefault="00D3196D" w:rsidP="00D319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196D" w:rsidRDefault="00D3196D" w:rsidP="00D3196D">
    <w:pPr>
      <w:pStyle w:val="bpuHeadSpon"/>
    </w:pPr>
    <w:r w:rsidRPr="00D3196D">
      <w:rPr>
        <w:rStyle w:val="bpuHeadSponChar"/>
      </w:rPr>
      <w:t>AJR152</w:t>
    </w:r>
    <w:r>
      <w:t xml:space="preserve"> </w:t>
    </w:r>
    <w:r w:rsidR="00A67D79">
      <w:t xml:space="preserve">[1R] </w:t>
    </w:r>
    <w:r>
      <w:t>VAINIERI HUTTLE</w:t>
    </w:r>
    <w:r w:rsidR="001E084A">
      <w:t>, MCCLELLAN</w:t>
    </w:r>
  </w:p>
  <w:p w:rsidR="00D3196D" w:rsidRDefault="00D3196D" w:rsidP="00D3196D">
    <w:pPr>
      <w:pStyle w:val="bpuHeadSpon"/>
    </w:pPr>
    <w:r>
      <w:fldChar w:fldCharType="begin"/>
    </w:r>
    <w:r>
      <w:instrText xml:space="preserve"> PAGE  \* MERGEFORMAT </w:instrText>
    </w:r>
    <w:r>
      <w:fldChar w:fldCharType="separate"/>
    </w:r>
    <w:r w:rsidR="00733B33">
      <w:rPr>
        <w:noProof/>
      </w:rPr>
      <w:t>2</w:t>
    </w:r>
    <w:r>
      <w:fldChar w:fldCharType="end"/>
    </w:r>
  </w:p>
  <w:p w:rsidR="00D3196D" w:rsidRDefault="00D3196D" w:rsidP="00D319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2F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7C0"/>
    <w:rsid w:val="001224DE"/>
    <w:rsid w:val="0013000E"/>
    <w:rsid w:val="00133F81"/>
    <w:rsid w:val="00135943"/>
    <w:rsid w:val="0015194C"/>
    <w:rsid w:val="001645FB"/>
    <w:rsid w:val="00165BB5"/>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84A"/>
    <w:rsid w:val="001E15F1"/>
    <w:rsid w:val="001E16FA"/>
    <w:rsid w:val="001E6213"/>
    <w:rsid w:val="001F14C7"/>
    <w:rsid w:val="001F651B"/>
    <w:rsid w:val="001F7405"/>
    <w:rsid w:val="00205533"/>
    <w:rsid w:val="00212B8D"/>
    <w:rsid w:val="00222983"/>
    <w:rsid w:val="002370D0"/>
    <w:rsid w:val="00255958"/>
    <w:rsid w:val="00257FA2"/>
    <w:rsid w:val="0026574A"/>
    <w:rsid w:val="002660BB"/>
    <w:rsid w:val="002720E8"/>
    <w:rsid w:val="00275293"/>
    <w:rsid w:val="002776B0"/>
    <w:rsid w:val="00286C7E"/>
    <w:rsid w:val="00296076"/>
    <w:rsid w:val="002A1029"/>
    <w:rsid w:val="002A3A1A"/>
    <w:rsid w:val="002A4692"/>
    <w:rsid w:val="002A51BA"/>
    <w:rsid w:val="002B2E26"/>
    <w:rsid w:val="002B3FE6"/>
    <w:rsid w:val="002C2D81"/>
    <w:rsid w:val="002C461E"/>
    <w:rsid w:val="002C6CEC"/>
    <w:rsid w:val="002E09CE"/>
    <w:rsid w:val="002E69D1"/>
    <w:rsid w:val="002F3BA6"/>
    <w:rsid w:val="00315320"/>
    <w:rsid w:val="00317BB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D1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409"/>
    <w:rsid w:val="00484144"/>
    <w:rsid w:val="00484C19"/>
    <w:rsid w:val="00485866"/>
    <w:rsid w:val="00492076"/>
    <w:rsid w:val="00493B1D"/>
    <w:rsid w:val="00497037"/>
    <w:rsid w:val="004A3009"/>
    <w:rsid w:val="004A6940"/>
    <w:rsid w:val="004A77A4"/>
    <w:rsid w:val="004C742C"/>
    <w:rsid w:val="004D2A8D"/>
    <w:rsid w:val="004E1F3E"/>
    <w:rsid w:val="004F21BD"/>
    <w:rsid w:val="004F4F1D"/>
    <w:rsid w:val="004F74DD"/>
    <w:rsid w:val="00501317"/>
    <w:rsid w:val="0050495C"/>
    <w:rsid w:val="00505DC9"/>
    <w:rsid w:val="00506E1E"/>
    <w:rsid w:val="00513C81"/>
    <w:rsid w:val="00523363"/>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5FB"/>
    <w:rsid w:val="00635316"/>
    <w:rsid w:val="00635449"/>
    <w:rsid w:val="006378C5"/>
    <w:rsid w:val="00645E6A"/>
    <w:rsid w:val="00665CBC"/>
    <w:rsid w:val="00667A5C"/>
    <w:rsid w:val="00677316"/>
    <w:rsid w:val="00686AEB"/>
    <w:rsid w:val="006A2B44"/>
    <w:rsid w:val="006B554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B33"/>
    <w:rsid w:val="007372F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7BB"/>
    <w:rsid w:val="008F1E5A"/>
    <w:rsid w:val="00901BDA"/>
    <w:rsid w:val="009121D8"/>
    <w:rsid w:val="00916F7A"/>
    <w:rsid w:val="00917FE3"/>
    <w:rsid w:val="00923CA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67D79"/>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202"/>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2809"/>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96D"/>
    <w:rsid w:val="00D343D0"/>
    <w:rsid w:val="00D3664D"/>
    <w:rsid w:val="00D500E9"/>
    <w:rsid w:val="00D507BC"/>
    <w:rsid w:val="00D6090A"/>
    <w:rsid w:val="00D62FA3"/>
    <w:rsid w:val="00D63B6F"/>
    <w:rsid w:val="00D64A90"/>
    <w:rsid w:val="00D9410B"/>
    <w:rsid w:val="00D958B8"/>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EDB"/>
    <w:rsid w:val="00E93836"/>
    <w:rsid w:val="00EA7C16"/>
    <w:rsid w:val="00EB71A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6F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9EEDE4"/>
  <w15:docId w15:val="{91D89CD2-057E-4712-8FA8-957453AAB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836F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3196D"/>
  </w:style>
  <w:style w:type="paragraph" w:styleId="BalloonText">
    <w:name w:val="Balloon Text"/>
    <w:basedOn w:val="Normal"/>
    <w:link w:val="BalloonTextChar"/>
    <w:semiHidden/>
    <w:unhideWhenUsed/>
    <w:rsid w:val="00923C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3CA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75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947AE-1BF8-423A-8C64-598CEF3D0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678</Words>
  <Characters>3840</Characters>
  <Application>Microsoft Office Word</Application>
  <DocSecurity>0</DocSecurity>
  <Lines>109</Lines>
  <Paragraphs>36</Paragraphs>
  <ScaleCrop>false</ScaleCrop>
  <HeadingPairs>
    <vt:vector size="2" baseType="variant">
      <vt:variant>
        <vt:lpstr>Title</vt:lpstr>
      </vt:variant>
      <vt:variant>
        <vt:i4>1</vt:i4>
      </vt:variant>
    </vt:vector>
  </HeadingPairs>
  <TitlesOfParts>
    <vt:vector size="1" baseType="lpstr">
      <vt:lpstr>AJR152</vt:lpstr>
    </vt:vector>
  </TitlesOfParts>
  <Manager>R229</Manager>
  <Company>NJ Office of Legislative Services</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AJR152 1R</dc:title>
  <dc:subject/>
  <dc:creator>Assemblywoman  VAINIERI HUTTLE and Assemblyman MCCLELLAN</dc:creator>
  <cp:keywords>AJR152|3|LP |207|98|253|!||</cp:keywords>
  <dc:description>INTRODUCED MARCH 16, 2020_x000d_
Amended 6/9/21</dc:description>
  <cp:lastModifiedBy>Todaro, Vivian</cp:lastModifiedBy>
  <cp:revision>2</cp:revision>
  <cp:lastPrinted>2021-06-23T02:19:00Z</cp:lastPrinted>
  <dcterms:created xsi:type="dcterms:W3CDTF">2021-06-23T02:19:00Z</dcterms:created>
  <dcterms:modified xsi:type="dcterms:W3CDTF">2021-06-23T02:19:00Z</dcterms:modified>
  <cp:category>ss.1&amp;2:C.36:2-377 et seq.; s:3:Eff. Date to 2019/393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