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3F470B" w14:textId="2078AEA3" w:rsidR="00CC6325" w:rsidRDefault="00CC6325" w:rsidP="00CC6325">
      <w:pPr>
        <w:pStyle w:val="bpuBill"/>
      </w:pPr>
      <w:bookmarkStart w:id="0" w:name="bpuFrontPg"/>
      <w:bookmarkEnd w:id="0"/>
      <w:r>
        <w:t xml:space="preserve">ASSEMBLY JOINT RESOLUTION </w:t>
      </w:r>
    </w:p>
    <w:p w14:paraId="50D07928" w14:textId="62FE908D" w:rsidR="00CC6325" w:rsidRDefault="00CC6325" w:rsidP="00CC6325">
      <w:pPr>
        <w:pStyle w:val="bpuBill"/>
      </w:pPr>
      <w:r>
        <w:t xml:space="preserve">No. 203 </w:t>
      </w:r>
    </w:p>
    <w:p w14:paraId="5AFC5254" w14:textId="22F46BD5" w:rsidR="00CC6325" w:rsidRPr="009D38FF" w:rsidRDefault="00CC6325" w:rsidP="00CC6325">
      <w:pPr>
        <w:pStyle w:val="bpuWpGraphic"/>
      </w:pPr>
      <w:r>
        <w:object w:dxaOrig="8985" w:dyaOrig="255" w14:anchorId="1CEF49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967445" r:id="rId7"/>
        </w:object>
      </w:r>
    </w:p>
    <w:p w14:paraId="34BCCB43" w14:textId="77777777" w:rsidR="00CC6325" w:rsidRDefault="00CC6325" w:rsidP="00CC6325">
      <w:pPr>
        <w:pStyle w:val="bpuState"/>
      </w:pPr>
      <w:r>
        <w:t>STATE OF NEW JERSEY</w:t>
      </w:r>
    </w:p>
    <w:p w14:paraId="739967E2" w14:textId="77777777" w:rsidR="00CC6325" w:rsidRDefault="00CC6325" w:rsidP="00CC6325">
      <w:pPr>
        <w:pStyle w:val="bpuLegislature"/>
      </w:pPr>
      <w:r>
        <w:t>219th LEGISLATURE</w:t>
      </w:r>
    </w:p>
    <w:p w14:paraId="367EA440" w14:textId="4BAA3D03" w:rsidR="00CC6325" w:rsidRDefault="00CC6325" w:rsidP="00CC6325">
      <w:pPr>
        <w:pStyle w:val="bpuWpGraphic"/>
      </w:pPr>
      <w:r>
        <w:object w:dxaOrig="8985" w:dyaOrig="255" w14:anchorId="5F333CA4">
          <v:shape id="_x0000_i1026" type="#_x0000_t75" style="width:6in;height:12pt" o:ole="">
            <v:imagedata r:id="rId6" o:title=""/>
          </v:shape>
          <o:OLEObject Type="Embed" ProgID="WPWin6.1" ShapeID="_x0000_i1026" DrawAspect="Content" ObjectID="_1671967446" r:id="rId8"/>
        </w:object>
      </w:r>
      <w:r>
        <w:t xml:space="preserve">  </w:t>
      </w:r>
    </w:p>
    <w:p w14:paraId="31043C93" w14:textId="77777777" w:rsidR="00CC6325" w:rsidRDefault="00CC6325" w:rsidP="00CC6325">
      <w:pPr>
        <w:pStyle w:val="bpuIntro"/>
      </w:pPr>
      <w:r>
        <w:t>INTRODUCED JANUARY 7, 2021</w:t>
      </w:r>
    </w:p>
    <w:p w14:paraId="020F547F" w14:textId="77777777" w:rsidR="00CC6325" w:rsidRDefault="00CC6325" w:rsidP="00CC6325">
      <w:pPr>
        <w:pStyle w:val="bpuIntro"/>
      </w:pPr>
    </w:p>
    <w:p w14:paraId="46633CBE" w14:textId="77777777" w:rsidR="00CC6325" w:rsidRDefault="00CC6325" w:rsidP="00CC6325">
      <w:pPr>
        <w:pStyle w:val="bpuIntro"/>
        <w:sectPr w:rsidR="00CC6325" w:rsidSect="0039221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69251857" w14:textId="77777777" w:rsidR="00CC6325" w:rsidRDefault="00CC6325" w:rsidP="00CC6325">
      <w:pPr>
        <w:pStyle w:val="bpuIntro"/>
      </w:pPr>
    </w:p>
    <w:p w14:paraId="2F5713A0" w14:textId="77777777" w:rsidR="00CC6325" w:rsidRDefault="00CC6325" w:rsidP="00CC6325">
      <w:pPr>
        <w:pStyle w:val="bpuSponsor"/>
      </w:pPr>
      <w:r>
        <w:t>Sponsored by:</w:t>
      </w:r>
    </w:p>
    <w:p w14:paraId="287497ED" w14:textId="77777777" w:rsidR="00CC6325" w:rsidRDefault="00CC6325" w:rsidP="00CC6325">
      <w:pPr>
        <w:pStyle w:val="bpuSponsor"/>
      </w:pPr>
      <w:r>
        <w:t>Assemblywoman  VALERIE VAINIERI HUTTLE</w:t>
      </w:r>
    </w:p>
    <w:p w14:paraId="077058E4" w14:textId="77777777" w:rsidR="00CC6325" w:rsidRDefault="00CC6325" w:rsidP="00CC6325">
      <w:pPr>
        <w:pStyle w:val="bpuSponsor"/>
      </w:pPr>
      <w:r>
        <w:t>District 37 (Bergen)</w:t>
      </w:r>
    </w:p>
    <w:p w14:paraId="616572D1" w14:textId="1035A0FD" w:rsidR="00CC6325" w:rsidRDefault="00392212" w:rsidP="00392212">
      <w:pPr>
        <w:pStyle w:val="bpuSponsor"/>
      </w:pPr>
      <w:r>
        <w:t>Assemblyman  DANIEL R. BENSON</w:t>
      </w:r>
    </w:p>
    <w:p w14:paraId="746DC267" w14:textId="5D1B0D5A" w:rsidR="00392212" w:rsidRDefault="00392212" w:rsidP="00392212">
      <w:pPr>
        <w:pStyle w:val="bpuSponsor"/>
      </w:pPr>
      <w:r>
        <w:t>District 14 (Mercer and Middlesex)</w:t>
      </w:r>
    </w:p>
    <w:p w14:paraId="71DC23FD" w14:textId="77777777" w:rsidR="00392212" w:rsidRPr="00392212" w:rsidRDefault="00392212" w:rsidP="00392212">
      <w:pPr>
        <w:pStyle w:val="bpuSponsor"/>
      </w:pPr>
    </w:p>
    <w:p w14:paraId="74964FCE" w14:textId="77777777" w:rsidR="00CC6325" w:rsidRDefault="00CC6325" w:rsidP="00CC6325">
      <w:pPr>
        <w:pStyle w:val="bpuSponsor"/>
      </w:pPr>
    </w:p>
    <w:p w14:paraId="6C3C4BBF" w14:textId="77777777" w:rsidR="00CC6325" w:rsidRDefault="00CC6325" w:rsidP="00CC6325">
      <w:pPr>
        <w:pStyle w:val="bpuSponsor"/>
      </w:pPr>
    </w:p>
    <w:p w14:paraId="16CF23DB" w14:textId="77777777" w:rsidR="00CC6325" w:rsidRDefault="00CC6325" w:rsidP="00CC6325">
      <w:pPr>
        <w:pStyle w:val="bpuSponsor"/>
      </w:pPr>
    </w:p>
    <w:p w14:paraId="3B50F45D" w14:textId="77777777" w:rsidR="00CC6325" w:rsidRDefault="00CC6325" w:rsidP="00CC6325">
      <w:pPr>
        <w:pStyle w:val="bpuSponsor"/>
      </w:pPr>
      <w:r>
        <w:t>SYNOPSIS</w:t>
      </w:r>
    </w:p>
    <w:p w14:paraId="31C9BF8E" w14:textId="77777777" w:rsidR="00CC6325" w:rsidRDefault="00CC6325" w:rsidP="00CC6325">
      <w:pPr>
        <w:pStyle w:val="bpuNormText"/>
      </w:pPr>
      <w:r>
        <w:tab/>
        <w:t xml:space="preserve">Designates May 23 each year as "Renewable Energy Day" in NJ. </w:t>
      </w:r>
    </w:p>
    <w:p w14:paraId="0F3B1926" w14:textId="77777777" w:rsidR="00CC6325" w:rsidRDefault="00CC6325" w:rsidP="00CC6325">
      <w:pPr>
        <w:pStyle w:val="bpuNormText"/>
      </w:pPr>
    </w:p>
    <w:p w14:paraId="35ABF073" w14:textId="77777777" w:rsidR="00CC6325" w:rsidRDefault="00CC6325" w:rsidP="00CC6325">
      <w:pPr>
        <w:pStyle w:val="bpuSponsor"/>
      </w:pPr>
      <w:r>
        <w:t xml:space="preserve">CURRENT VERSION OF TEXT </w:t>
      </w:r>
    </w:p>
    <w:p w14:paraId="7C71A41B" w14:textId="77777777" w:rsidR="00CC6325" w:rsidRDefault="00CC6325" w:rsidP="00CC6325">
      <w:pPr>
        <w:pStyle w:val="bpuNormText"/>
      </w:pPr>
      <w:r>
        <w:tab/>
        <w:t>As introduced.</w:t>
      </w:r>
    </w:p>
    <w:p w14:paraId="5772A18D" w14:textId="2EB1A9AE" w:rsidR="00CC6325" w:rsidRDefault="00CC6325" w:rsidP="00CC6325">
      <w:pPr>
        <w:pStyle w:val="bpuNormText"/>
      </w:pPr>
      <w:r>
        <w:rPr>
          <w:noProof/>
        </w:rPr>
        <w:drawing>
          <wp:anchor distT="0" distB="0" distL="114300" distR="114300" simplePos="0" relativeHeight="251659264" behindDoc="1" locked="0" layoutInCell="1" allowOverlap="1" wp14:anchorId="70C73413" wp14:editId="34951DF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5E87BA4" w14:textId="77777777" w:rsidR="00CC6325" w:rsidRDefault="00CC6325" w:rsidP="008916EC">
      <w:pPr>
        <w:pStyle w:val="FronterPage"/>
        <w:tabs>
          <w:tab w:val="clear" w:pos="720"/>
          <w:tab w:val="clear" w:pos="1440"/>
          <w:tab w:val="clear" w:pos="2160"/>
          <w:tab w:val="clear" w:pos="2880"/>
          <w:tab w:val="clear" w:pos="3600"/>
          <w:tab w:val="clear" w:pos="4320"/>
          <w:tab w:val="clear" w:pos="5040"/>
        </w:tabs>
        <w:sectPr w:rsidR="00CC6325" w:rsidSect="00CC6325">
          <w:type w:val="continuous"/>
          <w:pgSz w:w="12240" w:h="20160" w:code="5"/>
          <w:pgMar w:top="1440" w:right="2275" w:bottom="1440" w:left="2275" w:header="72" w:footer="720" w:gutter="0"/>
          <w:pgNumType w:start="1"/>
          <w:cols w:space="720"/>
          <w:docGrid w:linePitch="360"/>
        </w:sectPr>
      </w:pPr>
    </w:p>
    <w:p w14:paraId="721C7CE8" w14:textId="2D110B00" w:rsidR="0069694B" w:rsidRPr="00AC6EB8" w:rsidRDefault="0069694B" w:rsidP="0069694B">
      <w:pPr>
        <w:pStyle w:val="HangingAnAct"/>
        <w:rPr>
          <w:rStyle w:val="HangingAnActChar"/>
        </w:rPr>
      </w:pPr>
      <w:r w:rsidRPr="0069694B">
        <w:rPr>
          <w:rStyle w:val="BillHead"/>
        </w:rPr>
        <w:lastRenderedPageBreak/>
        <w:t>A Joint Resolution</w:t>
      </w:r>
      <w:r w:rsidRPr="00AC6EB8">
        <w:rPr>
          <w:rStyle w:val="HangingAnActChar"/>
        </w:rPr>
        <w:t xml:space="preserve"> </w:t>
      </w:r>
      <w:r w:rsidR="0025235C" w:rsidRPr="0025235C">
        <w:rPr>
          <w:rStyle w:val="HangingAnActChar"/>
        </w:rPr>
        <w:t>designating May 23 each year as "Renewable Energy Day" in New Jersey.</w:t>
      </w:r>
    </w:p>
    <w:p w14:paraId="49F0B8A8" w14:textId="77777777" w:rsidR="0069694B" w:rsidRPr="00AC6EB8" w:rsidRDefault="0069694B" w:rsidP="0069694B"/>
    <w:p w14:paraId="52282C87" w14:textId="77777777" w:rsidR="00D94DEA" w:rsidRPr="008B2969" w:rsidRDefault="00D94DEA" w:rsidP="00D94DEA">
      <w:pPr>
        <w:pStyle w:val="IndentHang"/>
      </w:pPr>
      <w:r w:rsidRPr="008B2969">
        <w:rPr>
          <w:b/>
          <w:bCs/>
          <w:smallCaps/>
        </w:rPr>
        <w:t>Whereas,</w:t>
      </w:r>
      <w:r w:rsidRPr="008B2969">
        <w:t xml:space="preserve"> New Jersey </w:t>
      </w:r>
      <w:r>
        <w:t>is home to</w:t>
      </w:r>
      <w:r w:rsidRPr="008B2969">
        <w:t xml:space="preserve"> a thriving renewable energy sector, which generated almost 1,900 gigawatt hours of energy for the State in 2017, according to the United States Energy Information Administration; and</w:t>
      </w:r>
    </w:p>
    <w:p w14:paraId="6A411261" w14:textId="77777777" w:rsidR="00D94DEA" w:rsidRPr="008B2969" w:rsidRDefault="00D94DEA" w:rsidP="00D94DEA">
      <w:pPr>
        <w:pStyle w:val="IndentHang"/>
      </w:pPr>
      <w:r w:rsidRPr="008B2969">
        <w:rPr>
          <w:b/>
          <w:bCs/>
          <w:smallCaps/>
        </w:rPr>
        <w:t>Whereas,</w:t>
      </w:r>
      <w:r w:rsidRPr="008B2969">
        <w:t xml:space="preserve"> New Jersey has the potential to generate even more renewable energy as the sector grows; and</w:t>
      </w:r>
    </w:p>
    <w:p w14:paraId="5D6AFD2F" w14:textId="77777777" w:rsidR="00D94DEA" w:rsidRDefault="00D94DEA" w:rsidP="00D94DEA">
      <w:pPr>
        <w:pStyle w:val="IndentHang"/>
      </w:pPr>
      <w:r w:rsidRPr="008B2969">
        <w:rPr>
          <w:b/>
          <w:bCs/>
          <w:smallCaps/>
        </w:rPr>
        <w:t>Whereas,</w:t>
      </w:r>
      <w:r w:rsidRPr="008B2969">
        <w:t xml:space="preserve"> The National Renewable Energy Laboratory estimates that New Jersey could generate over 400,000 gigawatt hours of electricity using offshore wind turbines and another 400,000 gigawatt hours of electricity using solar panels</w:t>
      </w:r>
      <w:r>
        <w:t>;</w:t>
      </w:r>
      <w:r w:rsidRPr="008B2969">
        <w:t xml:space="preserve"> and</w:t>
      </w:r>
    </w:p>
    <w:p w14:paraId="6C7FEE21" w14:textId="77777777" w:rsidR="00D94DEA" w:rsidRPr="001040D1" w:rsidRDefault="00D94DEA" w:rsidP="00D94DEA">
      <w:pPr>
        <w:pStyle w:val="IndentHang"/>
      </w:pPr>
      <w:r w:rsidRPr="00391B81">
        <w:rPr>
          <w:b/>
          <w:bCs/>
          <w:smallCaps/>
        </w:rPr>
        <w:t>Whereas,</w:t>
      </w:r>
      <w:r w:rsidRPr="001C43C8">
        <w:t xml:space="preserve"> </w:t>
      </w:r>
      <w:r>
        <w:t>Developing the renewable energy sector is an important step toward reducing greenhouse gas emissions and combating climate change; and</w:t>
      </w:r>
    </w:p>
    <w:p w14:paraId="02DF6413" w14:textId="77777777" w:rsidR="00D94DEA" w:rsidRPr="008B2969" w:rsidRDefault="00D94DEA" w:rsidP="00D94DEA">
      <w:pPr>
        <w:pStyle w:val="IndentHang"/>
      </w:pPr>
      <w:r w:rsidRPr="008B2969">
        <w:rPr>
          <w:b/>
          <w:bCs/>
          <w:smallCaps/>
        </w:rPr>
        <w:t>Whereas,</w:t>
      </w:r>
      <w:r w:rsidRPr="008B2969">
        <w:t xml:space="preserve"> The renewable energy sector is </w:t>
      </w:r>
      <w:r>
        <w:t xml:space="preserve">also </w:t>
      </w:r>
      <w:r w:rsidRPr="008B2969">
        <w:t>an exciting, cutting-edge field for businesses, entrepreneurs, engineers, technicians, and consumers alike; and</w:t>
      </w:r>
    </w:p>
    <w:p w14:paraId="4F0ED896" w14:textId="77777777" w:rsidR="00D94DEA" w:rsidRPr="008B2969" w:rsidRDefault="00D94DEA" w:rsidP="00D94DEA">
      <w:pPr>
        <w:pStyle w:val="IndentHang"/>
      </w:pPr>
      <w:r w:rsidRPr="008B2969">
        <w:rPr>
          <w:b/>
          <w:bCs/>
          <w:smallCaps/>
        </w:rPr>
        <w:t>Whereas,</w:t>
      </w:r>
      <w:r w:rsidRPr="008B2969">
        <w:t xml:space="preserve"> According to the International Energy Agency, renewable sources of energy will have the fastest growth in the electricity sector in the next few years, providing almost 30 percent of global power demand in 2023; and</w:t>
      </w:r>
    </w:p>
    <w:p w14:paraId="0797C85E" w14:textId="77777777" w:rsidR="00D94DEA" w:rsidRPr="008B2969" w:rsidRDefault="00D94DEA" w:rsidP="00D94DEA">
      <w:pPr>
        <w:pStyle w:val="IndentHang"/>
      </w:pPr>
      <w:r w:rsidRPr="008B2969">
        <w:rPr>
          <w:b/>
          <w:bCs/>
          <w:smallCaps/>
        </w:rPr>
        <w:t>Whereas,</w:t>
      </w:r>
      <w:r w:rsidRPr="008B2969">
        <w:t xml:space="preserve"> Increased demand for renewable energy will require the production of more sophisticated and innovative products and systems, which will create engineering and manufacturing jobs ideally suited to the State’s highly educated workforce; and</w:t>
      </w:r>
    </w:p>
    <w:p w14:paraId="64EE6868" w14:textId="77777777" w:rsidR="00D94DEA" w:rsidRPr="008B2969" w:rsidRDefault="00D94DEA" w:rsidP="00D94DEA">
      <w:pPr>
        <w:pStyle w:val="IndentHang"/>
      </w:pPr>
      <w:r w:rsidRPr="008B2969">
        <w:rPr>
          <w:b/>
          <w:bCs/>
          <w:smallCaps/>
        </w:rPr>
        <w:t>Whereas,</w:t>
      </w:r>
      <w:r w:rsidRPr="008B2969">
        <w:t xml:space="preserve"> On May 23, 2018, Governor Murphy signed into law P.L.2018, c.17; and</w:t>
      </w:r>
    </w:p>
    <w:p w14:paraId="292848B5" w14:textId="77777777" w:rsidR="00D94DEA" w:rsidRPr="008B2969" w:rsidRDefault="00D94DEA" w:rsidP="00D94DEA">
      <w:pPr>
        <w:pStyle w:val="IndentHang"/>
      </w:pPr>
      <w:r w:rsidRPr="008B2969">
        <w:rPr>
          <w:b/>
          <w:bCs/>
          <w:smallCaps/>
        </w:rPr>
        <w:t>Whereas,</w:t>
      </w:r>
      <w:r w:rsidRPr="008B2969">
        <w:t xml:space="preserve"> This sweeping legislation made major advances for the renewable energy sector in the State, including establishing the “Community Solar Energy Pilot Program,” which allows customers of an electric public utility to participate in a solar energy project that is remotely located from their properties; and</w:t>
      </w:r>
    </w:p>
    <w:p w14:paraId="097A02F3" w14:textId="77777777" w:rsidR="00D94DEA" w:rsidRPr="008B2969" w:rsidRDefault="00D94DEA" w:rsidP="00D94DEA">
      <w:pPr>
        <w:pStyle w:val="IndentHang"/>
      </w:pPr>
      <w:r w:rsidRPr="008B2969">
        <w:rPr>
          <w:b/>
          <w:bCs/>
          <w:smallCaps/>
        </w:rPr>
        <w:t>Whereas,</w:t>
      </w:r>
      <w:r w:rsidRPr="008B2969">
        <w:t xml:space="preserve"> The bill also established a tax credit for qualified wind energy projects, which will boost the growing wind energy sector, particularly along the southern coast of the State; and</w:t>
      </w:r>
    </w:p>
    <w:p w14:paraId="2BEB3F64" w14:textId="28CFEAC9" w:rsidR="0069694B" w:rsidRPr="00AC6EB8" w:rsidRDefault="00D94DEA" w:rsidP="00D94DEA">
      <w:pPr>
        <w:pStyle w:val="IndentHang"/>
      </w:pPr>
      <w:r w:rsidRPr="008B2969">
        <w:rPr>
          <w:b/>
          <w:bCs/>
          <w:smallCaps/>
        </w:rPr>
        <w:t>Whereas,</w:t>
      </w:r>
      <w:r w:rsidRPr="008B2969">
        <w:t xml:space="preserve"> It is fitting and proper for New Jersey to acknowledge the importance of renewable energy for the future health and prosperity of the State, and to encourage the State to continue to be a leader in this field; now, therefore,</w:t>
      </w:r>
    </w:p>
    <w:p w14:paraId="7AEB9905" w14:textId="77777777" w:rsidR="0069694B" w:rsidRPr="00AC6EB8" w:rsidRDefault="0069694B" w:rsidP="0069694B"/>
    <w:p w14:paraId="3B5A4FC6" w14:textId="77777777" w:rsidR="0069694B" w:rsidRPr="00AC6EB8" w:rsidRDefault="0069694B" w:rsidP="0069694B">
      <w:r w:rsidRPr="00AC6EB8">
        <w:tab/>
      </w:r>
      <w:r w:rsidRPr="00AC6EB8">
        <w:rPr>
          <w:rStyle w:val="BillHeading2"/>
        </w:rPr>
        <w:t xml:space="preserve">Be It Resolved </w:t>
      </w:r>
      <w:r w:rsidRPr="00AC6EB8">
        <w:rPr>
          <w:rStyle w:val="BillLanguage"/>
        </w:rPr>
        <w:t>by the Senate and General Assembly of the State of New Jersey:</w:t>
      </w:r>
    </w:p>
    <w:p w14:paraId="12B33B9E" w14:textId="77777777" w:rsidR="0069694B" w:rsidRPr="00AC6EB8" w:rsidRDefault="0069694B" w:rsidP="0069694B"/>
    <w:p w14:paraId="0102EA54" w14:textId="41928151" w:rsidR="0069694B" w:rsidRPr="00AC6EB8" w:rsidRDefault="00091285" w:rsidP="0069694B">
      <w:r w:rsidRPr="008B2969">
        <w:tab/>
        <w:t>1.</w:t>
      </w:r>
      <w:r w:rsidRPr="008B2969">
        <w:tab/>
        <w:t>May 23 of each year is designated as "Renewable Energy Day" in New Jersey.</w:t>
      </w:r>
    </w:p>
    <w:p w14:paraId="70E20FEA" w14:textId="77777777" w:rsidR="00091285" w:rsidRPr="008B2969" w:rsidRDefault="00091285" w:rsidP="00091285">
      <w:r w:rsidRPr="008B2969">
        <w:lastRenderedPageBreak/>
        <w:tab/>
      </w:r>
      <w:r>
        <w:t>2</w:t>
      </w:r>
      <w:r w:rsidRPr="008B2969">
        <w:t>.</w:t>
      </w:r>
      <w:r w:rsidRPr="008B2969">
        <w:tab/>
        <w:t>The Governor is respectfully requested to annually issue a proclamation calling upon public officials and the citizens of the State to observe “Renewable Energy Day” with appropriate activities and programs.</w:t>
      </w:r>
      <w:bookmarkStart w:id="1" w:name="_GoBack"/>
      <w:bookmarkEnd w:id="1"/>
    </w:p>
    <w:p w14:paraId="2B897587" w14:textId="77777777" w:rsidR="00091285" w:rsidRPr="008B2969" w:rsidRDefault="00091285" w:rsidP="00091285"/>
    <w:p w14:paraId="26C3EA0B" w14:textId="536E76B6" w:rsidR="0069694B" w:rsidRDefault="00091285" w:rsidP="00091285">
      <w:r w:rsidRPr="008B2969">
        <w:tab/>
      </w:r>
      <w:r>
        <w:t>3</w:t>
      </w:r>
      <w:r w:rsidRPr="008B2969">
        <w:t>.</w:t>
      </w:r>
      <w:r w:rsidRPr="008B2969">
        <w:tab/>
        <w:t>This joint resolution shall take effect immediately.</w:t>
      </w:r>
    </w:p>
    <w:p w14:paraId="44F672B3" w14:textId="77777777" w:rsidR="0069694B" w:rsidRDefault="0069694B" w:rsidP="0069694B"/>
    <w:p w14:paraId="3D9B1A8A" w14:textId="77777777" w:rsidR="0069694B" w:rsidRPr="00AC6EB8" w:rsidRDefault="0069694B" w:rsidP="0069694B"/>
    <w:p w14:paraId="0255EDFD" w14:textId="77777777" w:rsidR="0069694B" w:rsidRPr="00AC6EB8" w:rsidRDefault="0069694B" w:rsidP="0069694B">
      <w:pPr>
        <w:jc w:val="center"/>
      </w:pPr>
      <w:r w:rsidRPr="00AC6EB8">
        <w:t>STATEMENT</w:t>
      </w:r>
    </w:p>
    <w:p w14:paraId="3597ABD2" w14:textId="77777777" w:rsidR="0069694B" w:rsidRPr="00AC6EB8" w:rsidRDefault="0069694B" w:rsidP="0069694B"/>
    <w:p w14:paraId="494C67ED" w14:textId="002FF959" w:rsidR="0069694B" w:rsidRDefault="0069694B" w:rsidP="00EB11C1">
      <w:r w:rsidRPr="00AC6EB8">
        <w:tab/>
      </w:r>
      <w:r w:rsidR="00EB11C1" w:rsidRPr="008B2969">
        <w:t>This bill designates May 23 of each</w:t>
      </w:r>
      <w:r w:rsidR="00EB11C1">
        <w:t xml:space="preserve"> year</w:t>
      </w:r>
      <w:r w:rsidR="00EB11C1" w:rsidRPr="008B2969">
        <w:t xml:space="preserve"> as "Renewable Energy Day" in New Jersey.  This date is significant because, on May 23, 2018, Governor Murphy signed into law P.L.2018, c.17, a sweeping piece of legislation that made major advances for the renewable energy sector in the State.</w:t>
      </w:r>
    </w:p>
    <w:sectPr w:rsidR="0069694B" w:rsidSect="00CC632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434F97" w14:textId="77777777" w:rsidR="005021C5" w:rsidRDefault="005021C5">
      <w:r>
        <w:separator/>
      </w:r>
    </w:p>
  </w:endnote>
  <w:endnote w:type="continuationSeparator" w:id="0">
    <w:p w14:paraId="7A50D103" w14:textId="77777777" w:rsidR="005021C5" w:rsidRDefault="005021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E9E2A" w14:textId="2327DEF4" w:rsidR="00392212" w:rsidRDefault="00392212" w:rsidP="00392212">
    <w:pPr>
      <w:pStyle w:val="sponUdate"/>
    </w:pPr>
    <w:r>
      <w:t>(Sponsorship Updated As Of: 1/11/2021)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58672"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F4AD5F"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2E9D18" w14:textId="77777777" w:rsidR="005021C5" w:rsidRDefault="005021C5">
      <w:r>
        <w:separator/>
      </w:r>
    </w:p>
  </w:footnote>
  <w:footnote w:type="continuationSeparator" w:id="0">
    <w:p w14:paraId="3CE361A2" w14:textId="77777777" w:rsidR="005021C5" w:rsidRDefault="005021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F6FC39" w14:textId="77777777" w:rsidR="00665CBC" w:rsidRDefault="005F5201">
    <w:pPr>
      <w:pStyle w:val="Header"/>
    </w:pPr>
    <w:r>
      <w:rPr>
        <w:noProof/>
      </w:rPr>
      <w:pict w14:anchorId="0AF6F9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654FBC"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6A6B0" w14:textId="75DCDBE5" w:rsidR="00665CBC" w:rsidRDefault="00665CBC" w:rsidP="00686AEB">
    <w:pPr>
      <w:pStyle w:val="Header"/>
      <w:jc w:val="center"/>
      <w:rPr>
        <w:rStyle w:val="PageNumber"/>
      </w:rPr>
    </w:pPr>
  </w:p>
  <w:p w14:paraId="34ECDED2" w14:textId="1398C15E" w:rsidR="00CC6325" w:rsidRDefault="00CC6325" w:rsidP="00CC6325">
    <w:pPr>
      <w:pStyle w:val="bpuHeadSpon"/>
    </w:pPr>
    <w:r w:rsidRPr="00CC6325">
      <w:rPr>
        <w:rStyle w:val="bpuHeadSponChar"/>
      </w:rPr>
      <w:t>AJR203</w:t>
    </w:r>
    <w:r>
      <w:t xml:space="preserve"> VAINIERI HUTTLE</w:t>
    </w:r>
    <w:r w:rsidR="006B4ED6">
      <w:t xml:space="preserve">, </w:t>
    </w:r>
    <w:r w:rsidR="006B4ED6">
      <w:t>BENSON</w:t>
    </w:r>
  </w:p>
  <w:p w14:paraId="06752DEF" w14:textId="2BD65E96" w:rsidR="00CC6325" w:rsidRDefault="00CC6325" w:rsidP="00CC6325">
    <w:pPr>
      <w:pStyle w:val="bpuHeadSpon"/>
    </w:pPr>
    <w:r>
      <w:fldChar w:fldCharType="begin"/>
    </w:r>
    <w:r>
      <w:instrText xml:space="preserve"> PAGE  \* MERGEFORMAT </w:instrText>
    </w:r>
    <w:r>
      <w:fldChar w:fldCharType="separate"/>
    </w:r>
    <w:r w:rsidR="00ED719D">
      <w:rPr>
        <w:noProof/>
      </w:rPr>
      <w:t>3</w:t>
    </w:r>
    <w:r>
      <w:fldChar w:fldCharType="end"/>
    </w:r>
  </w:p>
  <w:p w14:paraId="35EAD959" w14:textId="77777777" w:rsidR="00CC6325" w:rsidRDefault="00CC6325" w:rsidP="00CC632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EF380" w14:textId="41BEFEEF" w:rsidR="00665CBC" w:rsidRDefault="00665CBC">
    <w:pPr>
      <w:pStyle w:val="Header"/>
    </w:pPr>
  </w:p>
  <w:p w14:paraId="5746F2C3" w14:textId="0BDABD5E" w:rsidR="00CC6325" w:rsidRDefault="00CC6325" w:rsidP="00CC6325">
    <w:pPr>
      <w:pStyle w:val="bpuHeadSpon"/>
    </w:pPr>
    <w:r w:rsidRPr="00CC6325">
      <w:rPr>
        <w:rStyle w:val="bpuHeadSponChar"/>
      </w:rPr>
      <w:t>AJR203</w:t>
    </w:r>
    <w:r>
      <w:t xml:space="preserve"> VAINIERI HUTTLE</w:t>
    </w:r>
    <w:r w:rsidR="006B4ED6">
      <w:t xml:space="preserve">, </w:t>
    </w:r>
    <w:r w:rsidR="006B4ED6">
      <w:t>BENSON</w:t>
    </w:r>
  </w:p>
  <w:p w14:paraId="682A912E" w14:textId="43605676" w:rsidR="00CC6325" w:rsidRDefault="00CC6325" w:rsidP="00CC6325">
    <w:pPr>
      <w:pStyle w:val="bpuHeadSpon"/>
    </w:pPr>
    <w:r>
      <w:fldChar w:fldCharType="begin"/>
    </w:r>
    <w:r>
      <w:instrText xml:space="preserve"> PAGE  \* MERGEFORMAT </w:instrText>
    </w:r>
    <w:r>
      <w:fldChar w:fldCharType="separate"/>
    </w:r>
    <w:r w:rsidR="00ED719D">
      <w:rPr>
        <w:noProof/>
      </w:rPr>
      <w:t>2</w:t>
    </w:r>
    <w:r>
      <w:fldChar w:fldCharType="end"/>
    </w:r>
  </w:p>
  <w:p w14:paraId="7D8C9047" w14:textId="77777777" w:rsidR="00CC6325" w:rsidRDefault="00CC6325" w:rsidP="00CC632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DE8"/>
    <w:rsid w:val="000051BD"/>
    <w:rsid w:val="000160A5"/>
    <w:rsid w:val="0002335B"/>
    <w:rsid w:val="0003549A"/>
    <w:rsid w:val="000367AE"/>
    <w:rsid w:val="00043B22"/>
    <w:rsid w:val="00054975"/>
    <w:rsid w:val="00057D20"/>
    <w:rsid w:val="0006197C"/>
    <w:rsid w:val="0006281F"/>
    <w:rsid w:val="0008141C"/>
    <w:rsid w:val="00091285"/>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3F75"/>
    <w:rsid w:val="001645FB"/>
    <w:rsid w:val="00173D2B"/>
    <w:rsid w:val="00181676"/>
    <w:rsid w:val="00183603"/>
    <w:rsid w:val="001905A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235C"/>
    <w:rsid w:val="00255958"/>
    <w:rsid w:val="00257FA2"/>
    <w:rsid w:val="0026574A"/>
    <w:rsid w:val="002660BB"/>
    <w:rsid w:val="002720E8"/>
    <w:rsid w:val="00275293"/>
    <w:rsid w:val="002776B0"/>
    <w:rsid w:val="00286C7E"/>
    <w:rsid w:val="002A0CB7"/>
    <w:rsid w:val="002A1029"/>
    <w:rsid w:val="002A3A1A"/>
    <w:rsid w:val="002A4692"/>
    <w:rsid w:val="002A51BA"/>
    <w:rsid w:val="002B2E26"/>
    <w:rsid w:val="002B3FE6"/>
    <w:rsid w:val="002B40ED"/>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2212"/>
    <w:rsid w:val="003A3C64"/>
    <w:rsid w:val="003A3F83"/>
    <w:rsid w:val="003C0E07"/>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5DE8"/>
    <w:rsid w:val="00497037"/>
    <w:rsid w:val="004A3009"/>
    <w:rsid w:val="004A6940"/>
    <w:rsid w:val="004A77A4"/>
    <w:rsid w:val="004C742C"/>
    <w:rsid w:val="004E1F3E"/>
    <w:rsid w:val="004F21BD"/>
    <w:rsid w:val="004F4F1D"/>
    <w:rsid w:val="004F74DD"/>
    <w:rsid w:val="00501317"/>
    <w:rsid w:val="005021C5"/>
    <w:rsid w:val="0050495C"/>
    <w:rsid w:val="00505DC9"/>
    <w:rsid w:val="00506E1E"/>
    <w:rsid w:val="00513C81"/>
    <w:rsid w:val="00527BFB"/>
    <w:rsid w:val="00532A32"/>
    <w:rsid w:val="00540B0B"/>
    <w:rsid w:val="0054460F"/>
    <w:rsid w:val="005536CD"/>
    <w:rsid w:val="00553C6B"/>
    <w:rsid w:val="00554051"/>
    <w:rsid w:val="00557240"/>
    <w:rsid w:val="005651F3"/>
    <w:rsid w:val="00572184"/>
    <w:rsid w:val="00574A0E"/>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1AFC"/>
    <w:rsid w:val="00635316"/>
    <w:rsid w:val="00635449"/>
    <w:rsid w:val="006378C5"/>
    <w:rsid w:val="00645E6A"/>
    <w:rsid w:val="0065786A"/>
    <w:rsid w:val="00665CBC"/>
    <w:rsid w:val="00667A5C"/>
    <w:rsid w:val="00677316"/>
    <w:rsid w:val="00686AEB"/>
    <w:rsid w:val="0069694B"/>
    <w:rsid w:val="006B4ED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07F"/>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267F"/>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6DA3"/>
    <w:rsid w:val="008C79B3"/>
    <w:rsid w:val="008D77BD"/>
    <w:rsid w:val="008E454C"/>
    <w:rsid w:val="008F1E5A"/>
    <w:rsid w:val="00901BDA"/>
    <w:rsid w:val="009121D8"/>
    <w:rsid w:val="00916F7A"/>
    <w:rsid w:val="00917FE3"/>
    <w:rsid w:val="00920668"/>
    <w:rsid w:val="009318C7"/>
    <w:rsid w:val="00931C09"/>
    <w:rsid w:val="009348C2"/>
    <w:rsid w:val="009440D0"/>
    <w:rsid w:val="009523A3"/>
    <w:rsid w:val="00954884"/>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769"/>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7FC6"/>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5173"/>
    <w:rsid w:val="00B90E33"/>
    <w:rsid w:val="00B9676B"/>
    <w:rsid w:val="00BA2EA5"/>
    <w:rsid w:val="00BA364B"/>
    <w:rsid w:val="00BB1190"/>
    <w:rsid w:val="00BB31D0"/>
    <w:rsid w:val="00BB3A11"/>
    <w:rsid w:val="00BB4DDB"/>
    <w:rsid w:val="00BB5D79"/>
    <w:rsid w:val="00BB5F02"/>
    <w:rsid w:val="00BC7892"/>
    <w:rsid w:val="00BE24D6"/>
    <w:rsid w:val="00BE55D7"/>
    <w:rsid w:val="00BE7EFA"/>
    <w:rsid w:val="00BF06AD"/>
    <w:rsid w:val="00BF0E3F"/>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6325"/>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07B1"/>
    <w:rsid w:val="00D9410B"/>
    <w:rsid w:val="00D94DEA"/>
    <w:rsid w:val="00D9695B"/>
    <w:rsid w:val="00DA2417"/>
    <w:rsid w:val="00DA5585"/>
    <w:rsid w:val="00DB02AC"/>
    <w:rsid w:val="00DB4F9B"/>
    <w:rsid w:val="00DB6AA2"/>
    <w:rsid w:val="00DD676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4E02"/>
    <w:rsid w:val="00E608F1"/>
    <w:rsid w:val="00E611B9"/>
    <w:rsid w:val="00E7144F"/>
    <w:rsid w:val="00E73D74"/>
    <w:rsid w:val="00E76A79"/>
    <w:rsid w:val="00E80692"/>
    <w:rsid w:val="00E80C24"/>
    <w:rsid w:val="00E93836"/>
    <w:rsid w:val="00EA7C16"/>
    <w:rsid w:val="00EB11C1"/>
    <w:rsid w:val="00EC5281"/>
    <w:rsid w:val="00EC791D"/>
    <w:rsid w:val="00EC7CA6"/>
    <w:rsid w:val="00ED3C5D"/>
    <w:rsid w:val="00ED4553"/>
    <w:rsid w:val="00ED719D"/>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8B8311E"/>
  <w15:docId w15:val="{DB5B2089-87B8-4E3F-BC84-417CF7655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69694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3C0E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C0E07"/>
    <w:rPr>
      <w:rFonts w:ascii="Segoe UI" w:hAnsi="Segoe UI" w:cs="Segoe UI"/>
      <w:spacing w:val="4"/>
      <w:sz w:val="18"/>
      <w:szCs w:val="18"/>
    </w:rPr>
  </w:style>
  <w:style w:type="character" w:styleId="LineNumber">
    <w:name w:val="line number"/>
    <w:basedOn w:val="DefaultParagraphFont"/>
    <w:semiHidden/>
    <w:unhideWhenUsed/>
    <w:rsid w:val="00CC63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507</Words>
  <Characters>2787</Characters>
  <Application>Microsoft Office Word</Application>
  <DocSecurity>0</DocSecurity>
  <Lines>88</Lines>
  <Paragraphs>32</Paragraphs>
  <ScaleCrop>false</ScaleCrop>
  <HeadingPairs>
    <vt:vector size="2" baseType="variant">
      <vt:variant>
        <vt:lpstr>Title</vt:lpstr>
      </vt:variant>
      <vt:variant>
        <vt:i4>1</vt:i4>
      </vt:variant>
    </vt:vector>
  </HeadingPairs>
  <TitlesOfParts>
    <vt:vector size="1" baseType="lpstr">
      <vt:lpstr>AJR203</vt:lpstr>
    </vt:vector>
  </TitlesOfParts>
  <Manager>R224</Manager>
  <Company>NJ Office of Legislative Services</Company>
  <LinksUpToDate>false</LinksUpToDate>
  <CharactersWithSpaces>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AJR203</dc:title>
  <dc:subject/>
  <dc:creator>Assemblywoman  VAINIERI HUTTLE</dc:creator>
  <cp:keywords>AJR203|3|EA |300|0|300|N|0|</cp:keywords>
  <dc:description>INTRODUCED JANUARY 7, 2021</dc:description>
  <cp:lastModifiedBy>Todaro, Vivian</cp:lastModifiedBy>
  <cp:revision>2</cp:revision>
  <cp:lastPrinted>2021-01-12T19:37:00Z</cp:lastPrinted>
  <dcterms:created xsi:type="dcterms:W3CDTF">2021-01-12T19:37:00Z</dcterms:created>
  <dcterms:modified xsi:type="dcterms:W3CDTF">2021-01-12T19:37:00Z</dcterms:modified>
  <cp:category>ss.1-2: C.36:2-396 et seq. to 2020/JR-2_x000d_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