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18C" w:rsidRDefault="0025718C" w:rsidP="0025718C">
      <w:pPr>
        <w:pStyle w:val="bpuBill"/>
      </w:pPr>
      <w:bookmarkStart w:id="0" w:name="bpuFrontPg"/>
      <w:bookmarkEnd w:id="0"/>
      <w:r>
        <w:t xml:space="preserve">ASSEMBLY JOINT RESOLUTION </w:t>
      </w:r>
    </w:p>
    <w:p w:rsidR="0025718C" w:rsidRDefault="0025718C" w:rsidP="0025718C">
      <w:pPr>
        <w:pStyle w:val="bpuBill"/>
      </w:pPr>
      <w:r>
        <w:t xml:space="preserve">No. 37 </w:t>
      </w:r>
    </w:p>
    <w:p w:rsidR="0025718C" w:rsidRPr="0025718C" w:rsidRDefault="0025718C" w:rsidP="002571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2322886" r:id="rId8"/>
        </w:object>
      </w:r>
    </w:p>
    <w:p w:rsidR="0025718C" w:rsidRDefault="0025718C" w:rsidP="0025718C">
      <w:pPr>
        <w:pStyle w:val="bpuState"/>
      </w:pPr>
      <w:r>
        <w:t>STATE OF NEW JERSEY</w:t>
      </w:r>
    </w:p>
    <w:p w:rsidR="0025718C" w:rsidRDefault="0025718C" w:rsidP="0025718C">
      <w:pPr>
        <w:pStyle w:val="bpuLegislature"/>
      </w:pPr>
      <w:r>
        <w:t>219th LEGISLATURE</w:t>
      </w:r>
    </w:p>
    <w:p w:rsidR="0025718C" w:rsidRDefault="0025718C" w:rsidP="0025718C">
      <w:pPr>
        <w:pStyle w:val="bpuWpGraphic"/>
      </w:pPr>
      <w:r>
        <w:object w:dxaOrig="8985" w:dyaOrig="255">
          <v:shape id="_x0000_i1026" type="#_x0000_t75" style="width:6in;height:11.25pt" o:ole="">
            <v:imagedata r:id="rId7" o:title=""/>
          </v:shape>
          <o:OLEObject Type="Embed" ProgID="WPWin6.1" ShapeID="_x0000_i1026" DrawAspect="Content" ObjectID="_1682322887" r:id="rId9"/>
        </w:object>
      </w:r>
      <w:r>
        <w:t xml:space="preserve">  </w:t>
      </w:r>
    </w:p>
    <w:p w:rsidR="0025718C" w:rsidRDefault="0025718C" w:rsidP="0025718C">
      <w:pPr>
        <w:pStyle w:val="bpuIntro"/>
      </w:pPr>
      <w:r>
        <w:t>PRE-FILED FOR INTRODUCTION IN THE 2020 SESSION</w:t>
      </w:r>
    </w:p>
    <w:p w:rsidR="0025718C" w:rsidRDefault="0025718C" w:rsidP="0025718C">
      <w:pPr>
        <w:pStyle w:val="bpuIntro"/>
      </w:pPr>
    </w:p>
    <w:p w:rsidR="0025718C" w:rsidRDefault="0025718C" w:rsidP="0025718C">
      <w:pPr>
        <w:pStyle w:val="bpuIntro"/>
        <w:sectPr w:rsidR="0025718C" w:rsidSect="0025718C">
          <w:headerReference w:type="even" r:id="rId10"/>
          <w:headerReference w:type="default" r:id="rId11"/>
          <w:pgSz w:w="12240" w:h="20160" w:code="5"/>
          <w:pgMar w:top="2160" w:right="1440" w:bottom="1440" w:left="1440" w:header="720" w:footer="720" w:gutter="0"/>
          <w:pgNumType w:start="1"/>
          <w:cols w:space="720"/>
          <w:docGrid w:linePitch="360"/>
        </w:sectPr>
      </w:pPr>
    </w:p>
    <w:p w:rsidR="0025718C" w:rsidRDefault="0025718C" w:rsidP="0025718C">
      <w:pPr>
        <w:pStyle w:val="bpuIntro"/>
      </w:pPr>
    </w:p>
    <w:p w:rsidR="0025718C" w:rsidRDefault="0025718C" w:rsidP="0025718C">
      <w:pPr>
        <w:pStyle w:val="bpuSponsor"/>
      </w:pPr>
      <w:r>
        <w:t>Sponsored by:</w:t>
      </w:r>
    </w:p>
    <w:p w:rsidR="0025718C" w:rsidRDefault="0025718C" w:rsidP="0025718C">
      <w:pPr>
        <w:pStyle w:val="bpuSponsor"/>
      </w:pPr>
      <w:r>
        <w:t>Assemblywoman  BETTYLOU DECROCE</w:t>
      </w:r>
    </w:p>
    <w:p w:rsidR="0025718C" w:rsidRDefault="0025718C" w:rsidP="0025718C">
      <w:pPr>
        <w:pStyle w:val="bpuSponsor"/>
      </w:pPr>
      <w:r>
        <w:t>District 26 (Essex, Morris and Passaic)</w:t>
      </w:r>
    </w:p>
    <w:p w:rsidR="0025718C" w:rsidRDefault="0025718C" w:rsidP="0025718C">
      <w:pPr>
        <w:pStyle w:val="bpuSponsor"/>
      </w:pPr>
    </w:p>
    <w:p w:rsidR="0025718C" w:rsidRDefault="004C482F" w:rsidP="004C482F">
      <w:pPr>
        <w:pStyle w:val="bpuSponsor"/>
      </w:pPr>
      <w:r>
        <w:t>Co-Sponsored by:</w:t>
      </w:r>
    </w:p>
    <w:p w:rsidR="004C482F" w:rsidRPr="004C482F" w:rsidRDefault="004C482F" w:rsidP="004C482F">
      <w:pPr>
        <w:pStyle w:val="bpuSponsor"/>
      </w:pPr>
      <w:r w:rsidRPr="004C482F">
        <w:t>Assemblymen Dancer, S.Kean, Assemblywoman DiMaso, Assemblymen Giblin and DiMaio</w:t>
      </w:r>
    </w:p>
    <w:p w:rsidR="0025718C" w:rsidRDefault="0025718C" w:rsidP="0025718C"/>
    <w:p w:rsidR="004C482F" w:rsidRDefault="004C482F" w:rsidP="0025718C"/>
    <w:p w:rsidR="004C482F" w:rsidRDefault="004C482F" w:rsidP="0025718C">
      <w:bookmarkStart w:id="1" w:name="_GoBack"/>
      <w:bookmarkEnd w:id="1"/>
    </w:p>
    <w:p w:rsidR="0025718C" w:rsidRPr="0025718C" w:rsidRDefault="0025718C" w:rsidP="0025718C"/>
    <w:p w:rsidR="0025718C" w:rsidRDefault="0025718C" w:rsidP="0025718C">
      <w:pPr>
        <w:pStyle w:val="bpuSponsor"/>
      </w:pPr>
      <w:r>
        <w:t>SYNOPSIS</w:t>
      </w:r>
    </w:p>
    <w:p w:rsidR="0025718C" w:rsidRDefault="0025718C" w:rsidP="0025718C">
      <w:pPr>
        <w:pStyle w:val="bpuNormText"/>
      </w:pPr>
      <w:r>
        <w:tab/>
        <w:t xml:space="preserve">Establishes “New Jersey Megan’s Law Risk Assessment Review Task Force” to review current registrant risk assessment scale used in tier classification for sex offenders. </w:t>
      </w:r>
    </w:p>
    <w:p w:rsidR="0025718C" w:rsidRDefault="0025718C" w:rsidP="0025718C">
      <w:pPr>
        <w:pStyle w:val="bpuNormText"/>
      </w:pPr>
    </w:p>
    <w:p w:rsidR="0025718C" w:rsidRDefault="0025718C" w:rsidP="0025718C">
      <w:pPr>
        <w:pStyle w:val="bpuSponsor"/>
      </w:pPr>
      <w:r>
        <w:t xml:space="preserve">CURRENT VERSION OF TEXT </w:t>
      </w:r>
    </w:p>
    <w:p w:rsidR="0025718C" w:rsidRDefault="0025718C" w:rsidP="0025718C">
      <w:pPr>
        <w:pStyle w:val="bpuNormText"/>
      </w:pPr>
      <w:r>
        <w:tab/>
        <w:t>Introduced Pending Technical Review by Legislative Counsel.</w:t>
      </w:r>
    </w:p>
    <w:p w:rsidR="0025718C" w:rsidRDefault="0025718C" w:rsidP="002571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718C" w:rsidRDefault="002571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718C" w:rsidSect="0025718C">
          <w:type w:val="continuous"/>
          <w:pgSz w:w="12240" w:h="20160" w:code="5"/>
          <w:pgMar w:top="2160" w:right="2275" w:bottom="1440" w:left="2275" w:header="72" w:footer="720" w:gutter="0"/>
          <w:pgNumType w:start="1"/>
          <w:cols w:space="720"/>
          <w:docGrid w:linePitch="360"/>
        </w:sectPr>
      </w:pPr>
    </w:p>
    <w:p w:rsidR="0071707D" w:rsidRPr="00677316" w:rsidRDefault="0071707D" w:rsidP="0071707D">
      <w:pPr>
        <w:pStyle w:val="HangingAnAct"/>
        <w:rPr>
          <w:rStyle w:val="HangingAnActChar"/>
        </w:rPr>
      </w:pPr>
      <w:r w:rsidRPr="0071707D">
        <w:rPr>
          <w:rStyle w:val="BillHead"/>
        </w:rPr>
        <w:lastRenderedPageBreak/>
        <w:t>A Joint Resolution</w:t>
      </w:r>
      <w:r w:rsidRPr="006B7FA7">
        <w:rPr>
          <w:rStyle w:val="HangingAnActChar"/>
        </w:rPr>
        <w:t xml:space="preserve"> </w:t>
      </w:r>
      <w:r>
        <w:rPr>
          <w:rStyle w:val="HangingAnActChar"/>
        </w:rPr>
        <w:t xml:space="preserve">establishing the “New Jersey Megan’s Law Risk Assessment Review Task Force.” </w:t>
      </w:r>
    </w:p>
    <w:p w:rsidR="0071707D" w:rsidRPr="00D71D68" w:rsidRDefault="0071707D" w:rsidP="0071707D"/>
    <w:p w:rsidR="0071707D" w:rsidRDefault="0071707D" w:rsidP="0071707D">
      <w:pPr>
        <w:rPr>
          <w:rStyle w:val="BillLanguage"/>
        </w:rPr>
      </w:pPr>
      <w:r>
        <w:tab/>
      </w:r>
      <w:r>
        <w:rPr>
          <w:rStyle w:val="BillHeading2"/>
        </w:rPr>
        <w:t xml:space="preserve">Be It Resolved </w:t>
      </w:r>
      <w:r>
        <w:rPr>
          <w:rStyle w:val="BillLanguage"/>
        </w:rPr>
        <w:t>by the Senate and General Assembly of the State of New Jersey:</w:t>
      </w:r>
    </w:p>
    <w:p w:rsidR="0071707D" w:rsidRPr="00AA7880" w:rsidRDefault="0071707D" w:rsidP="0071707D"/>
    <w:p w:rsidR="0071707D" w:rsidRPr="007C0C1C" w:rsidRDefault="0071707D" w:rsidP="0071707D">
      <w:pPr>
        <w:tabs>
          <w:tab w:val="clear" w:pos="1440"/>
          <w:tab w:val="left" w:pos="1080"/>
        </w:tabs>
      </w:pPr>
      <w:r>
        <w:tab/>
      </w:r>
      <w:r w:rsidRPr="007C0C1C">
        <w:t>1.</w:t>
      </w:r>
      <w:r w:rsidRPr="007C0C1C">
        <w:tab/>
        <w:t>a.</w:t>
      </w:r>
      <w:r>
        <w:tab/>
      </w:r>
      <w:r w:rsidRPr="007C0C1C">
        <w:t xml:space="preserve">There is established the “New </w:t>
      </w:r>
      <w:r w:rsidRPr="00010B11">
        <w:t xml:space="preserve">Jersey Megan’s Law </w:t>
      </w:r>
      <w:r>
        <w:t>Risk Assessment</w:t>
      </w:r>
      <w:r w:rsidRPr="00010B11">
        <w:t xml:space="preserve"> Review Task Force” to </w:t>
      </w:r>
      <w:r>
        <w:t>review</w:t>
      </w:r>
      <w:r w:rsidRPr="00010B11">
        <w:t xml:space="preserve"> the</w:t>
      </w:r>
      <w:r w:rsidRPr="007C0C1C">
        <w:t xml:space="preserve"> </w:t>
      </w:r>
      <w:r>
        <w:t>current registrant risk assessment scale used as the basis for the Megan’s Law tier designation for sex offenders.</w:t>
      </w:r>
      <w:r w:rsidRPr="007C0C1C">
        <w:t xml:space="preserve">  </w:t>
      </w:r>
    </w:p>
    <w:p w:rsidR="0071707D" w:rsidRPr="00453384" w:rsidRDefault="0071707D" w:rsidP="0071707D">
      <w:r w:rsidRPr="007C0C1C">
        <w:tab/>
      </w:r>
      <w:r w:rsidRPr="003B7FE9">
        <w:t>b.</w:t>
      </w:r>
      <w:r>
        <w:tab/>
      </w:r>
      <w:r w:rsidRPr="003B7FE9">
        <w:t xml:space="preserve">The task force </w:t>
      </w:r>
      <w:r>
        <w:t>shall</w:t>
      </w:r>
      <w:r w:rsidRPr="003B7FE9">
        <w:t xml:space="preserve"> update or revise</w:t>
      </w:r>
      <w:r>
        <w:t>, if necessary,</w:t>
      </w:r>
      <w:r w:rsidRPr="003B7FE9">
        <w:t xml:space="preserve"> the current risk assessment scale</w:t>
      </w:r>
      <w:r>
        <w:t xml:space="preserve"> </w:t>
      </w:r>
      <w:r w:rsidRPr="003B7FE9">
        <w:t>to more effectively classify sex offenders into the most appropriate tier.</w:t>
      </w:r>
      <w:r w:rsidRPr="007C0C1C">
        <w:t xml:space="preserve"> </w:t>
      </w:r>
      <w:r>
        <w:t xml:space="preserve"> The task force shall consider, among other things, the current data and research regarding sex offenders and the risk of re-offense</w:t>
      </w:r>
      <w:r w:rsidRPr="00021161">
        <w:t>, including</w:t>
      </w:r>
      <w:r w:rsidRPr="00453384">
        <w:t>, but not limited to, Internet-based offenses.</w:t>
      </w:r>
    </w:p>
    <w:p w:rsidR="0071707D" w:rsidRPr="00021161" w:rsidRDefault="0071707D" w:rsidP="0071707D">
      <w:pPr>
        <w:rPr>
          <w:highlight w:val="yellow"/>
        </w:rPr>
      </w:pPr>
    </w:p>
    <w:p w:rsidR="0071707D" w:rsidRPr="00A54750" w:rsidRDefault="0071707D" w:rsidP="0071707D">
      <w:r w:rsidRPr="00A54750">
        <w:tab/>
        <w:t>2.</w:t>
      </w:r>
      <w:r w:rsidRPr="00A54750">
        <w:tab/>
        <w:t>The task force shall be comprised of 10 members, as follows:</w:t>
      </w:r>
    </w:p>
    <w:p w:rsidR="0071707D" w:rsidRPr="00A54750" w:rsidRDefault="0071707D" w:rsidP="0071707D">
      <w:r>
        <w:tab/>
        <w:t>a.</w:t>
      </w:r>
      <w:r>
        <w:tab/>
        <w:t>t</w:t>
      </w:r>
      <w:r w:rsidRPr="00A54750">
        <w:t xml:space="preserve">wo members of the Senate and two members of the General Assembly, with no more than one of whom in each case shall be of the same political party; </w:t>
      </w:r>
    </w:p>
    <w:p w:rsidR="0071707D" w:rsidRPr="00A54750" w:rsidRDefault="0071707D" w:rsidP="0071707D">
      <w:r>
        <w:tab/>
        <w:t>b.</w:t>
      </w:r>
      <w:r>
        <w:tab/>
        <w:t>t</w:t>
      </w:r>
      <w:r w:rsidRPr="00A54750">
        <w:t xml:space="preserve">he </w:t>
      </w:r>
      <w:r w:rsidRPr="00A54750">
        <w:rPr>
          <w:color w:val="000000"/>
        </w:rPr>
        <w:t xml:space="preserve">Chief Justice, ex officio, </w:t>
      </w:r>
      <w:r w:rsidRPr="00A54750">
        <w:t xml:space="preserve">or the Chief Justice’s designee; </w:t>
      </w:r>
    </w:p>
    <w:p w:rsidR="0071707D" w:rsidRPr="00A54750" w:rsidRDefault="0071707D" w:rsidP="0071707D">
      <w:r>
        <w:tab/>
        <w:t>c.</w:t>
      </w:r>
      <w:r>
        <w:tab/>
        <w:t>t</w:t>
      </w:r>
      <w:r w:rsidRPr="00A54750">
        <w:t xml:space="preserve">he Public Defender, ex officio, or the Public Defender’s designee; </w:t>
      </w:r>
    </w:p>
    <w:p w:rsidR="0071707D" w:rsidRPr="00A54750" w:rsidRDefault="0071707D" w:rsidP="0071707D">
      <w:r>
        <w:tab/>
        <w:t>d.</w:t>
      </w:r>
      <w:r>
        <w:tab/>
        <w:t>t</w:t>
      </w:r>
      <w:r w:rsidRPr="00A54750">
        <w:t>he Attorney General, ex officio, or the Attorney General’s designee;</w:t>
      </w:r>
    </w:p>
    <w:p w:rsidR="0071707D" w:rsidRDefault="0071707D" w:rsidP="0071707D">
      <w:r w:rsidRPr="00A54750">
        <w:tab/>
      </w:r>
      <w:r>
        <w:t>e.</w:t>
      </w:r>
      <w:r>
        <w:tab/>
        <w:t>a</w:t>
      </w:r>
      <w:r w:rsidRPr="00A274DB">
        <w:t xml:space="preserve"> county prosecutor selected by the County Prosecutors Association of New Jersey;</w:t>
      </w:r>
      <w:r>
        <w:t xml:space="preserve"> </w:t>
      </w:r>
    </w:p>
    <w:p w:rsidR="0071707D" w:rsidRDefault="0071707D" w:rsidP="0071707D">
      <w:r>
        <w:tab/>
        <w:t>f.</w:t>
      </w:r>
      <w:r>
        <w:tab/>
        <w:t xml:space="preserve">a psychologist with expertise in the treatment of sex offenders; and </w:t>
      </w:r>
    </w:p>
    <w:p w:rsidR="0071707D" w:rsidRDefault="0071707D" w:rsidP="0071707D">
      <w:r>
        <w:tab/>
        <w:t>g.</w:t>
      </w:r>
      <w:r>
        <w:tab/>
        <w:t>a licensed social worker with expertise in the area of sex offenders.</w:t>
      </w:r>
    </w:p>
    <w:p w:rsidR="0071707D" w:rsidRDefault="0071707D" w:rsidP="0071707D"/>
    <w:p w:rsidR="0071707D" w:rsidRPr="007C0C1C" w:rsidRDefault="0071707D" w:rsidP="0071707D">
      <w:r w:rsidRPr="007C0C1C">
        <w:tab/>
        <w:t>3.</w:t>
      </w:r>
      <w:r>
        <w:tab/>
      </w:r>
      <w:r w:rsidRPr="007C0C1C">
        <w:t>The task force shall be chaired by the Attorney General, or the Attorney General’s designee.  The task force may meet and hold hearings at the places it designates during the sessions or recesses of the Legislature.  The task force s</w:t>
      </w:r>
      <w:r>
        <w:t>hall meet at the call of the chair</w:t>
      </w:r>
      <w:r w:rsidRPr="007C0C1C">
        <w:t xml:space="preserve">, and the presence of </w:t>
      </w:r>
      <w:r>
        <w:t>five</w:t>
      </w:r>
      <w:r w:rsidRPr="007C0C1C">
        <w:t xml:space="preserve"> members of the task force shall constitute a quorum at any meeting thereof.  </w:t>
      </w:r>
    </w:p>
    <w:p w:rsidR="0071707D" w:rsidRPr="00FE18B5" w:rsidRDefault="0071707D" w:rsidP="0071707D">
      <w:pPr>
        <w:rPr>
          <w:highlight w:val="yellow"/>
        </w:rPr>
      </w:pPr>
    </w:p>
    <w:p w:rsidR="0071707D" w:rsidRPr="00C43B28" w:rsidRDefault="0071707D" w:rsidP="0071707D">
      <w:r w:rsidRPr="00C43B28">
        <w:tab/>
        <w:t>4.</w:t>
      </w:r>
      <w:r>
        <w:tab/>
      </w:r>
      <w:r w:rsidRPr="00C43B28">
        <w:t xml:space="preserve">Vacancies in the membership of the task force shall be filled in the same manner as the original appointments were made.  The members of the task force shall serve without compensation, but shall be eligible for reimbursement for necessary and reasonable expenses incurred in the performance of their official duties within the limits of funds appropriated or otherwise made available </w:t>
      </w:r>
      <w:r>
        <w:t>to</w:t>
      </w:r>
      <w:r w:rsidRPr="00C43B28">
        <w:t xml:space="preserve"> the commission for its purposes.</w:t>
      </w:r>
    </w:p>
    <w:p w:rsidR="0071707D" w:rsidRPr="00C43B28" w:rsidRDefault="0071707D" w:rsidP="0071707D">
      <w:pPr>
        <w:rPr>
          <w:color w:val="000000"/>
        </w:rPr>
      </w:pPr>
      <w:r w:rsidRPr="00C43B28">
        <w:lastRenderedPageBreak/>
        <w:tab/>
        <w:t>5.</w:t>
      </w:r>
      <w:r>
        <w:tab/>
      </w:r>
      <w:r w:rsidRPr="00C43B28">
        <w:rPr>
          <w:color w:val="000000"/>
        </w:rPr>
        <w:t xml:space="preserve">The Attorney General’s Office shall provide staff and related support services as the task force requires to carry out its work.  </w:t>
      </w:r>
    </w:p>
    <w:p w:rsidR="0071707D" w:rsidRPr="00FE18B5" w:rsidRDefault="0071707D" w:rsidP="0071707D">
      <w:pPr>
        <w:rPr>
          <w:color w:val="000000"/>
          <w:highlight w:val="yellow"/>
        </w:rPr>
      </w:pPr>
    </w:p>
    <w:p w:rsidR="0071707D" w:rsidRPr="00C43B28" w:rsidRDefault="0071707D" w:rsidP="0071707D">
      <w:pPr>
        <w:rPr>
          <w:color w:val="000000"/>
        </w:rPr>
      </w:pPr>
      <w:r w:rsidRPr="00C43B28">
        <w:rPr>
          <w:color w:val="000000"/>
        </w:rPr>
        <w:tab/>
        <w:t>6.</w:t>
      </w:r>
      <w:r>
        <w:rPr>
          <w:color w:val="000000"/>
        </w:rPr>
        <w:tab/>
      </w:r>
      <w:r w:rsidRPr="00C43B28">
        <w:rPr>
          <w:color w:val="000000"/>
        </w:rPr>
        <w:t>The task force shall be entitled to call to its assistance and avail itself of the services of the employees of any State, county, or municipal department, board, bureau, commission, or agency as it may require and as may be available to it for its purposes, and to incur such traveling and other miscellaneous expenses as it may deem necessary for the proper execution of its duties and as may be within the limits of f</w:t>
      </w:r>
      <w:r>
        <w:rPr>
          <w:color w:val="000000"/>
        </w:rPr>
        <w:t>unds</w:t>
      </w:r>
      <w:r w:rsidRPr="00C43B28">
        <w:rPr>
          <w:color w:val="000000"/>
        </w:rPr>
        <w:t xml:space="preserve"> appropriated or otherwise made available to it for these purposes.  </w:t>
      </w:r>
    </w:p>
    <w:p w:rsidR="0071707D" w:rsidRPr="00FE18B5" w:rsidRDefault="0071707D" w:rsidP="0071707D">
      <w:pPr>
        <w:rPr>
          <w:highlight w:val="yellow"/>
        </w:rPr>
      </w:pPr>
    </w:p>
    <w:p w:rsidR="0071707D" w:rsidRPr="00C43B28" w:rsidRDefault="0071707D" w:rsidP="0071707D">
      <w:r w:rsidRPr="00C43B28">
        <w:tab/>
        <w:t>7.</w:t>
      </w:r>
      <w:r>
        <w:tab/>
      </w:r>
      <w:r w:rsidRPr="00C43B28">
        <w:t>The task force shall present a report of its findings and recommendations to the Governor and, pursuant to section 2 of P.L.1991, c.164 (C.52:14-19.1), to the Legislature no later than 1</w:t>
      </w:r>
      <w:r>
        <w:t xml:space="preserve">2 </w:t>
      </w:r>
      <w:r w:rsidRPr="00C43B28">
        <w:t xml:space="preserve">months after the organization of the task force. </w:t>
      </w:r>
    </w:p>
    <w:p w:rsidR="0071707D" w:rsidRPr="00C43B28" w:rsidRDefault="0071707D" w:rsidP="0071707D"/>
    <w:p w:rsidR="0071707D" w:rsidRPr="00C43B28" w:rsidRDefault="0071707D" w:rsidP="0071707D">
      <w:r w:rsidRPr="00C43B28">
        <w:tab/>
        <w:t>8.</w:t>
      </w:r>
      <w:r>
        <w:tab/>
      </w:r>
      <w:r w:rsidRPr="00C43B28">
        <w:t xml:space="preserve">The task force shall dissolve three months after presenting the report.  </w:t>
      </w:r>
    </w:p>
    <w:p w:rsidR="0071707D" w:rsidRPr="00C43B28" w:rsidRDefault="0071707D" w:rsidP="0071707D"/>
    <w:p w:rsidR="0071707D" w:rsidRDefault="0071707D" w:rsidP="0071707D">
      <w:r w:rsidRPr="00C43B28">
        <w:tab/>
        <w:t>9.</w:t>
      </w:r>
      <w:r>
        <w:tab/>
      </w:r>
      <w:r w:rsidRPr="00C43B28">
        <w:t>This joint resolution shall take effect immediately.</w:t>
      </w:r>
    </w:p>
    <w:p w:rsidR="0071707D" w:rsidRDefault="0071707D" w:rsidP="0071707D"/>
    <w:p w:rsidR="0071707D" w:rsidRDefault="0071707D" w:rsidP="0071707D"/>
    <w:p w:rsidR="0071707D" w:rsidRDefault="0071707D" w:rsidP="0071707D">
      <w:pPr>
        <w:jc w:val="center"/>
      </w:pPr>
      <w:r>
        <w:t>STATEMENT</w:t>
      </w:r>
    </w:p>
    <w:p w:rsidR="0071707D" w:rsidRDefault="0071707D" w:rsidP="0071707D">
      <w:pPr>
        <w:jc w:val="center"/>
      </w:pPr>
    </w:p>
    <w:p w:rsidR="0071707D" w:rsidRPr="007C0C1C" w:rsidRDefault="0071707D" w:rsidP="0071707D">
      <w:r>
        <w:tab/>
      </w:r>
      <w:r w:rsidRPr="00DF3D04">
        <w:t xml:space="preserve">This joint resolution establishes the “New Jersey </w:t>
      </w:r>
      <w:r>
        <w:t>Megan’s Law Risk Assessment</w:t>
      </w:r>
      <w:r w:rsidRPr="00DF3D04">
        <w:t xml:space="preserve"> Review Task</w:t>
      </w:r>
      <w:r w:rsidRPr="007C0C1C">
        <w:t xml:space="preserve"> Force” to </w:t>
      </w:r>
      <w:r>
        <w:t>examine</w:t>
      </w:r>
      <w:r w:rsidRPr="007C0C1C">
        <w:t xml:space="preserve"> </w:t>
      </w:r>
      <w:r w:rsidRPr="00010B11">
        <w:t>the</w:t>
      </w:r>
      <w:r w:rsidRPr="007C0C1C">
        <w:t xml:space="preserve"> </w:t>
      </w:r>
      <w:r>
        <w:t>current registrant risk assessment scale used as the basis for a Megan’s Law tier designation for sex offenders.</w:t>
      </w:r>
      <w:r w:rsidRPr="007C0C1C">
        <w:t xml:space="preserve">  </w:t>
      </w:r>
    </w:p>
    <w:p w:rsidR="0071707D" w:rsidRPr="00453384" w:rsidRDefault="0071707D" w:rsidP="0071707D">
      <w:r>
        <w:tab/>
      </w:r>
      <w:r w:rsidRPr="007C0C1C">
        <w:t xml:space="preserve">The </w:t>
      </w:r>
      <w:r>
        <w:t>task force would, if appropriate,</w:t>
      </w:r>
      <w:r w:rsidRPr="007C0C1C">
        <w:t xml:space="preserve"> update or revise the </w:t>
      </w:r>
      <w:r>
        <w:t>current risk assessment scale</w:t>
      </w:r>
      <w:r w:rsidRPr="007C0C1C">
        <w:t xml:space="preserve">, </w:t>
      </w:r>
      <w:r>
        <w:t>based on, among other things,</w:t>
      </w:r>
      <w:r w:rsidRPr="004370A0">
        <w:t xml:space="preserve"> </w:t>
      </w:r>
      <w:r>
        <w:t>the current data and research regarding sex offenders and the risk of re-</w:t>
      </w:r>
      <w:r w:rsidRPr="00453384">
        <w:t xml:space="preserve">offense, including, but not limited to, Internet-based offenses. </w:t>
      </w:r>
    </w:p>
    <w:p w:rsidR="0071707D" w:rsidRPr="00BE1D0E" w:rsidRDefault="0071707D" w:rsidP="0071707D">
      <w:r w:rsidRPr="00BE1D0E">
        <w:tab/>
        <w:t xml:space="preserve">The task force </w:t>
      </w:r>
      <w:r>
        <w:t xml:space="preserve">would </w:t>
      </w:r>
      <w:r w:rsidRPr="00BE1D0E">
        <w:t xml:space="preserve">be comprised of </w:t>
      </w:r>
      <w:r>
        <w:t>10</w:t>
      </w:r>
      <w:r w:rsidRPr="00BE1D0E">
        <w:t xml:space="preserve"> members, as follows:</w:t>
      </w:r>
    </w:p>
    <w:p w:rsidR="0071707D" w:rsidRPr="00815637" w:rsidRDefault="0071707D" w:rsidP="0071707D">
      <w:r>
        <w:tab/>
        <w:t>(1)</w:t>
      </w:r>
      <w:r>
        <w:tab/>
        <w:t>t</w:t>
      </w:r>
      <w:r w:rsidRPr="00815637">
        <w:t xml:space="preserve">wo members of the Senate and two members of the General Assembly, with no more than one of whom in each case shall be of the same political party; </w:t>
      </w:r>
    </w:p>
    <w:p w:rsidR="0071707D" w:rsidRPr="00815637" w:rsidRDefault="0071707D" w:rsidP="0071707D">
      <w:r>
        <w:tab/>
        <w:t>(2)</w:t>
      </w:r>
      <w:r>
        <w:tab/>
        <w:t>t</w:t>
      </w:r>
      <w:r w:rsidRPr="00815637">
        <w:t xml:space="preserve">he </w:t>
      </w:r>
      <w:r w:rsidRPr="00815637">
        <w:rPr>
          <w:color w:val="000000"/>
        </w:rPr>
        <w:t xml:space="preserve">Chief Justice, ex officio, </w:t>
      </w:r>
      <w:r w:rsidRPr="00815637">
        <w:t xml:space="preserve">or the Chief Justice’s designee; </w:t>
      </w:r>
    </w:p>
    <w:p w:rsidR="0071707D" w:rsidRPr="00815637" w:rsidRDefault="0071707D" w:rsidP="0071707D">
      <w:r>
        <w:tab/>
        <w:t>(3)</w:t>
      </w:r>
      <w:r>
        <w:tab/>
        <w:t>t</w:t>
      </w:r>
      <w:r w:rsidRPr="00815637">
        <w:t xml:space="preserve">he Public Defender, ex officio, or the Public Defender’s designee; </w:t>
      </w:r>
    </w:p>
    <w:p w:rsidR="0071707D" w:rsidRDefault="0071707D" w:rsidP="0071707D">
      <w:r>
        <w:tab/>
        <w:t>(4)</w:t>
      </w:r>
      <w:r>
        <w:tab/>
        <w:t>t</w:t>
      </w:r>
      <w:r w:rsidRPr="00815637">
        <w:t>he Attorney General, ex officio, or the Attorney General’s designee;</w:t>
      </w:r>
    </w:p>
    <w:p w:rsidR="0071707D" w:rsidRDefault="0071707D" w:rsidP="0071707D">
      <w:r>
        <w:tab/>
        <w:t>(5)</w:t>
      </w:r>
      <w:r>
        <w:tab/>
        <w:t>a county prosecutor</w:t>
      </w:r>
      <w:r w:rsidRPr="0060624E">
        <w:t xml:space="preserve"> </w:t>
      </w:r>
      <w:r w:rsidRPr="00A274DB">
        <w:t>selected by the County Prosecutors Association of New Jersey</w:t>
      </w:r>
      <w:r>
        <w:t xml:space="preserve">; </w:t>
      </w:r>
    </w:p>
    <w:p w:rsidR="0071707D" w:rsidRDefault="0071707D" w:rsidP="0071707D">
      <w:r>
        <w:tab/>
        <w:t>(6)</w:t>
      </w:r>
      <w:r>
        <w:tab/>
        <w:t xml:space="preserve">a psychologist with expertise in the treatment of sex offenders; and </w:t>
      </w:r>
    </w:p>
    <w:p w:rsidR="0071707D" w:rsidRDefault="0071707D" w:rsidP="0071707D">
      <w:r>
        <w:tab/>
        <w:t>(7)</w:t>
      </w:r>
      <w:r>
        <w:tab/>
        <w:t>a licensed social worker with expertise in the area of sex offenders.</w:t>
      </w:r>
    </w:p>
    <w:p w:rsidR="0071707D" w:rsidRPr="00EC688D" w:rsidRDefault="0071707D" w:rsidP="0071707D">
      <w:r>
        <w:lastRenderedPageBreak/>
        <w:tab/>
      </w:r>
      <w:r w:rsidRPr="007C0C1C">
        <w:t xml:space="preserve">The task force </w:t>
      </w:r>
      <w:r>
        <w:t>would</w:t>
      </w:r>
      <w:r w:rsidRPr="007C0C1C">
        <w:t xml:space="preserve"> be chaired by the Attorney General, or the Attorney General’s designee.  </w:t>
      </w:r>
      <w:r>
        <w:t>It</w:t>
      </w:r>
      <w:r w:rsidRPr="007C0C1C">
        <w:t xml:space="preserve"> may meet and hold hearings at the places it designates during the sessions or recesses of the Legislature.  The task force </w:t>
      </w:r>
      <w:r>
        <w:t>would meet at the call of the chair</w:t>
      </w:r>
      <w:r w:rsidRPr="007C0C1C">
        <w:t xml:space="preserve">, and the presence of </w:t>
      </w:r>
      <w:r>
        <w:t>five</w:t>
      </w:r>
      <w:r w:rsidRPr="007C0C1C">
        <w:t xml:space="preserve"> members of the task force </w:t>
      </w:r>
      <w:r>
        <w:t>would</w:t>
      </w:r>
      <w:r w:rsidRPr="007C0C1C">
        <w:t xml:space="preserve"> constitute a quorum at any meeting thereof.  </w:t>
      </w:r>
    </w:p>
    <w:p w:rsidR="0071707D" w:rsidRPr="00C43B28" w:rsidRDefault="0071707D" w:rsidP="0071707D">
      <w:r>
        <w:tab/>
      </w:r>
      <w:r w:rsidRPr="00C43B28">
        <w:t xml:space="preserve">The task force </w:t>
      </w:r>
      <w:r>
        <w:t>would</w:t>
      </w:r>
      <w:r w:rsidRPr="00C43B28">
        <w:t xml:space="preserve"> present a report of its findings and recommendations to the Governor and to the Legislature no later than 1</w:t>
      </w:r>
      <w:r>
        <w:t>2</w:t>
      </w:r>
      <w:r w:rsidRPr="00C43B28">
        <w:t xml:space="preserve"> months after the organization of the task force. </w:t>
      </w:r>
    </w:p>
    <w:sectPr w:rsidR="0071707D" w:rsidRPr="00C43B28" w:rsidSect="0025718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0AB" w:rsidRDefault="004610AB">
      <w:r>
        <w:separator/>
      </w:r>
    </w:p>
  </w:endnote>
  <w:endnote w:type="continuationSeparator" w:id="0">
    <w:p w:rsidR="004610AB" w:rsidRDefault="0046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0AB" w:rsidRDefault="004610AB">
      <w:r>
        <w:separator/>
      </w:r>
    </w:p>
  </w:footnote>
  <w:footnote w:type="continuationSeparator" w:id="0">
    <w:p w:rsidR="004610AB" w:rsidRDefault="0046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1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718C" w:rsidRDefault="0025718C" w:rsidP="0025718C">
    <w:pPr>
      <w:pStyle w:val="bpuHeadSpon"/>
    </w:pPr>
    <w:r w:rsidRPr="0025718C">
      <w:rPr>
        <w:rStyle w:val="bpuHeadSponChar"/>
      </w:rPr>
      <w:t>AJR37</w:t>
    </w:r>
    <w:r>
      <w:t xml:space="preserve"> B.DECROCE</w:t>
    </w:r>
  </w:p>
  <w:p w:rsidR="0025718C" w:rsidRDefault="0025718C" w:rsidP="0025718C">
    <w:pPr>
      <w:pStyle w:val="bpuHeadSpon"/>
    </w:pPr>
    <w:r>
      <w:fldChar w:fldCharType="begin"/>
    </w:r>
    <w:r>
      <w:instrText xml:space="preserve"> PAGE  \* MERGEFORMAT </w:instrText>
    </w:r>
    <w:r>
      <w:fldChar w:fldCharType="separate"/>
    </w:r>
    <w:r w:rsidR="00D61160">
      <w:rPr>
        <w:noProof/>
      </w:rPr>
      <w:t>4</w:t>
    </w:r>
    <w:r>
      <w:fldChar w:fldCharType="end"/>
    </w:r>
  </w:p>
  <w:p w:rsidR="0025718C" w:rsidRPr="00AF575C" w:rsidRDefault="0025718C" w:rsidP="002571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718C" w:rsidRDefault="0025718C" w:rsidP="0025718C">
    <w:pPr>
      <w:pStyle w:val="bpuHeadSpon"/>
    </w:pPr>
    <w:r w:rsidRPr="0025718C">
      <w:rPr>
        <w:rStyle w:val="bpuHeadSponChar"/>
      </w:rPr>
      <w:t>AJR37</w:t>
    </w:r>
    <w:r>
      <w:t xml:space="preserve"> B.DECROCE</w:t>
    </w:r>
  </w:p>
  <w:p w:rsidR="0025718C" w:rsidRDefault="0025718C" w:rsidP="0025718C">
    <w:pPr>
      <w:pStyle w:val="bpuHeadSpon"/>
    </w:pPr>
    <w:r>
      <w:fldChar w:fldCharType="begin"/>
    </w:r>
    <w:r>
      <w:instrText xml:space="preserve"> PAGE  \* MERGEFORMAT </w:instrText>
    </w:r>
    <w:r>
      <w:fldChar w:fldCharType="separate"/>
    </w:r>
    <w:r w:rsidR="00D61160">
      <w:rPr>
        <w:noProof/>
      </w:rPr>
      <w:t>2</w:t>
    </w:r>
    <w:r>
      <w:fldChar w:fldCharType="end"/>
    </w:r>
  </w:p>
  <w:p w:rsidR="0025718C" w:rsidRDefault="0025718C" w:rsidP="002571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0AB"/>
    <w:rsid w:val="00000169"/>
    <w:rsid w:val="00004D4D"/>
    <w:rsid w:val="0000548F"/>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476"/>
    <w:rsid w:val="000C657D"/>
    <w:rsid w:val="000D114D"/>
    <w:rsid w:val="000D6A40"/>
    <w:rsid w:val="000D6DFF"/>
    <w:rsid w:val="000E4219"/>
    <w:rsid w:val="000E4294"/>
    <w:rsid w:val="000E5EF5"/>
    <w:rsid w:val="000F6E7F"/>
    <w:rsid w:val="000F7BFB"/>
    <w:rsid w:val="000F7FF6"/>
    <w:rsid w:val="0010474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18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0AB"/>
    <w:rsid w:val="00470114"/>
    <w:rsid w:val="00470ABF"/>
    <w:rsid w:val="0048038F"/>
    <w:rsid w:val="00484B8A"/>
    <w:rsid w:val="004A5222"/>
    <w:rsid w:val="004B0CE3"/>
    <w:rsid w:val="004B5C78"/>
    <w:rsid w:val="004B667A"/>
    <w:rsid w:val="004B6E61"/>
    <w:rsid w:val="004B75D5"/>
    <w:rsid w:val="004C0EE5"/>
    <w:rsid w:val="004C1B1C"/>
    <w:rsid w:val="004C2B44"/>
    <w:rsid w:val="004C482F"/>
    <w:rsid w:val="004D1B2E"/>
    <w:rsid w:val="004D76F0"/>
    <w:rsid w:val="004E2071"/>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07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01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73D"/>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EA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16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C5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3FE957"/>
  <w15:docId w15:val="{426294A5-925E-4414-BB4E-3522FA1E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718C"/>
  </w:style>
  <w:style w:type="paragraph" w:styleId="BalloonText">
    <w:name w:val="Balloon Text"/>
    <w:basedOn w:val="Normal"/>
    <w:link w:val="BalloonTextChar"/>
    <w:semiHidden/>
    <w:unhideWhenUsed/>
    <w:rsid w:val="004E20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0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B650B-EB78-459A-8D7F-5697C5C93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891</Words>
  <Characters>4554</Characters>
  <Application>Microsoft Office Word</Application>
  <DocSecurity>0</DocSecurity>
  <Lines>135</Lines>
  <Paragraphs>46</Paragraphs>
  <ScaleCrop>false</ScaleCrop>
  <HeadingPairs>
    <vt:vector size="2" baseType="variant">
      <vt:variant>
        <vt:lpstr>Title</vt:lpstr>
      </vt:variant>
      <vt:variant>
        <vt:i4>1</vt:i4>
      </vt:variant>
    </vt:vector>
  </HeadingPairs>
  <TitlesOfParts>
    <vt:vector size="1" baseType="lpstr">
      <vt:lpstr>AJR37</vt:lpstr>
    </vt:vector>
  </TitlesOfParts>
  <Manager>R224</Manager>
  <Company>OFFICE of LEGISLATIVE SERVICES</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AJR37</dc:title>
  <dc:creator>Assemblywoman  DECROCE</dc:creator>
  <cp:keywords>AJR37|4|AU |220|0|0|!|0|</cp:keywords>
  <dc:description>PREFILED 2020</dc:description>
  <cp:lastModifiedBy>Siracusa, Nicole</cp:lastModifiedBy>
  <cp:revision>2</cp:revision>
  <cp:lastPrinted>2021-05-12T15:06:00Z</cp:lastPrinted>
  <dcterms:created xsi:type="dcterms:W3CDTF">2021-05-12T15:06:00Z</dcterms:created>
  <dcterms:modified xsi:type="dcterms:W3CDTF">2021-05-12T15:06:00Z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