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FE9" w:rsidRDefault="00974FE9" w:rsidP="00974FE9">
      <w:pPr>
        <w:pStyle w:val="bpuBill"/>
      </w:pPr>
      <w:bookmarkStart w:id="0" w:name="bpuFrontPg"/>
      <w:bookmarkEnd w:id="0"/>
      <w:r>
        <w:t xml:space="preserve">ASSEMBLY JOINT RESOLUTION </w:t>
      </w:r>
    </w:p>
    <w:p w:rsidR="00974FE9" w:rsidRDefault="00974FE9" w:rsidP="00974FE9">
      <w:pPr>
        <w:pStyle w:val="bpuBill"/>
      </w:pPr>
      <w:r>
        <w:t xml:space="preserve">No. 66 </w:t>
      </w:r>
    </w:p>
    <w:p w:rsidR="00974FE9" w:rsidRPr="009D38FF" w:rsidRDefault="00974FE9" w:rsidP="00974F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14322" r:id="rId7"/>
        </w:object>
      </w:r>
    </w:p>
    <w:p w:rsidR="00974FE9" w:rsidRDefault="00974FE9" w:rsidP="00974FE9">
      <w:pPr>
        <w:pStyle w:val="bpuState"/>
      </w:pPr>
      <w:r>
        <w:t>STATE OF NEW JERSEY</w:t>
      </w:r>
    </w:p>
    <w:p w:rsidR="00974FE9" w:rsidRDefault="00974FE9" w:rsidP="00974FE9">
      <w:pPr>
        <w:pStyle w:val="bpuLegislature"/>
      </w:pPr>
      <w:r>
        <w:t>219th LEGISLATURE</w:t>
      </w:r>
    </w:p>
    <w:p w:rsidR="00974FE9" w:rsidRDefault="00974FE9" w:rsidP="00974FE9">
      <w:pPr>
        <w:pStyle w:val="bpuWpGraphic"/>
      </w:pPr>
      <w:r>
        <w:object w:dxaOrig="8985" w:dyaOrig="255">
          <v:shape id="_x0000_i1026" type="#_x0000_t75" style="width:6in;height:11.8pt" o:ole="">
            <v:imagedata r:id="rId6" o:title=""/>
          </v:shape>
          <o:OLEObject Type="Embed" ProgID="WPWin6.1" ShapeID="_x0000_i1026" DrawAspect="Content" ObjectID="_1643714323" r:id="rId8"/>
        </w:object>
      </w:r>
      <w:r>
        <w:t xml:space="preserve">  </w:t>
      </w:r>
    </w:p>
    <w:p w:rsidR="00974FE9" w:rsidRDefault="00974FE9" w:rsidP="00974FE9">
      <w:pPr>
        <w:pStyle w:val="bpuIntro"/>
      </w:pPr>
      <w:r>
        <w:t>INTRODUCED FEBRUARY 3, 2020</w:t>
      </w:r>
    </w:p>
    <w:p w:rsidR="00974FE9" w:rsidRDefault="00974FE9" w:rsidP="00974FE9">
      <w:pPr>
        <w:pStyle w:val="bpuIntro"/>
      </w:pPr>
    </w:p>
    <w:p w:rsidR="00974FE9" w:rsidRDefault="00974FE9" w:rsidP="00974FE9">
      <w:pPr>
        <w:pStyle w:val="bpuIntro"/>
        <w:sectPr w:rsidR="00974FE9" w:rsidSect="003E6D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4FE9" w:rsidRDefault="00974FE9" w:rsidP="00974FE9">
      <w:pPr>
        <w:pStyle w:val="bpuIntro"/>
      </w:pPr>
    </w:p>
    <w:p w:rsidR="00974FE9" w:rsidRDefault="00974FE9" w:rsidP="00974FE9">
      <w:pPr>
        <w:pStyle w:val="bpuSponsor"/>
      </w:pPr>
      <w:r>
        <w:t>Sponsored by:</w:t>
      </w:r>
    </w:p>
    <w:p w:rsidR="00974FE9" w:rsidRDefault="00974FE9" w:rsidP="00974FE9">
      <w:pPr>
        <w:pStyle w:val="bpuSponsor"/>
      </w:pPr>
      <w:r>
        <w:t>Assemblywoman  CAROL A. MURPHY</w:t>
      </w:r>
    </w:p>
    <w:p w:rsidR="00974FE9" w:rsidRDefault="00974FE9" w:rsidP="00974FE9">
      <w:pPr>
        <w:pStyle w:val="bpuSponsor"/>
      </w:pPr>
      <w:r>
        <w:t>District 7 (Burlington)</w:t>
      </w:r>
    </w:p>
    <w:p w:rsidR="00974FE9" w:rsidRDefault="00974FE9" w:rsidP="00974FE9">
      <w:pPr>
        <w:pStyle w:val="bpuSponsor"/>
      </w:pPr>
      <w:r>
        <w:t>Assemblyman  P. CHRISTOPHER TULLY</w:t>
      </w:r>
    </w:p>
    <w:p w:rsidR="00974FE9" w:rsidRDefault="00974FE9" w:rsidP="00974FE9">
      <w:pPr>
        <w:pStyle w:val="bpuSponsor"/>
      </w:pPr>
      <w:r>
        <w:t>District 38 (Bergen and Passaic)</w:t>
      </w:r>
    </w:p>
    <w:p w:rsidR="00974FE9" w:rsidRDefault="00974FE9" w:rsidP="00974FE9">
      <w:pPr>
        <w:pStyle w:val="bpuSponsor"/>
      </w:pPr>
      <w:r>
        <w:t>Assemblywoman  LISA SWAIN</w:t>
      </w:r>
    </w:p>
    <w:p w:rsidR="00974FE9" w:rsidRDefault="00974FE9" w:rsidP="00974FE9">
      <w:pPr>
        <w:pStyle w:val="bpuSponsor"/>
      </w:pPr>
      <w:r>
        <w:t>District 38 (Bergen and Passaic)</w:t>
      </w:r>
    </w:p>
    <w:p w:rsidR="00974FE9" w:rsidRDefault="00974FE9" w:rsidP="00974FE9">
      <w:pPr>
        <w:pStyle w:val="bpuSponsor"/>
      </w:pPr>
    </w:p>
    <w:p w:rsidR="00974FE9" w:rsidRDefault="003E6D5C" w:rsidP="003E6D5C">
      <w:pPr>
        <w:pStyle w:val="bpuSponsor"/>
      </w:pPr>
      <w:r>
        <w:t>Co-Sponsored by:</w:t>
      </w:r>
    </w:p>
    <w:p w:rsidR="003E6D5C" w:rsidRDefault="003E6D5C" w:rsidP="003E6D5C">
      <w:pPr>
        <w:pStyle w:val="bpuSponsor"/>
      </w:pPr>
      <w:r w:rsidRPr="003E6D5C">
        <w:t xml:space="preserve">Assemblyman Moen, Assemblywomen Timberlake and </w:t>
      </w:r>
      <w:proofErr w:type="spellStart"/>
      <w:r w:rsidRPr="003E6D5C">
        <w:t>Vainieri</w:t>
      </w:r>
      <w:proofErr w:type="spellEnd"/>
      <w:r w:rsidRPr="003E6D5C">
        <w:t xml:space="preserve"> </w:t>
      </w:r>
      <w:proofErr w:type="spellStart"/>
      <w:r w:rsidRPr="003E6D5C">
        <w:t>Huttle</w:t>
      </w:r>
      <w:proofErr w:type="spellEnd"/>
    </w:p>
    <w:p w:rsidR="003E6D5C" w:rsidRPr="003E6D5C" w:rsidRDefault="003E6D5C" w:rsidP="003E6D5C"/>
    <w:p w:rsidR="00120EAA" w:rsidRDefault="00120EAA" w:rsidP="00120EAA"/>
    <w:p w:rsidR="00120EAA" w:rsidRPr="00120EAA" w:rsidRDefault="00120EAA" w:rsidP="00120EAA"/>
    <w:p w:rsidR="00974FE9" w:rsidRDefault="00974FE9" w:rsidP="00974FE9">
      <w:pPr>
        <w:pStyle w:val="bpuSponsor"/>
      </w:pPr>
      <w:bookmarkStart w:id="1" w:name="_GoBack"/>
      <w:bookmarkEnd w:id="1"/>
    </w:p>
    <w:p w:rsidR="00974FE9" w:rsidRDefault="00974FE9" w:rsidP="00974FE9">
      <w:pPr>
        <w:pStyle w:val="bpuSponsor"/>
      </w:pPr>
      <w:r>
        <w:t>SYNOPSIS</w:t>
      </w:r>
    </w:p>
    <w:p w:rsidR="00974FE9" w:rsidRDefault="00FB091E" w:rsidP="00974FE9">
      <w:pPr>
        <w:pStyle w:val="bpuNormText"/>
      </w:pPr>
      <w:r>
        <w:tab/>
      </w:r>
      <w:r w:rsidR="00974FE9">
        <w:t xml:space="preserve">Establishes “New Jersey Technology Task Force.” </w:t>
      </w:r>
    </w:p>
    <w:p w:rsidR="00974FE9" w:rsidRDefault="00974FE9" w:rsidP="00974FE9">
      <w:pPr>
        <w:pStyle w:val="bpuNormText"/>
      </w:pPr>
    </w:p>
    <w:p w:rsidR="00974FE9" w:rsidRDefault="00974FE9" w:rsidP="00974FE9">
      <w:pPr>
        <w:pStyle w:val="bpuSponsor"/>
      </w:pPr>
      <w:r>
        <w:t xml:space="preserve">CURRENT VERSION OF TEXT </w:t>
      </w:r>
    </w:p>
    <w:p w:rsidR="00974FE9" w:rsidRDefault="00974FE9" w:rsidP="00974FE9">
      <w:pPr>
        <w:pStyle w:val="bpuNormText"/>
      </w:pPr>
      <w:r>
        <w:tab/>
        <w:t>As introduced.</w:t>
      </w:r>
    </w:p>
    <w:p w:rsidR="00974FE9" w:rsidRDefault="00974FE9" w:rsidP="00974F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4FE9" w:rsidRDefault="00974FE9" w:rsidP="008916EC">
      <w:pPr>
        <w:pStyle w:val="FronterPage"/>
        <w:tabs>
          <w:tab w:val="clear" w:pos="720"/>
          <w:tab w:val="clear" w:pos="1440"/>
          <w:tab w:val="clear" w:pos="2160"/>
          <w:tab w:val="clear" w:pos="2880"/>
          <w:tab w:val="clear" w:pos="3600"/>
          <w:tab w:val="clear" w:pos="4320"/>
          <w:tab w:val="clear" w:pos="5040"/>
        </w:tabs>
        <w:sectPr w:rsidR="00974FE9" w:rsidSect="00974FE9">
          <w:type w:val="continuous"/>
          <w:pgSz w:w="12240" w:h="20160" w:code="5"/>
          <w:pgMar w:top="1440" w:right="2275" w:bottom="1440" w:left="2275" w:header="72" w:footer="720" w:gutter="0"/>
          <w:pgNumType w:start="1"/>
          <w:cols w:space="720"/>
          <w:docGrid w:linePitch="360"/>
        </w:sectPr>
      </w:pPr>
    </w:p>
    <w:p w:rsidR="00BA64C3" w:rsidRPr="00677316" w:rsidRDefault="00BA64C3" w:rsidP="00BA64C3">
      <w:pPr>
        <w:pStyle w:val="HangingAnAct"/>
        <w:rPr>
          <w:rStyle w:val="HangingAnActChar"/>
        </w:rPr>
      </w:pPr>
      <w:r w:rsidRPr="00BA64C3">
        <w:rPr>
          <w:rStyle w:val="BillHead"/>
        </w:rPr>
        <w:lastRenderedPageBreak/>
        <w:t>A Joint Resolution</w:t>
      </w:r>
      <w:r w:rsidRPr="006B7FA7">
        <w:rPr>
          <w:rStyle w:val="HangingAnActChar"/>
        </w:rPr>
        <w:t xml:space="preserve"> </w:t>
      </w:r>
      <w:r w:rsidRPr="002B781B">
        <w:rPr>
          <w:rStyle w:val="HangingAnActChar"/>
        </w:rPr>
        <w:t>establishing the “New Jersey Technology Task Force.”</w:t>
      </w:r>
    </w:p>
    <w:p w:rsidR="00BA64C3" w:rsidRPr="00D71D68" w:rsidRDefault="00BA64C3" w:rsidP="00BA64C3"/>
    <w:p w:rsidR="00BA64C3" w:rsidRPr="00AA7880" w:rsidRDefault="00BA64C3" w:rsidP="00BA64C3">
      <w:r>
        <w:tab/>
      </w:r>
      <w:r>
        <w:rPr>
          <w:rStyle w:val="BillHeading2"/>
        </w:rPr>
        <w:t xml:space="preserve">Be It Resolved </w:t>
      </w:r>
      <w:r>
        <w:rPr>
          <w:rStyle w:val="BillLanguage"/>
        </w:rPr>
        <w:t>by the Senate and General Assembly of the State of New Jersey:</w:t>
      </w:r>
    </w:p>
    <w:p w:rsidR="00BA64C3" w:rsidRDefault="00BA64C3" w:rsidP="00BA64C3"/>
    <w:p w:rsidR="00BA64C3" w:rsidRDefault="00BA64C3" w:rsidP="00FB091E">
      <w:pPr>
        <w:tabs>
          <w:tab w:val="clear" w:pos="1440"/>
          <w:tab w:val="left" w:pos="1080"/>
        </w:tabs>
      </w:pPr>
      <w:r>
        <w:tab/>
        <w:t>1.</w:t>
      </w:r>
      <w:r w:rsidR="00FB091E">
        <w:tab/>
        <w:t>a.</w:t>
      </w:r>
      <w:r w:rsidR="00FB091E">
        <w:tab/>
      </w:r>
      <w:r>
        <w:t xml:space="preserve">There is established a task force to be known as </w:t>
      </w:r>
      <w:r w:rsidRPr="007355C9">
        <w:t>“New Jersey Technology Task Force.”</w:t>
      </w:r>
      <w:r>
        <w:t xml:space="preserve"> The purpose of the task force shall be to conduct a study of potential technology upgrades to State computer systems, networks, software, and hardware across all </w:t>
      </w:r>
      <w:r w:rsidRPr="00822B03">
        <w:t>department</w:t>
      </w:r>
      <w:r>
        <w:t>s</w:t>
      </w:r>
      <w:r w:rsidRPr="00822B03">
        <w:t>, commission</w:t>
      </w:r>
      <w:r>
        <w:t>s</w:t>
      </w:r>
      <w:r w:rsidRPr="00822B03">
        <w:t>, council</w:t>
      </w:r>
      <w:r>
        <w:t>s</w:t>
      </w:r>
      <w:r w:rsidRPr="00822B03">
        <w:t>, board</w:t>
      </w:r>
      <w:r>
        <w:t>s, authorities, offices, and other agencies of the executive and judicial branches of State government, with a determination of which technology upgrades are critical and which may be implemented incrementally, with a focus on computer system and network interoperability, for the efficiency and security of State government operations.</w:t>
      </w:r>
    </w:p>
    <w:p w:rsidR="00BA64C3" w:rsidRDefault="00BA64C3" w:rsidP="00BA64C3">
      <w:r>
        <w:tab/>
        <w:t>b.</w:t>
      </w:r>
      <w:r>
        <w:tab/>
        <w:t xml:space="preserve">The task force shall consist of 11 members as follows: </w:t>
      </w:r>
    </w:p>
    <w:p w:rsidR="00BA64C3" w:rsidRDefault="00BA64C3" w:rsidP="00BA64C3">
      <w:r>
        <w:tab/>
        <w:t>(1)</w:t>
      </w:r>
      <w:r>
        <w:tab/>
        <w:t>the Chief Technology Officer of the Office of Information Technology, who shall serve ex officio;</w:t>
      </w:r>
    </w:p>
    <w:p w:rsidR="00BA64C3" w:rsidRDefault="00BA64C3" w:rsidP="00BA64C3">
      <w:r>
        <w:tab/>
        <w:t>(2)</w:t>
      </w:r>
      <w:r>
        <w:tab/>
        <w:t xml:space="preserve">the </w:t>
      </w:r>
      <w:r w:rsidRPr="00E56165">
        <w:t>Director o</w:t>
      </w:r>
      <w:r>
        <w:t>f the New Jersey Cybersecurity and</w:t>
      </w:r>
      <w:r w:rsidRPr="00E56165">
        <w:t xml:space="preserve"> </w:t>
      </w:r>
      <w:r>
        <w:t xml:space="preserve">Communications Integration Cell in the New Jersey Office of Homeland Security and Preparedness, who shall serve ex officio; </w:t>
      </w:r>
    </w:p>
    <w:p w:rsidR="00BA64C3" w:rsidRDefault="00BA64C3" w:rsidP="00BA64C3">
      <w:r>
        <w:tab/>
        <w:t>(3)</w:t>
      </w:r>
      <w:r>
        <w:tab/>
        <w:t>the Director of the Administrative Office of the Courts, who shall serve ex officio;</w:t>
      </w:r>
    </w:p>
    <w:p w:rsidR="00BA64C3" w:rsidRDefault="00BA64C3" w:rsidP="00BA64C3">
      <w:r>
        <w:tab/>
        <w:t>(4)</w:t>
      </w:r>
      <w:r>
        <w:tab/>
        <w:t xml:space="preserve">four public members who shall be appointed by the Governor, including two representatives with an expertise in government information technology, one representative with an expertise in emergency management, and one representative with an expertise in cybersecurity; </w:t>
      </w:r>
    </w:p>
    <w:p w:rsidR="00BA64C3" w:rsidRDefault="00BA64C3" w:rsidP="00BA64C3">
      <w:r>
        <w:tab/>
        <w:t>(5)</w:t>
      </w:r>
      <w:r>
        <w:tab/>
        <w:t xml:space="preserve">one public member appointed by the Governor upon the recommendation of the President of the Senate, with an expertise in government information technology; </w:t>
      </w:r>
    </w:p>
    <w:p w:rsidR="00BA64C3" w:rsidRDefault="00BA64C3" w:rsidP="00BA64C3">
      <w:r>
        <w:tab/>
        <w:t>(6)</w:t>
      </w:r>
      <w:r>
        <w:tab/>
        <w:t>one public member appointed by the Governor upon the recommendation of the Speaker of the General Assembly</w:t>
      </w:r>
      <w:r w:rsidRPr="00CC4496">
        <w:t>, with an expertise in government information technology</w:t>
      </w:r>
      <w:r>
        <w:t xml:space="preserve">; </w:t>
      </w:r>
    </w:p>
    <w:p w:rsidR="00BA64C3" w:rsidRDefault="00BA64C3" w:rsidP="00BA64C3">
      <w:r>
        <w:tab/>
        <w:t>(7)</w:t>
      </w:r>
      <w:r>
        <w:tab/>
        <w:t>one public member appointed by the Governor upon the recommendation of the Senate Minority Leader,</w:t>
      </w:r>
      <w:r w:rsidRPr="00CC4496">
        <w:t xml:space="preserve"> with an expertise in emergency management</w:t>
      </w:r>
      <w:r>
        <w:t xml:space="preserve">; and </w:t>
      </w:r>
    </w:p>
    <w:p w:rsidR="00BA64C3" w:rsidRDefault="00BA64C3" w:rsidP="00BA64C3">
      <w:r>
        <w:tab/>
        <w:t>(8)</w:t>
      </w:r>
      <w:r>
        <w:tab/>
        <w:t xml:space="preserve">one public member appointed by the Governor upon the recommendation of the Assembly Minority Leader, </w:t>
      </w:r>
      <w:r w:rsidRPr="00CC4496">
        <w:t>with an expertise in cybersecurity</w:t>
      </w:r>
      <w:r>
        <w:t xml:space="preserve">. </w:t>
      </w:r>
    </w:p>
    <w:p w:rsidR="00BA64C3" w:rsidRDefault="00BA64C3" w:rsidP="00BA64C3">
      <w:r>
        <w:tab/>
        <w:t>c.</w:t>
      </w:r>
      <w:r>
        <w:tab/>
        <w:t xml:space="preserve">Within 90 days after the effective date of P.L.    , c.    (C.    ) (pending before the Legislature as this bill), a majority of the task force's authorized membership shall be appointed and the task force shall hold its initial meeting. The task force shall organize upon the appointment of a majority of its authorized membership and shall elect a chair from among its members. The members of the task force, other than those serving ex officio, shall serve for the </w:t>
      </w:r>
      <w:r>
        <w:lastRenderedPageBreak/>
        <w:t xml:space="preserve">duration of the existence of the task force. Any vacancy shall be filled in the same manner as the original appointment. The task force members shall serve without compensation, but shall be reimbursed for necessary expenses incurred in the performance of their duties to the extent that funds are available for that purpose. </w:t>
      </w:r>
    </w:p>
    <w:p w:rsidR="00BA64C3" w:rsidRDefault="00BA64C3" w:rsidP="00BA64C3">
      <w:r>
        <w:tab/>
        <w:t>d.</w:t>
      </w:r>
      <w:r>
        <w:tab/>
        <w:t xml:space="preserve">Not later than 180 days after the initial meeting of the task force, the task force shall issue a report to the Governor and, pursuant to section 2 of P.L.1991, c.164 (C.52:14-19.1), to the Legislature, which shall include, but not be limited to, recommendations on needed technology upgrades </w:t>
      </w:r>
      <w:r w:rsidRPr="001F4FF4">
        <w:t>to State computer systems, networks, software, and hardware across all State-level departments, commissions, councils, boards, authorities, offices, or other agencies</w:t>
      </w:r>
      <w:r>
        <w:t xml:space="preserve">, with emphasis on critical technology upgrades, any cost benefit analyses concerning all needed technology upgrades, a summary of the benefits of computer system and network interoperability, any other information relevant to the subject of the report, and any draft legislation the task force deems appropriate to implement the purposes of P.L.    , c.    (C.    ) (pending before the Legislature as this bill). </w:t>
      </w:r>
    </w:p>
    <w:p w:rsidR="00BA64C3" w:rsidRDefault="00BA64C3" w:rsidP="00BA64C3">
      <w:r>
        <w:tab/>
        <w:t>e.</w:t>
      </w:r>
      <w:r>
        <w:tab/>
        <w:t xml:space="preserve">The task force shall be entitled to the assistance and services of the employees of any State board, bureau, commission, or agency as it may require, and as may be available to it for these purposes including, but not limited to, stenographic and clerical assistants within the limits of funds appropriated or otherwise made available to it for its purposes. </w:t>
      </w:r>
    </w:p>
    <w:p w:rsidR="00BA64C3" w:rsidRDefault="00BA64C3" w:rsidP="00BA64C3">
      <w:r>
        <w:tab/>
        <w:t>f.</w:t>
      </w:r>
      <w:r>
        <w:tab/>
        <w:t>The Office of Information Technology shall assist the task force in the performance of its duties and provide the task force with studies, data, or other materials in the possession of those entities, to the extent that such are relevant to the purposes of the task force.</w:t>
      </w:r>
    </w:p>
    <w:p w:rsidR="00BA64C3" w:rsidRDefault="00BA64C3" w:rsidP="00BA64C3"/>
    <w:p w:rsidR="00BA64C3" w:rsidRDefault="00BA64C3" w:rsidP="00BA64C3">
      <w:r>
        <w:tab/>
        <w:t>2.</w:t>
      </w:r>
      <w:r>
        <w:tab/>
        <w:t>This act shall take effect immediately and shall expire upon the issuance of the report submitted by the task force pursuant to section 1 of P.L.    , c.    (C.    ) (pending before the Legislature as this bill).</w:t>
      </w:r>
    </w:p>
    <w:p w:rsidR="00BA64C3" w:rsidRDefault="00BA64C3" w:rsidP="00BA64C3"/>
    <w:p w:rsidR="00BA64C3" w:rsidRPr="00CE7BD8" w:rsidRDefault="00BA64C3" w:rsidP="00BA64C3"/>
    <w:p w:rsidR="00BA64C3" w:rsidRPr="00AA7880" w:rsidRDefault="00BA64C3" w:rsidP="00BA64C3">
      <w:pPr>
        <w:jc w:val="center"/>
      </w:pPr>
      <w:r w:rsidRPr="00D71D68">
        <w:t>STATEMENT</w:t>
      </w:r>
    </w:p>
    <w:p w:rsidR="00BA64C3" w:rsidRDefault="00BA64C3" w:rsidP="00BA64C3"/>
    <w:p w:rsidR="00BA64C3" w:rsidRDefault="00BA64C3" w:rsidP="00BA64C3">
      <w:r>
        <w:tab/>
        <w:t xml:space="preserve">This joint resolution establishes the </w:t>
      </w:r>
      <w:r w:rsidRPr="007355C9">
        <w:t>“New Jersey Technology Task Force.”</w:t>
      </w:r>
      <w:r>
        <w:t xml:space="preserve"> The purpose of the task force is to conduct a study of potential technology upgrades to </w:t>
      </w:r>
      <w:r w:rsidRPr="0043050C">
        <w:t>State computer systems, networks, software, and hardware across all departments, commissions, councils, boards, authorities, offices, and other agencies of the executive and judicial branches of State government,</w:t>
      </w:r>
      <w:r>
        <w:t xml:space="preserve"> with a determination of which technology upgrades are critical and which may be implemented incrementally, with a focus on computer </w:t>
      </w:r>
      <w:r>
        <w:lastRenderedPageBreak/>
        <w:t>system and network interoperability, for the efficiency and security of State government operations.</w:t>
      </w:r>
    </w:p>
    <w:p w:rsidR="00BA64C3" w:rsidRDefault="00BA64C3" w:rsidP="00BA64C3">
      <w:r>
        <w:tab/>
        <w:t xml:space="preserve">The task force is to consist of 11 members as follows: </w:t>
      </w:r>
    </w:p>
    <w:p w:rsidR="00BA64C3" w:rsidRDefault="00BA64C3" w:rsidP="00BA64C3">
      <w:r>
        <w:tab/>
        <w:t>(1)</w:t>
      </w:r>
      <w:r>
        <w:tab/>
        <w:t>the Chief Technology Officer of the Office of Information Technology, who is to serve ex officio;</w:t>
      </w:r>
    </w:p>
    <w:p w:rsidR="00BA64C3" w:rsidRDefault="00BA64C3" w:rsidP="00BA64C3">
      <w:r>
        <w:tab/>
        <w:t>(2)</w:t>
      </w:r>
      <w:r>
        <w:tab/>
        <w:t xml:space="preserve">the </w:t>
      </w:r>
      <w:r w:rsidRPr="00E56165">
        <w:t>Director o</w:t>
      </w:r>
      <w:r>
        <w:t>f the New Jersey Cybersecurity and</w:t>
      </w:r>
      <w:r w:rsidRPr="00E56165">
        <w:t xml:space="preserve"> </w:t>
      </w:r>
      <w:r>
        <w:t xml:space="preserve">Communications Integration Cell in the New Jersey Office of Homeland Security and Preparedness, who is to serve ex officio; </w:t>
      </w:r>
    </w:p>
    <w:p w:rsidR="00BA64C3" w:rsidRDefault="00BA64C3" w:rsidP="00BA64C3">
      <w:r>
        <w:tab/>
        <w:t>(3)</w:t>
      </w:r>
      <w:r>
        <w:tab/>
        <w:t>the Director of the Administrative Office of the Courts, who is to serve ex officio;</w:t>
      </w:r>
    </w:p>
    <w:p w:rsidR="00BA64C3" w:rsidRDefault="00BA64C3" w:rsidP="00BA64C3">
      <w:r>
        <w:tab/>
        <w:t>(4)</w:t>
      </w:r>
      <w:r>
        <w:tab/>
        <w:t xml:space="preserve">four public members who are to be appointed by the Governor, including two representatives with an expertise in government information technology, one representative with an expertise in emergency management, and one representative with an expertise in cybersecurity; </w:t>
      </w:r>
    </w:p>
    <w:p w:rsidR="00BA64C3" w:rsidRDefault="00BA64C3" w:rsidP="00BA64C3">
      <w:r>
        <w:tab/>
        <w:t>(5)</w:t>
      </w:r>
      <w:r>
        <w:tab/>
        <w:t xml:space="preserve">one public member appointed by the Governor upon the recommendation of the President of the Senate, with an expertise in government information technology; </w:t>
      </w:r>
    </w:p>
    <w:p w:rsidR="00BA64C3" w:rsidRDefault="00BA64C3" w:rsidP="00BA64C3">
      <w:r>
        <w:tab/>
        <w:t>(6)</w:t>
      </w:r>
      <w:r>
        <w:tab/>
        <w:t>one public member appointed by the Governor upon the recommendation of the Speaker of the General Assembly</w:t>
      </w:r>
      <w:r w:rsidRPr="00CC4496">
        <w:t>, with an expertise in government information technology</w:t>
      </w:r>
      <w:r>
        <w:t xml:space="preserve">; </w:t>
      </w:r>
    </w:p>
    <w:p w:rsidR="00BA64C3" w:rsidRDefault="00BA64C3" w:rsidP="00BA64C3">
      <w:r>
        <w:tab/>
        <w:t>(7)</w:t>
      </w:r>
      <w:r>
        <w:tab/>
        <w:t>one public member appointed by the Governor upon the recommendation of the Senate Minority Leader,</w:t>
      </w:r>
      <w:r w:rsidRPr="00CC4496">
        <w:t xml:space="preserve"> with an expertise in emergency management</w:t>
      </w:r>
      <w:r>
        <w:t xml:space="preserve">; and </w:t>
      </w:r>
    </w:p>
    <w:p w:rsidR="00BA64C3" w:rsidRDefault="00BA64C3" w:rsidP="00BA64C3">
      <w:r>
        <w:tab/>
        <w:t>(8)</w:t>
      </w:r>
      <w:r>
        <w:tab/>
        <w:t xml:space="preserve">one public member appointed by the Governor upon the recommendation of the Assembly Minority Leader, </w:t>
      </w:r>
      <w:r w:rsidRPr="00CC4496">
        <w:t>with an expertise in cybersecurity</w:t>
      </w:r>
      <w:r>
        <w:t xml:space="preserve">. </w:t>
      </w:r>
    </w:p>
    <w:p w:rsidR="00BA64C3" w:rsidRDefault="00BA64C3" w:rsidP="00BA64C3">
      <w:r>
        <w:tab/>
        <w:t xml:space="preserve">Within 90 days after the effective date of this joint resolution, a majority of the task force's authorized membership is to be appointed and the task force is to hold its initial meeting. The task force is to organize upon the appointment of a majority of its authorized membership and it is to elect a chair from among the members. The members of the task force, other than those serving ex officio, are to serve for the duration of the existence of the task force. Any vacancy is to be filled in the same manner as the original appointment. The task force members are to serve without compensation, but are to be reimbursed for necessary expenses incurred in the performance of their duties. </w:t>
      </w:r>
    </w:p>
    <w:p w:rsidR="00FB091E" w:rsidRDefault="00BA64C3" w:rsidP="00FB091E">
      <w:r>
        <w:tab/>
        <w:t xml:space="preserve">Not later than 180 days after the initial meeting of the task force, the task force is to issue a report to the Governor and to the Legislature that is to include, but not be limited to, recommendations on needed technology upgrades </w:t>
      </w:r>
      <w:r w:rsidRPr="001F4FF4">
        <w:t>to State computer systems, networks, software, and hardware across all State-level departments, commissions, councils, boards, authorities, offices, or other agencies</w:t>
      </w:r>
      <w:r>
        <w:t xml:space="preserve">, with emphasis on critical technology upgrades, any cost benefit analyses concerning all needed technology upgrades, a summary of the benefits of computer system and network </w:t>
      </w:r>
      <w:r w:rsidR="00FB091E">
        <w:br w:type="page"/>
      </w:r>
    </w:p>
    <w:p w:rsidR="00BA64C3" w:rsidRDefault="00BA64C3" w:rsidP="00BA64C3">
      <w:r>
        <w:lastRenderedPageBreak/>
        <w:t>interoperability, any other information relevant to the subject of the report, and any draft legislation the task force deems appropriate to implement the purposes the task force. The task force will expire upon the submission of this report.</w:t>
      </w:r>
    </w:p>
    <w:p w:rsidR="00BA64C3" w:rsidRDefault="00BA64C3">
      <w:r>
        <w:tab/>
        <w:t>The Office of Information Technology is to assist the task force in the performance of its duties and provide the task force with studies, data, or other materials in the possession of those entities, to the extent that such are relevant to the purposes of the task force.</w:t>
      </w:r>
    </w:p>
    <w:sectPr w:rsidR="00BA64C3" w:rsidSect="00974F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DAD" w:rsidRDefault="00BB5DAD">
      <w:r>
        <w:separator/>
      </w:r>
    </w:p>
  </w:endnote>
  <w:endnote w:type="continuationSeparator" w:id="0">
    <w:p w:rsidR="00BB5DAD" w:rsidRDefault="00BB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EAA" w:rsidRDefault="00120EAA" w:rsidP="003E6D5C">
    <w:pPr>
      <w:pStyle w:val="sponUdate"/>
    </w:pPr>
    <w:r>
      <w:t>(Sponsorship Updated As Of: 2/</w:t>
    </w:r>
    <w:r w:rsidR="003E6D5C">
      <w:t>1</w:t>
    </w:r>
    <w:r>
      <w:t>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DAD" w:rsidRDefault="00BB5DAD">
      <w:r>
        <w:separator/>
      </w:r>
    </w:p>
  </w:footnote>
  <w:footnote w:type="continuationSeparator" w:id="0">
    <w:p w:rsidR="00BB5DAD" w:rsidRDefault="00BB5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16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4FE9" w:rsidRDefault="00974FE9" w:rsidP="00974FE9">
    <w:pPr>
      <w:pStyle w:val="bpuHeadSpon"/>
    </w:pPr>
    <w:r w:rsidRPr="00974FE9">
      <w:rPr>
        <w:rStyle w:val="bpuHeadSponChar"/>
      </w:rPr>
      <w:t>AJR66</w:t>
    </w:r>
    <w:r>
      <w:t xml:space="preserve"> MURPHY, TULLY</w:t>
    </w:r>
  </w:p>
  <w:p w:rsidR="00974FE9" w:rsidRDefault="00974FE9" w:rsidP="00974FE9">
    <w:pPr>
      <w:pStyle w:val="bpuHeadSpon"/>
    </w:pPr>
    <w:r>
      <w:fldChar w:fldCharType="begin"/>
    </w:r>
    <w:r>
      <w:instrText xml:space="preserve"> PAGE  \* MERGEFORMAT </w:instrText>
    </w:r>
    <w:r>
      <w:fldChar w:fldCharType="separate"/>
    </w:r>
    <w:r w:rsidR="00615BC5">
      <w:rPr>
        <w:noProof/>
      </w:rPr>
      <w:t>5</w:t>
    </w:r>
    <w:r>
      <w:fldChar w:fldCharType="end"/>
    </w:r>
  </w:p>
  <w:p w:rsidR="00974FE9" w:rsidRDefault="00974FE9" w:rsidP="00974F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4FE9" w:rsidRDefault="00974FE9" w:rsidP="00974FE9">
    <w:pPr>
      <w:pStyle w:val="bpuHeadSpon"/>
    </w:pPr>
    <w:r w:rsidRPr="00974FE9">
      <w:rPr>
        <w:rStyle w:val="bpuHeadSponChar"/>
      </w:rPr>
      <w:t>AJR66</w:t>
    </w:r>
    <w:r>
      <w:t xml:space="preserve"> MURPHY, TULLY</w:t>
    </w:r>
  </w:p>
  <w:p w:rsidR="00974FE9" w:rsidRDefault="00974FE9" w:rsidP="00974FE9">
    <w:pPr>
      <w:pStyle w:val="bpuHeadSpon"/>
    </w:pPr>
    <w:r>
      <w:fldChar w:fldCharType="begin"/>
    </w:r>
    <w:r>
      <w:instrText xml:space="preserve"> PAGE  \* MERGEFORMAT </w:instrText>
    </w:r>
    <w:r>
      <w:fldChar w:fldCharType="separate"/>
    </w:r>
    <w:r w:rsidR="00615BC5">
      <w:rPr>
        <w:noProof/>
      </w:rPr>
      <w:t>2</w:t>
    </w:r>
    <w:r>
      <w:fldChar w:fldCharType="end"/>
    </w:r>
  </w:p>
  <w:p w:rsidR="00974FE9" w:rsidRDefault="00974FE9" w:rsidP="00974F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AD"/>
    <w:rsid w:val="000051BD"/>
    <w:rsid w:val="000160A5"/>
    <w:rsid w:val="0002335B"/>
    <w:rsid w:val="0003549A"/>
    <w:rsid w:val="000367AE"/>
    <w:rsid w:val="00043B22"/>
    <w:rsid w:val="00054975"/>
    <w:rsid w:val="00057D20"/>
    <w:rsid w:val="0006197C"/>
    <w:rsid w:val="0006281F"/>
    <w:rsid w:val="0008141C"/>
    <w:rsid w:val="00094A55"/>
    <w:rsid w:val="000A44A7"/>
    <w:rsid w:val="000A6AB4"/>
    <w:rsid w:val="000B1054"/>
    <w:rsid w:val="000B3411"/>
    <w:rsid w:val="000C054C"/>
    <w:rsid w:val="000C12C2"/>
    <w:rsid w:val="000D11AF"/>
    <w:rsid w:val="000D6255"/>
    <w:rsid w:val="000D6262"/>
    <w:rsid w:val="000D7B4A"/>
    <w:rsid w:val="000E4006"/>
    <w:rsid w:val="000F3DA2"/>
    <w:rsid w:val="000F5FDE"/>
    <w:rsid w:val="000F7466"/>
    <w:rsid w:val="00120EA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4B5"/>
    <w:rsid w:val="002D595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D5C"/>
    <w:rsid w:val="003F0FDD"/>
    <w:rsid w:val="003F3B37"/>
    <w:rsid w:val="0040195A"/>
    <w:rsid w:val="00402BA0"/>
    <w:rsid w:val="00402DC0"/>
    <w:rsid w:val="00416C4B"/>
    <w:rsid w:val="0041751E"/>
    <w:rsid w:val="004211E5"/>
    <w:rsid w:val="004217F9"/>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C1B"/>
    <w:rsid w:val="004F21BD"/>
    <w:rsid w:val="004F4F1D"/>
    <w:rsid w:val="004F74DD"/>
    <w:rsid w:val="00501317"/>
    <w:rsid w:val="0050495C"/>
    <w:rsid w:val="00505DC9"/>
    <w:rsid w:val="00506E1E"/>
    <w:rsid w:val="00513C81"/>
    <w:rsid w:val="00527BFB"/>
    <w:rsid w:val="00532A32"/>
    <w:rsid w:val="00540B0B"/>
    <w:rsid w:val="00543758"/>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C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97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7EE"/>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FE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4C3"/>
    <w:rsid w:val="00BB1190"/>
    <w:rsid w:val="00BB31D0"/>
    <w:rsid w:val="00BB3A11"/>
    <w:rsid w:val="00BB4DDB"/>
    <w:rsid w:val="00BB5D79"/>
    <w:rsid w:val="00BB5DAD"/>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D4"/>
    <w:rsid w:val="00CE78BF"/>
    <w:rsid w:val="00CF65EB"/>
    <w:rsid w:val="00CF72AD"/>
    <w:rsid w:val="00D02441"/>
    <w:rsid w:val="00D039F4"/>
    <w:rsid w:val="00D10496"/>
    <w:rsid w:val="00D11173"/>
    <w:rsid w:val="00D1215F"/>
    <w:rsid w:val="00D16561"/>
    <w:rsid w:val="00D17FF8"/>
    <w:rsid w:val="00D268AC"/>
    <w:rsid w:val="00D27FF3"/>
    <w:rsid w:val="00D343D0"/>
    <w:rsid w:val="00D3459D"/>
    <w:rsid w:val="00D3664D"/>
    <w:rsid w:val="00D500E9"/>
    <w:rsid w:val="00D507BC"/>
    <w:rsid w:val="00D5484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91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9BA269"/>
  <w15:docId w15:val="{CCB48394-4769-40EE-86F6-F4A0002F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4FE9"/>
  </w:style>
  <w:style w:type="paragraph" w:styleId="BalloonText">
    <w:name w:val="Balloon Text"/>
    <w:basedOn w:val="Normal"/>
    <w:link w:val="BalloonTextChar"/>
    <w:semiHidden/>
    <w:unhideWhenUsed/>
    <w:rsid w:val="00120E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E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1379</Words>
  <Characters>7402</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AJR66</vt:lpstr>
    </vt:vector>
  </TitlesOfParts>
  <Manager>R230</Manager>
  <Company>NJ Office of Legislative Services</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AJR66</dc:title>
  <dc:subject/>
  <dc:creator>Assemblywoman  MURPHY, Assemblyman  TULLY</dc:creator>
  <cp:keywords>AJR66|5|AU |269|0|269|F|0|</cp:keywords>
  <dc:description>INTRODUCED FEBRUARY 3, 2020</dc:description>
  <cp:lastModifiedBy>Puleo, Roseanne</cp:lastModifiedBy>
  <cp:revision>2</cp:revision>
  <cp:lastPrinted>2020-02-20T19:31:00Z</cp:lastPrinted>
  <dcterms:created xsi:type="dcterms:W3CDTF">2020-02-20T19:31:00Z</dcterms:created>
  <dcterms:modified xsi:type="dcterms:W3CDTF">2020-02-20T19:31:00Z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