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BEB" w:rsidRDefault="007E4BEB" w:rsidP="007E4BEB">
      <w:pPr>
        <w:pStyle w:val="bpuBill"/>
      </w:pPr>
      <w:bookmarkStart w:id="0" w:name="bpuFrontPg"/>
      <w:bookmarkStart w:id="1" w:name="_GoBack"/>
      <w:bookmarkEnd w:id="0"/>
      <w:bookmarkEnd w:id="1"/>
      <w:r>
        <w:t xml:space="preserve">ASSEMBLY JOINT RESOLUTION </w:t>
      </w:r>
    </w:p>
    <w:p w:rsidR="007E4BEB" w:rsidRDefault="007E4BEB" w:rsidP="007E4BEB">
      <w:pPr>
        <w:pStyle w:val="bpuBill"/>
      </w:pPr>
      <w:r>
        <w:t xml:space="preserve">No. 92 </w:t>
      </w:r>
    </w:p>
    <w:p w:rsidR="007E4BEB" w:rsidRPr="009D38FF" w:rsidRDefault="007E4BEB" w:rsidP="007E4B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11942" r:id="rId7"/>
        </w:object>
      </w:r>
    </w:p>
    <w:p w:rsidR="007E4BEB" w:rsidRDefault="007E4BEB" w:rsidP="007E4BEB">
      <w:pPr>
        <w:pStyle w:val="bpuState"/>
      </w:pPr>
      <w:r>
        <w:t>STATE OF NEW JERSEY</w:t>
      </w:r>
    </w:p>
    <w:p w:rsidR="007E4BEB" w:rsidRDefault="007E4BEB" w:rsidP="007E4BEB">
      <w:pPr>
        <w:pStyle w:val="bpuLegislature"/>
      </w:pPr>
      <w:r>
        <w:t>219th LEGISLATURE</w:t>
      </w:r>
    </w:p>
    <w:p w:rsidR="007E4BEB" w:rsidRDefault="007E4BEB" w:rsidP="007E4BEB">
      <w:pPr>
        <w:pStyle w:val="bpuWpGraphic"/>
      </w:pPr>
      <w:r>
        <w:object w:dxaOrig="8985" w:dyaOrig="255">
          <v:shape id="_x0000_i1026" type="#_x0000_t75" style="width:6in;height:11.8pt" o:ole="">
            <v:imagedata r:id="rId6" o:title=""/>
          </v:shape>
          <o:OLEObject Type="Embed" ProgID="WPWin6.1" ShapeID="_x0000_i1026" DrawAspect="Content" ObjectID="_1676111943" r:id="rId8"/>
        </w:object>
      </w:r>
      <w:r>
        <w:t xml:space="preserve">  </w:t>
      </w:r>
    </w:p>
    <w:p w:rsidR="007E4BEB" w:rsidRDefault="007E4BEB" w:rsidP="007E4BEB">
      <w:pPr>
        <w:pStyle w:val="bpuIntro"/>
      </w:pPr>
      <w:r>
        <w:t>INTRODUCED FEBRUARY 13, 2020</w:t>
      </w:r>
    </w:p>
    <w:p w:rsidR="007E4BEB" w:rsidRDefault="007E4BEB" w:rsidP="007E4BEB">
      <w:pPr>
        <w:pStyle w:val="bpuIntro"/>
      </w:pPr>
    </w:p>
    <w:p w:rsidR="007E4BEB" w:rsidRDefault="007E4BEB" w:rsidP="007E4BEB">
      <w:pPr>
        <w:pStyle w:val="bpuIntro"/>
        <w:sectPr w:rsidR="007E4BEB" w:rsidSect="007E4BEB">
          <w:headerReference w:type="even" r:id="rId9"/>
          <w:headerReference w:type="default" r:id="rId10"/>
          <w:pgSz w:w="12240" w:h="20160" w:code="5"/>
          <w:pgMar w:top="2160" w:right="1440" w:bottom="1440" w:left="1440" w:header="72" w:footer="720" w:gutter="0"/>
          <w:pgNumType w:start="1"/>
          <w:cols w:space="720"/>
          <w:docGrid w:linePitch="360"/>
        </w:sectPr>
      </w:pPr>
    </w:p>
    <w:p w:rsidR="007E4BEB" w:rsidRDefault="007E4BEB" w:rsidP="007E4BEB">
      <w:pPr>
        <w:pStyle w:val="bpuIntro"/>
      </w:pPr>
    </w:p>
    <w:p w:rsidR="007E4BEB" w:rsidRDefault="007E4BEB" w:rsidP="007E4BEB">
      <w:pPr>
        <w:pStyle w:val="bpuSponsor"/>
      </w:pPr>
      <w:r>
        <w:t>Sponsored by:</w:t>
      </w:r>
    </w:p>
    <w:p w:rsidR="007E4BEB" w:rsidRDefault="007E4BEB" w:rsidP="007E4BEB">
      <w:pPr>
        <w:pStyle w:val="bpuSponsor"/>
      </w:pPr>
      <w:r>
        <w:t>Assemblywoman  NANCY J. PINKIN</w:t>
      </w:r>
    </w:p>
    <w:p w:rsidR="007E4BEB" w:rsidRDefault="007E4BEB" w:rsidP="007E4BEB">
      <w:pPr>
        <w:pStyle w:val="bpuSponsor"/>
      </w:pPr>
      <w:r>
        <w:t>District 18 (Middlesex)</w:t>
      </w:r>
    </w:p>
    <w:p w:rsidR="007E4BEB" w:rsidRDefault="007E4BEB" w:rsidP="007E4BEB">
      <w:pPr>
        <w:pStyle w:val="bpuSponsor"/>
      </w:pPr>
    </w:p>
    <w:p w:rsidR="007E4BEB" w:rsidRDefault="007E4BEB" w:rsidP="007E4BEB">
      <w:pPr>
        <w:pStyle w:val="bpuSponsor"/>
      </w:pPr>
    </w:p>
    <w:p w:rsidR="007E4BEB" w:rsidRDefault="007E4BEB" w:rsidP="007E4BEB">
      <w:pPr>
        <w:pStyle w:val="bpuSponsor"/>
      </w:pPr>
    </w:p>
    <w:p w:rsidR="007E4BEB" w:rsidRDefault="007E4BEB" w:rsidP="007E4BEB">
      <w:pPr>
        <w:pStyle w:val="bpuSponsor"/>
      </w:pPr>
    </w:p>
    <w:p w:rsidR="007E4BEB" w:rsidRDefault="007E4BEB" w:rsidP="007E4BEB">
      <w:pPr>
        <w:pStyle w:val="bpuSponsor"/>
      </w:pPr>
      <w:r>
        <w:t>SYNOPSIS</w:t>
      </w:r>
    </w:p>
    <w:p w:rsidR="007E4BEB" w:rsidRDefault="007E4BEB" w:rsidP="007E4BEB">
      <w:pPr>
        <w:pStyle w:val="bpuNormText"/>
      </w:pPr>
      <w:r>
        <w:tab/>
        <w:t xml:space="preserve">Designates July of each year as “Cockayne Syndrome Awareness Month” in New Jersey. </w:t>
      </w:r>
    </w:p>
    <w:p w:rsidR="007E4BEB" w:rsidRDefault="007E4BEB" w:rsidP="007E4BEB">
      <w:pPr>
        <w:pStyle w:val="bpuNormText"/>
      </w:pPr>
    </w:p>
    <w:p w:rsidR="007E4BEB" w:rsidRDefault="007E4BEB" w:rsidP="007E4BEB">
      <w:pPr>
        <w:pStyle w:val="bpuSponsor"/>
      </w:pPr>
      <w:r>
        <w:t xml:space="preserve">CURRENT VERSION OF TEXT </w:t>
      </w:r>
    </w:p>
    <w:p w:rsidR="007E4BEB" w:rsidRDefault="007E4BEB" w:rsidP="007E4BEB">
      <w:pPr>
        <w:pStyle w:val="bpuNormText"/>
      </w:pPr>
      <w:r>
        <w:tab/>
        <w:t>As introduced.</w:t>
      </w:r>
    </w:p>
    <w:p w:rsidR="007E4BEB" w:rsidRDefault="007E4BEB" w:rsidP="007E4B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E4BEB" w:rsidRDefault="007E4BEB" w:rsidP="008916EC">
      <w:pPr>
        <w:pStyle w:val="FronterPage"/>
        <w:tabs>
          <w:tab w:val="clear" w:pos="720"/>
          <w:tab w:val="clear" w:pos="1440"/>
          <w:tab w:val="clear" w:pos="2160"/>
          <w:tab w:val="clear" w:pos="2880"/>
          <w:tab w:val="clear" w:pos="3600"/>
          <w:tab w:val="clear" w:pos="4320"/>
          <w:tab w:val="clear" w:pos="5040"/>
        </w:tabs>
        <w:sectPr w:rsidR="007E4BEB" w:rsidSect="007E4BEB">
          <w:type w:val="continuous"/>
          <w:pgSz w:w="12240" w:h="20160" w:code="5"/>
          <w:pgMar w:top="1440" w:right="2275" w:bottom="1440" w:left="2275" w:header="72" w:footer="720" w:gutter="0"/>
          <w:pgNumType w:start="1"/>
          <w:cols w:space="720"/>
          <w:docGrid w:linePitch="360"/>
        </w:sectPr>
      </w:pPr>
    </w:p>
    <w:p w:rsidR="00E81BB7" w:rsidRPr="00BE2D2B" w:rsidRDefault="00E81BB7" w:rsidP="00E81BB7">
      <w:pPr>
        <w:pStyle w:val="HangingAnAct"/>
        <w:rPr>
          <w:rStyle w:val="HangingAnActChar"/>
        </w:rPr>
      </w:pPr>
      <w:r w:rsidRPr="00E81BB7">
        <w:rPr>
          <w:rStyle w:val="BillHead"/>
        </w:rPr>
        <w:lastRenderedPageBreak/>
        <w:t>A Joint Resolution</w:t>
      </w:r>
      <w:r w:rsidRPr="006B7FA7">
        <w:rPr>
          <w:rStyle w:val="HangingAnActChar"/>
        </w:rPr>
        <w:t xml:space="preserve"> </w:t>
      </w:r>
      <w:r>
        <w:rPr>
          <w:rStyle w:val="HangingAnActChar"/>
        </w:rPr>
        <w:t xml:space="preserve">permanently </w:t>
      </w:r>
      <w:r w:rsidRPr="00BE2D2B">
        <w:rPr>
          <w:rStyle w:val="HangingAnActChar"/>
        </w:rPr>
        <w:t xml:space="preserve">designating the month of </w:t>
      </w:r>
      <w:r>
        <w:t>July</w:t>
      </w:r>
      <w:r w:rsidRPr="00BE2D2B">
        <w:rPr>
          <w:rStyle w:val="HangingAnActChar"/>
        </w:rPr>
        <w:t xml:space="preserve"> as “Cockayne Syndrome Awareness Month” in </w:t>
      </w:r>
      <w:smartTag w:uri="urn:schemas-microsoft-com:office:smarttags" w:element="State">
        <w:smartTag w:uri="urn:schemas-microsoft-com:office:smarttags" w:element="place">
          <w:r w:rsidRPr="00BE2D2B">
            <w:rPr>
              <w:rStyle w:val="HangingAnActChar"/>
            </w:rPr>
            <w:t>New Jersey</w:t>
          </w:r>
        </w:smartTag>
      </w:smartTag>
      <w:r w:rsidRPr="00BE2D2B">
        <w:rPr>
          <w:rStyle w:val="HangingAnActChar"/>
        </w:rPr>
        <w:t>.</w:t>
      </w:r>
    </w:p>
    <w:p w:rsidR="00E81BB7" w:rsidRDefault="00E81BB7" w:rsidP="00E81BB7"/>
    <w:p w:rsidR="00E81BB7" w:rsidRDefault="00E81BB7" w:rsidP="00E81BB7">
      <w:pPr>
        <w:pStyle w:val="IndentHang"/>
      </w:pPr>
      <w:r w:rsidRPr="00391B81">
        <w:rPr>
          <w:b/>
          <w:bCs/>
          <w:smallCaps/>
        </w:rPr>
        <w:t>Whereas,</w:t>
      </w:r>
      <w:r w:rsidRPr="001C43C8">
        <w:t xml:space="preserve"> </w:t>
      </w:r>
      <w:r>
        <w:t>Cockayne Syndrome is a rare genetic disorder characterized by short stature and an app</w:t>
      </w:r>
      <w:r w:rsidR="00526DE5">
        <w:t>earance of premature aging; and</w:t>
      </w:r>
    </w:p>
    <w:p w:rsidR="00E81BB7" w:rsidRDefault="00E81BB7" w:rsidP="00E81BB7">
      <w:pPr>
        <w:pStyle w:val="IndentHang"/>
      </w:pPr>
      <w:r w:rsidRPr="00391B81">
        <w:rPr>
          <w:b/>
          <w:bCs/>
          <w:smallCaps/>
        </w:rPr>
        <w:t>Whereas,</w:t>
      </w:r>
      <w:r w:rsidRPr="001C43C8">
        <w:t xml:space="preserve"> </w:t>
      </w:r>
      <w:r>
        <w:t>Edward Alfred Cockayne (1880 – 1956), after whom this disease is named, was a London physician who concentrated primarily on hered</w:t>
      </w:r>
      <w:r w:rsidR="00526DE5">
        <w:t>itary diseases of children; and</w:t>
      </w:r>
    </w:p>
    <w:p w:rsidR="00E81BB7" w:rsidRDefault="00E81BB7" w:rsidP="00E81BB7">
      <w:pPr>
        <w:pStyle w:val="IndentHang"/>
      </w:pPr>
      <w:r w:rsidRPr="00391B81">
        <w:rPr>
          <w:b/>
          <w:bCs/>
          <w:smallCaps/>
        </w:rPr>
        <w:t>Whereas,</w:t>
      </w:r>
      <w:r w:rsidRPr="001C43C8">
        <w:t xml:space="preserve"> </w:t>
      </w:r>
      <w:r>
        <w:t>Cockayne Syndrome occurs in approximately two out of every one million babies born in the United States and Europe combined and there are currently three families in New Jersey with children who are afflic</w:t>
      </w:r>
      <w:r w:rsidR="00526DE5">
        <w:t>ted with Cockayne Syndrome; and</w:t>
      </w:r>
    </w:p>
    <w:p w:rsidR="00E81BB7" w:rsidRDefault="00E81BB7" w:rsidP="00E81BB7">
      <w:pPr>
        <w:pStyle w:val="IndentHang"/>
      </w:pPr>
      <w:r w:rsidRPr="00391B81">
        <w:rPr>
          <w:b/>
          <w:bCs/>
          <w:smallCaps/>
        </w:rPr>
        <w:t>Whereas,</w:t>
      </w:r>
      <w:r w:rsidRPr="001C43C8">
        <w:t xml:space="preserve"> </w:t>
      </w:r>
      <w:r>
        <w:t xml:space="preserve">Children afflicted with Cockayne Syndrome can exhibit the following symptoms of this disorder: </w:t>
      </w:r>
      <w:r w:rsidRPr="00BE2D2B">
        <w:t>poor growth, microcephaly</w:t>
      </w:r>
      <w:r>
        <w:t xml:space="preserve"> (smallness of the head)</w:t>
      </w:r>
      <w:r w:rsidRPr="00BE2D2B">
        <w:t>, progeria (premature aging), sensitivity to sunlight, moderate to profound developmental and neurological d</w:t>
      </w:r>
      <w:r>
        <w:t>elays</w:t>
      </w:r>
      <w:r w:rsidR="00526DE5">
        <w:t>, and a shortened lifespan; and</w:t>
      </w:r>
    </w:p>
    <w:p w:rsidR="00E81BB7" w:rsidRDefault="00E81BB7" w:rsidP="00E81BB7">
      <w:pPr>
        <w:pStyle w:val="IndentHang"/>
      </w:pPr>
      <w:r w:rsidRPr="00391B81">
        <w:rPr>
          <w:b/>
          <w:bCs/>
          <w:smallCaps/>
        </w:rPr>
        <w:t>Whereas,</w:t>
      </w:r>
      <w:r w:rsidRPr="001C43C8">
        <w:t xml:space="preserve"> </w:t>
      </w:r>
      <w:r>
        <w:t>There are three subtypes of Cockayne Syndrome, which are distinguished by the severity and age of onset of symptoms. Classical or Type I is the onset of symptoms in early childhood, usually after age one. Type II has much more severe symptoms that are apparent at birth. Type III has the mildest symptoms of the three types and appears later in childhood; and</w:t>
      </w:r>
    </w:p>
    <w:p w:rsidR="00E81BB7" w:rsidRDefault="00E81BB7" w:rsidP="00E81BB7">
      <w:pPr>
        <w:pStyle w:val="IndentHang"/>
      </w:pPr>
      <w:r w:rsidRPr="00391B81">
        <w:rPr>
          <w:b/>
          <w:bCs/>
          <w:smallCaps/>
        </w:rPr>
        <w:t>Whereas,</w:t>
      </w:r>
      <w:r w:rsidRPr="001C43C8">
        <w:t xml:space="preserve"> </w:t>
      </w:r>
      <w:r>
        <w:t>Research indicates that Cockayne Syndrome is the result of mutations in genes which provide instructions for making proteins that are involve</w:t>
      </w:r>
      <w:r w:rsidR="00526DE5">
        <w:t>d in repairing damaged DNA; and</w:t>
      </w:r>
    </w:p>
    <w:p w:rsidR="00E81BB7" w:rsidRPr="001C43C8" w:rsidRDefault="00E81BB7" w:rsidP="00E81BB7">
      <w:pPr>
        <w:pStyle w:val="IndentHang"/>
      </w:pPr>
      <w:r w:rsidRPr="00391B81">
        <w:rPr>
          <w:b/>
          <w:bCs/>
          <w:smallCaps/>
        </w:rPr>
        <w:t>Whereas,</w:t>
      </w:r>
      <w:r w:rsidRPr="001C43C8">
        <w:t xml:space="preserve"> </w:t>
      </w:r>
      <w:r>
        <w:t>Cockayne Syndrome is inherited in an autosomal recessive pattern; therefore, in order for a child to be affected, he or she must inherit a mutation in the same gene from both parents; and</w:t>
      </w:r>
    </w:p>
    <w:p w:rsidR="00E81BB7" w:rsidRPr="00344251" w:rsidRDefault="00E81BB7" w:rsidP="00E81BB7">
      <w:pPr>
        <w:pStyle w:val="IndentHang"/>
      </w:pPr>
      <w:r w:rsidRPr="00391B81">
        <w:rPr>
          <w:b/>
          <w:bCs/>
          <w:smallCaps/>
        </w:rPr>
        <w:t>Whereas,</w:t>
      </w:r>
      <w:r w:rsidRPr="001C43C8">
        <w:t xml:space="preserve"> </w:t>
      </w:r>
      <w:r>
        <w:t xml:space="preserve"> There is no specific treatment for Cockayne Syndrome, but the symptoms of the disease may be treated through a number of different therapies, including: physical, occupational, speech, vision, and hearing therapies; and</w:t>
      </w:r>
    </w:p>
    <w:p w:rsidR="00E81BB7" w:rsidRDefault="00E81BB7" w:rsidP="00E81BB7">
      <w:pPr>
        <w:pStyle w:val="IndentHang"/>
      </w:pPr>
      <w:r w:rsidRPr="00391B81">
        <w:rPr>
          <w:b/>
          <w:bCs/>
          <w:smallCaps/>
        </w:rPr>
        <w:t>Whereas,</w:t>
      </w:r>
      <w:r w:rsidRPr="001C43C8">
        <w:t xml:space="preserve"> </w:t>
      </w:r>
      <w:r>
        <w:t>There is ongoing research to study the causes, progression, and biological effect of Cockayne Syndrome, with the hope of creating a treatment that could help to slow or end this debilitating and deadly disease; and</w:t>
      </w:r>
    </w:p>
    <w:p w:rsidR="00E81BB7" w:rsidRDefault="00E81BB7" w:rsidP="00E81BB7">
      <w:pPr>
        <w:pStyle w:val="IndentHang"/>
      </w:pPr>
      <w:r w:rsidRPr="00391B81">
        <w:rPr>
          <w:b/>
          <w:bCs/>
          <w:smallCaps/>
        </w:rPr>
        <w:t>Whereas,</w:t>
      </w:r>
      <w:r w:rsidRPr="001C43C8">
        <w:t xml:space="preserve"> </w:t>
      </w:r>
      <w:r>
        <w:t>Due to the relatively small number of cases each year, it is important to raise awareness of Cockayne Syndrome because it has an extremely significant impact both emotionally and economically on affected families and their extended communities; and</w:t>
      </w:r>
    </w:p>
    <w:p w:rsidR="009B4119" w:rsidRPr="009B4119" w:rsidRDefault="00E81BB7" w:rsidP="00526DE5">
      <w:pPr>
        <w:pStyle w:val="IndentHang"/>
      </w:pPr>
      <w:r w:rsidRPr="00391B81">
        <w:rPr>
          <w:b/>
          <w:bCs/>
          <w:smallCaps/>
        </w:rPr>
        <w:t>Whereas,</w:t>
      </w:r>
      <w:r w:rsidRPr="001C43C8">
        <w:t xml:space="preserve"> </w:t>
      </w:r>
      <w:r>
        <w:t>Increased awareness of Cockayne Syndrome will assist those families affected by the disease in locating social and medical support more easily through entities such as the Share and Care Cockayne Syndrome Network, which holds an annual meeting each year for families; now, therefore,</w:t>
      </w:r>
      <w:r w:rsidR="009B4119">
        <w:t xml:space="preserve"> </w:t>
      </w:r>
    </w:p>
    <w:p w:rsidR="00E81BB7" w:rsidRPr="00EE2C14" w:rsidRDefault="00E81BB7" w:rsidP="00E81BB7">
      <w:pPr>
        <w:rPr>
          <w:i/>
          <w:szCs w:val="18"/>
        </w:rPr>
      </w:pPr>
      <w:r>
        <w:lastRenderedPageBreak/>
        <w:tab/>
      </w:r>
      <w:r>
        <w:rPr>
          <w:rStyle w:val="BillHeading2"/>
        </w:rPr>
        <w:t xml:space="preserve">Be It Resolved </w:t>
      </w:r>
      <w:r>
        <w:rPr>
          <w:rStyle w:val="BillLanguage"/>
        </w:rPr>
        <w:t>by the Senate and General Assembly of the State of New Jersey:</w:t>
      </w:r>
    </w:p>
    <w:p w:rsidR="00E81BB7" w:rsidRDefault="00E81BB7" w:rsidP="00E81BB7"/>
    <w:p w:rsidR="00E81BB7" w:rsidRDefault="00E81BB7" w:rsidP="00E81BB7">
      <w:r>
        <w:tab/>
        <w:t>1.</w:t>
      </w:r>
      <w:r>
        <w:tab/>
        <w:t xml:space="preserve">The month of July of each year is designated as </w:t>
      </w:r>
      <w:r w:rsidRPr="00EE2C14">
        <w:t xml:space="preserve">“Cockayne Syndrome Awareness Month” in </w:t>
      </w:r>
      <w:r>
        <w:t xml:space="preserve">the State of </w:t>
      </w:r>
      <w:smartTag w:uri="urn:schemas-microsoft-com:office:smarttags" w:element="State">
        <w:smartTag w:uri="urn:schemas-microsoft-com:office:smarttags" w:element="place">
          <w:r w:rsidRPr="00EE2C14">
            <w:t>New Jersey</w:t>
          </w:r>
        </w:smartTag>
      </w:smartTag>
      <w:r>
        <w:t xml:space="preserve"> to foster an awareness and understanding of Cockayne Syndrome. </w:t>
      </w:r>
    </w:p>
    <w:p w:rsidR="00E81BB7" w:rsidRDefault="00E81BB7" w:rsidP="00E81BB7"/>
    <w:p w:rsidR="00E81BB7" w:rsidRDefault="00E81BB7" w:rsidP="00E81BB7">
      <w:r>
        <w:tab/>
        <w:t>2.</w:t>
      </w:r>
      <w:r>
        <w:tab/>
        <w:t xml:space="preserve">The Governor is requested to annually issue a proclamation calling upon public officials and citizens of this State to observe </w:t>
      </w:r>
      <w:r w:rsidRPr="00EE2C14">
        <w:t xml:space="preserve">“Cockayne Syndrome Awareness Month” </w:t>
      </w:r>
      <w:r>
        <w:t xml:space="preserve">with appropriate activities and programs. </w:t>
      </w:r>
    </w:p>
    <w:p w:rsidR="00E81BB7" w:rsidRDefault="00E81BB7" w:rsidP="00E81BB7"/>
    <w:p w:rsidR="00E81BB7" w:rsidRDefault="00E81BB7" w:rsidP="00E81BB7">
      <w:r>
        <w:tab/>
        <w:t>3.</w:t>
      </w:r>
      <w:r>
        <w:tab/>
        <w:t>This joint resolution shall take effect immediately.</w:t>
      </w:r>
    </w:p>
    <w:p w:rsidR="00E81BB7" w:rsidRPr="00AA7880" w:rsidRDefault="00E81BB7" w:rsidP="00E81BB7"/>
    <w:p w:rsidR="00E81BB7" w:rsidRPr="00CE7BD8" w:rsidRDefault="00E81BB7" w:rsidP="00E81BB7"/>
    <w:p w:rsidR="00E81BB7" w:rsidRDefault="00E81BB7" w:rsidP="00E81BB7">
      <w:pPr>
        <w:jc w:val="center"/>
      </w:pPr>
      <w:r w:rsidRPr="00D71D68">
        <w:t>STATEMENT</w:t>
      </w:r>
    </w:p>
    <w:p w:rsidR="00E81BB7" w:rsidRPr="00AA7880" w:rsidRDefault="00E81BB7" w:rsidP="00E81BB7">
      <w:pPr>
        <w:jc w:val="center"/>
      </w:pPr>
    </w:p>
    <w:p w:rsidR="00E81BB7" w:rsidRPr="00500C84" w:rsidRDefault="00E81BB7" w:rsidP="00E81BB7">
      <w:r>
        <w:tab/>
        <w:t>This joint resolution designates</w:t>
      </w:r>
      <w:r w:rsidRPr="00500C84">
        <w:t xml:space="preserve"> the month of </w:t>
      </w:r>
      <w:r>
        <w:t>July</w:t>
      </w:r>
      <w:r w:rsidRPr="00500C84">
        <w:t xml:space="preserve"> </w:t>
      </w:r>
      <w:r>
        <w:t xml:space="preserve">of each year </w:t>
      </w:r>
      <w:r w:rsidRPr="00500C84">
        <w:t xml:space="preserve">as “Cockayne Syndrome Awareness Month” in </w:t>
      </w:r>
      <w:smartTag w:uri="urn:schemas-microsoft-com:office:smarttags" w:element="State">
        <w:smartTag w:uri="urn:schemas-microsoft-com:office:smarttags" w:element="place">
          <w:r w:rsidRPr="00500C84">
            <w:t>New Jersey</w:t>
          </w:r>
        </w:smartTag>
      </w:smartTag>
      <w:r w:rsidRPr="00500C84">
        <w:t>.</w:t>
      </w:r>
    </w:p>
    <w:p w:rsidR="00E81BB7" w:rsidRDefault="00E81BB7" w:rsidP="00E81BB7">
      <w:r>
        <w:tab/>
        <w:t xml:space="preserve">Cockayne Syndrome (CS) is a rare genetic disorder which occurs in approximately two out of every one million newborns each year in the </w:t>
      </w:r>
      <w:smartTag w:uri="urn:schemas-microsoft-com:office:smarttags" w:element="country-region">
        <w:r>
          <w:t>United States</w:t>
        </w:r>
      </w:smartTag>
      <w:r>
        <w:t xml:space="preserve"> and </w:t>
      </w:r>
      <w:smartTag w:uri="urn:schemas-microsoft-com:office:smarttags" w:element="place">
        <w:r>
          <w:t>Europe</w:t>
        </w:r>
      </w:smartTag>
      <w:r>
        <w:t xml:space="preserve"> combined.  Symptoms of CS include </w:t>
      </w:r>
      <w:r w:rsidRPr="00500C84">
        <w:t>poor growth, microcephaly</w:t>
      </w:r>
      <w:r>
        <w:t xml:space="preserve"> (smallness of the head)</w:t>
      </w:r>
      <w:r w:rsidRPr="00500C84">
        <w:t>, progeria (premature aging), sensitivity to sunlight, moderate to profound developmental and neurological delays, and a shortened lifespan</w:t>
      </w:r>
      <w:r>
        <w:t xml:space="preserve">. </w:t>
      </w:r>
    </w:p>
    <w:p w:rsidR="00E81BB7" w:rsidRDefault="00E81BB7">
      <w:r>
        <w:tab/>
        <w:t>It is important for those families affected by CS to raise awareness of this disease. Increased awareness of CS will assist those families with finding social and medical support more easily through entities such as the Share and Care Cockayne Syndrome Network, which holds an annual meeting each year for families.</w:t>
      </w:r>
    </w:p>
    <w:sectPr w:rsidR="00E81BB7" w:rsidSect="007E4BE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E3C" w:rsidRDefault="00573E3C">
      <w:r>
        <w:separator/>
      </w:r>
    </w:p>
  </w:endnote>
  <w:endnote w:type="continuationSeparator" w:id="0">
    <w:p w:rsidR="00573E3C" w:rsidRDefault="00573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E3C" w:rsidRDefault="00573E3C">
      <w:r>
        <w:separator/>
      </w:r>
    </w:p>
  </w:footnote>
  <w:footnote w:type="continuationSeparator" w:id="0">
    <w:p w:rsidR="00573E3C" w:rsidRDefault="00573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7A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4BEB" w:rsidRDefault="007E4BEB" w:rsidP="007E4BEB">
    <w:pPr>
      <w:pStyle w:val="bpuHeadSpon"/>
    </w:pPr>
    <w:r w:rsidRPr="007E4BEB">
      <w:rPr>
        <w:rStyle w:val="bpuHeadSponChar"/>
      </w:rPr>
      <w:t>AJR92</w:t>
    </w:r>
    <w:r>
      <w:t xml:space="preserve"> PINKIN</w:t>
    </w:r>
  </w:p>
  <w:p w:rsidR="007E4BEB" w:rsidRDefault="007E4BEB" w:rsidP="007E4BEB">
    <w:pPr>
      <w:pStyle w:val="bpuHeadSpon"/>
    </w:pPr>
    <w:r>
      <w:fldChar w:fldCharType="begin"/>
    </w:r>
    <w:r>
      <w:instrText xml:space="preserve"> PAGE  \* MERGEFORMAT </w:instrText>
    </w:r>
    <w:r>
      <w:fldChar w:fldCharType="separate"/>
    </w:r>
    <w:r w:rsidR="00B27AAF">
      <w:rPr>
        <w:noProof/>
      </w:rPr>
      <w:t>3</w:t>
    </w:r>
    <w:r>
      <w:fldChar w:fldCharType="end"/>
    </w:r>
  </w:p>
  <w:p w:rsidR="007E4BEB" w:rsidRDefault="007E4BEB" w:rsidP="007E4B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4BEB" w:rsidRDefault="007E4BEB" w:rsidP="007E4BEB">
    <w:pPr>
      <w:pStyle w:val="bpuHeadSpon"/>
    </w:pPr>
    <w:r w:rsidRPr="007E4BEB">
      <w:rPr>
        <w:rStyle w:val="bpuHeadSponChar"/>
      </w:rPr>
      <w:t>AJR92</w:t>
    </w:r>
    <w:r>
      <w:t xml:space="preserve"> PINKIN</w:t>
    </w:r>
  </w:p>
  <w:p w:rsidR="007E4BEB" w:rsidRDefault="007E4BEB" w:rsidP="007E4BEB">
    <w:pPr>
      <w:pStyle w:val="bpuHeadSpon"/>
    </w:pPr>
    <w:r>
      <w:fldChar w:fldCharType="begin"/>
    </w:r>
    <w:r>
      <w:instrText xml:space="preserve"> PAGE  \* MERGEFORMAT </w:instrText>
    </w:r>
    <w:r>
      <w:fldChar w:fldCharType="separate"/>
    </w:r>
    <w:r w:rsidR="00B27AAF">
      <w:rPr>
        <w:noProof/>
      </w:rPr>
      <w:t>2</w:t>
    </w:r>
    <w:r>
      <w:fldChar w:fldCharType="end"/>
    </w:r>
  </w:p>
  <w:p w:rsidR="007E4BEB" w:rsidRDefault="007E4BEB" w:rsidP="007E4B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E3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361"/>
    <w:rsid w:val="000F3DA2"/>
    <w:rsid w:val="000F5FDE"/>
    <w:rsid w:val="000F7466"/>
    <w:rsid w:val="0013000E"/>
    <w:rsid w:val="00133F81"/>
    <w:rsid w:val="00135943"/>
    <w:rsid w:val="001645FB"/>
    <w:rsid w:val="0016569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86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EC1"/>
    <w:rsid w:val="004E1F3E"/>
    <w:rsid w:val="004F21BD"/>
    <w:rsid w:val="004F4F1D"/>
    <w:rsid w:val="004F74DD"/>
    <w:rsid w:val="00501317"/>
    <w:rsid w:val="0050495C"/>
    <w:rsid w:val="00505DC9"/>
    <w:rsid w:val="00506E1E"/>
    <w:rsid w:val="00513C81"/>
    <w:rsid w:val="00526DE5"/>
    <w:rsid w:val="00527BFB"/>
    <w:rsid w:val="00532A32"/>
    <w:rsid w:val="00540B0B"/>
    <w:rsid w:val="0054460F"/>
    <w:rsid w:val="005536CD"/>
    <w:rsid w:val="00554051"/>
    <w:rsid w:val="00557240"/>
    <w:rsid w:val="005651F3"/>
    <w:rsid w:val="00572184"/>
    <w:rsid w:val="00573E3C"/>
    <w:rsid w:val="00577A15"/>
    <w:rsid w:val="00580533"/>
    <w:rsid w:val="0059131D"/>
    <w:rsid w:val="005B3F92"/>
    <w:rsid w:val="005B479C"/>
    <w:rsid w:val="005B4ACD"/>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BEB"/>
    <w:rsid w:val="007F485D"/>
    <w:rsid w:val="007F6050"/>
    <w:rsid w:val="00813627"/>
    <w:rsid w:val="00832816"/>
    <w:rsid w:val="00837109"/>
    <w:rsid w:val="00840365"/>
    <w:rsid w:val="008406A3"/>
    <w:rsid w:val="00841D2C"/>
    <w:rsid w:val="00845F3C"/>
    <w:rsid w:val="008461B8"/>
    <w:rsid w:val="008462F1"/>
    <w:rsid w:val="00847EF1"/>
    <w:rsid w:val="00851CCF"/>
    <w:rsid w:val="008538FA"/>
    <w:rsid w:val="008573B0"/>
    <w:rsid w:val="00866563"/>
    <w:rsid w:val="00867AC2"/>
    <w:rsid w:val="0087056E"/>
    <w:rsid w:val="00875402"/>
    <w:rsid w:val="00884D51"/>
    <w:rsid w:val="008916EC"/>
    <w:rsid w:val="00891E4F"/>
    <w:rsid w:val="008A31C5"/>
    <w:rsid w:val="008A4F9A"/>
    <w:rsid w:val="008B2850"/>
    <w:rsid w:val="008C5691"/>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19"/>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A89"/>
    <w:rsid w:val="00AD70D6"/>
    <w:rsid w:val="00AD75BC"/>
    <w:rsid w:val="00AD7BB0"/>
    <w:rsid w:val="00AD7BC9"/>
    <w:rsid w:val="00AE1871"/>
    <w:rsid w:val="00AF1A8C"/>
    <w:rsid w:val="00B0116D"/>
    <w:rsid w:val="00B01173"/>
    <w:rsid w:val="00B02F35"/>
    <w:rsid w:val="00B05A3C"/>
    <w:rsid w:val="00B07100"/>
    <w:rsid w:val="00B1138C"/>
    <w:rsid w:val="00B2574A"/>
    <w:rsid w:val="00B27AAF"/>
    <w:rsid w:val="00B35D8A"/>
    <w:rsid w:val="00B45B34"/>
    <w:rsid w:val="00B57047"/>
    <w:rsid w:val="00B61D86"/>
    <w:rsid w:val="00B6342D"/>
    <w:rsid w:val="00B726BD"/>
    <w:rsid w:val="00B732BC"/>
    <w:rsid w:val="00B76F8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BB7"/>
    <w:rsid w:val="00E822F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EA4C1266-6729-4AEF-B4B3-22A560826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81BB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E4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670</Words>
  <Characters>3683</Characters>
  <Application>Microsoft Office Word</Application>
  <DocSecurity>0</DocSecurity>
  <Lines>102</Lines>
  <Paragraphs>32</Paragraphs>
  <ScaleCrop>false</ScaleCrop>
  <HeadingPairs>
    <vt:vector size="2" baseType="variant">
      <vt:variant>
        <vt:lpstr>Title</vt:lpstr>
      </vt:variant>
      <vt:variant>
        <vt:i4>1</vt:i4>
      </vt:variant>
    </vt:vector>
  </HeadingPairs>
  <TitlesOfParts>
    <vt:vector size="1" baseType="lpstr">
      <vt:lpstr>AJR92</vt:lpstr>
    </vt:vector>
  </TitlesOfParts>
  <Manager>R230</Manager>
  <Company>NJ Office of Legislative Services</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AJR92</dc:title>
  <dc:subject>20-3205</dc:subject>
  <dc:creator>Assemblywoman  PINKIN</dc:creator>
  <cp:keywords>AJR92|3|HS |285|0|285|N|0|</cp:keywords>
  <dc:description>INTRODUCED FEBRUARY 13, 2020</dc:description>
  <cp:lastModifiedBy>Puleo, Roseanne</cp:lastModifiedBy>
  <cp:revision>2</cp:revision>
  <cp:lastPrinted>2005-10-12T19:02:00Z</cp:lastPrinted>
  <dcterms:created xsi:type="dcterms:W3CDTF">2021-03-01T18:51:00Z</dcterms:created>
  <dcterms:modified xsi:type="dcterms:W3CDTF">2021-03-01T18:51:00Z</dcterms:modified>
  <cp:category>ss. 1 and 2: C.36:2-377 et seq. to 2019/320 and JR 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