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3BF" w:rsidRDefault="004C53BF" w:rsidP="004C53BF">
      <w:pPr>
        <w:pStyle w:val="bpuBill"/>
      </w:pPr>
      <w:bookmarkStart w:id="0" w:name="bpuFrontPg"/>
      <w:bookmarkStart w:id="1" w:name="_GoBack"/>
      <w:bookmarkEnd w:id="0"/>
      <w:bookmarkEnd w:id="1"/>
      <w:r>
        <w:t xml:space="preserve">ASSEMBLY JOINT RESOLUTION </w:t>
      </w:r>
    </w:p>
    <w:p w:rsidR="004C53BF" w:rsidRDefault="004C53BF" w:rsidP="004C53BF">
      <w:pPr>
        <w:pStyle w:val="bpuBill"/>
      </w:pPr>
      <w:r>
        <w:t xml:space="preserve">No. 96 </w:t>
      </w:r>
    </w:p>
    <w:p w:rsidR="004C53BF" w:rsidRPr="009D38FF" w:rsidRDefault="004C53BF" w:rsidP="004C53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607" r:id="rId7"/>
        </w:object>
      </w:r>
    </w:p>
    <w:p w:rsidR="004C53BF" w:rsidRDefault="004C53BF" w:rsidP="004C53BF">
      <w:pPr>
        <w:pStyle w:val="bpuState"/>
      </w:pPr>
      <w:r>
        <w:t>STATE OF NEW JERSEY</w:t>
      </w:r>
    </w:p>
    <w:p w:rsidR="004C53BF" w:rsidRDefault="004C53BF" w:rsidP="004C53BF">
      <w:pPr>
        <w:pStyle w:val="bpuLegislature"/>
      </w:pPr>
      <w:r>
        <w:t>219th LEGISLATURE</w:t>
      </w:r>
    </w:p>
    <w:p w:rsidR="004C53BF" w:rsidRDefault="004C53BF" w:rsidP="004C53BF">
      <w:pPr>
        <w:pStyle w:val="bpuWpGraphic"/>
      </w:pPr>
      <w:r>
        <w:object w:dxaOrig="8985" w:dyaOrig="255">
          <v:shape id="_x0000_i1026" type="#_x0000_t75" style="width:6in;height:12pt" o:ole="">
            <v:imagedata r:id="rId6" o:title=""/>
          </v:shape>
          <o:OLEObject Type="Embed" ProgID="WPWin6.1" ShapeID="_x0000_i1026" DrawAspect="Content" ObjectID="_1643781608" r:id="rId8"/>
        </w:object>
      </w:r>
      <w:r>
        <w:t xml:space="preserve">  </w:t>
      </w:r>
    </w:p>
    <w:p w:rsidR="004C53BF" w:rsidRDefault="004C53BF" w:rsidP="004C53BF">
      <w:pPr>
        <w:pStyle w:val="bpuIntro"/>
      </w:pPr>
      <w:r>
        <w:t>INTRODUCED FEBRUARY 20, 2020</w:t>
      </w:r>
    </w:p>
    <w:p w:rsidR="004C53BF" w:rsidRDefault="004C53BF" w:rsidP="004C53BF">
      <w:pPr>
        <w:pStyle w:val="bpuIntro"/>
      </w:pPr>
    </w:p>
    <w:p w:rsidR="004C53BF" w:rsidRDefault="004C53BF" w:rsidP="004C53BF">
      <w:pPr>
        <w:pStyle w:val="bpuIntro"/>
        <w:sectPr w:rsidR="004C53BF" w:rsidSect="004C53BF">
          <w:headerReference w:type="even" r:id="rId9"/>
          <w:headerReference w:type="default" r:id="rId10"/>
          <w:pgSz w:w="12240" w:h="20160" w:code="5"/>
          <w:pgMar w:top="2160" w:right="1440" w:bottom="1440" w:left="1440" w:header="72" w:footer="720" w:gutter="0"/>
          <w:pgNumType w:start="1"/>
          <w:cols w:space="720"/>
          <w:docGrid w:linePitch="360"/>
        </w:sectPr>
      </w:pPr>
    </w:p>
    <w:p w:rsidR="004C53BF" w:rsidRDefault="004C53BF" w:rsidP="004C53BF">
      <w:pPr>
        <w:pStyle w:val="bpuIntro"/>
      </w:pPr>
    </w:p>
    <w:p w:rsidR="004C53BF" w:rsidRDefault="004C53BF" w:rsidP="004C53BF">
      <w:pPr>
        <w:pStyle w:val="bpuSponsor"/>
      </w:pPr>
      <w:r>
        <w:t>Sponsored by:</w:t>
      </w:r>
    </w:p>
    <w:p w:rsidR="004C53BF" w:rsidRDefault="004C53BF" w:rsidP="004C53BF">
      <w:pPr>
        <w:pStyle w:val="bpuSponsor"/>
      </w:pPr>
      <w:r>
        <w:t>Assemblyman  RONALD S. DANCER</w:t>
      </w:r>
    </w:p>
    <w:p w:rsidR="004C53BF" w:rsidRDefault="004C53BF" w:rsidP="004C53BF">
      <w:pPr>
        <w:pStyle w:val="bpuSponsor"/>
      </w:pPr>
      <w:r>
        <w:t>District 12 (Burlington, Middlesex, Monmouth and Ocean)</w:t>
      </w:r>
    </w:p>
    <w:p w:rsidR="004C53BF" w:rsidRDefault="004C53BF" w:rsidP="004C53BF">
      <w:pPr>
        <w:pStyle w:val="bpuSponsor"/>
      </w:pPr>
    </w:p>
    <w:p w:rsidR="004C53BF" w:rsidRDefault="004C53BF" w:rsidP="004C53BF">
      <w:pPr>
        <w:pStyle w:val="bpuSponsor"/>
      </w:pPr>
    </w:p>
    <w:p w:rsidR="004C53BF" w:rsidRDefault="004C53BF" w:rsidP="004C53BF">
      <w:pPr>
        <w:pStyle w:val="bpuSponsor"/>
      </w:pPr>
    </w:p>
    <w:p w:rsidR="004C53BF" w:rsidRDefault="004C53BF" w:rsidP="004C53BF">
      <w:pPr>
        <w:pStyle w:val="bpuSponsor"/>
      </w:pPr>
    </w:p>
    <w:p w:rsidR="004C53BF" w:rsidRDefault="004C53BF" w:rsidP="004C53BF">
      <w:pPr>
        <w:pStyle w:val="bpuSponsor"/>
      </w:pPr>
      <w:r>
        <w:t>SYNOPSIS</w:t>
      </w:r>
    </w:p>
    <w:p w:rsidR="004C53BF" w:rsidRDefault="004C53BF" w:rsidP="004C53BF">
      <w:pPr>
        <w:pStyle w:val="bpuNormText"/>
      </w:pPr>
      <w:r>
        <w:tab/>
        <w:t xml:space="preserve">Designates August of each year as “Gastroparesis Awareness Month.” </w:t>
      </w:r>
    </w:p>
    <w:p w:rsidR="004C53BF" w:rsidRDefault="004C53BF" w:rsidP="004C53BF">
      <w:pPr>
        <w:pStyle w:val="bpuNormText"/>
      </w:pPr>
    </w:p>
    <w:p w:rsidR="004C53BF" w:rsidRDefault="004C53BF" w:rsidP="004C53BF">
      <w:pPr>
        <w:pStyle w:val="bpuSponsor"/>
      </w:pPr>
      <w:r>
        <w:t xml:space="preserve">CURRENT VERSION OF TEXT </w:t>
      </w:r>
    </w:p>
    <w:p w:rsidR="004C53BF" w:rsidRDefault="004C53BF" w:rsidP="004C53BF">
      <w:pPr>
        <w:pStyle w:val="bpuNormText"/>
      </w:pPr>
      <w:r>
        <w:tab/>
        <w:t>As introduced.</w:t>
      </w:r>
    </w:p>
    <w:p w:rsidR="004C53BF" w:rsidRDefault="004C53BF" w:rsidP="004C53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53BF" w:rsidRDefault="004C53BF" w:rsidP="008916EC">
      <w:pPr>
        <w:pStyle w:val="FronterPage"/>
        <w:tabs>
          <w:tab w:val="clear" w:pos="720"/>
          <w:tab w:val="clear" w:pos="1440"/>
          <w:tab w:val="clear" w:pos="2160"/>
          <w:tab w:val="clear" w:pos="2880"/>
          <w:tab w:val="clear" w:pos="3600"/>
          <w:tab w:val="clear" w:pos="4320"/>
          <w:tab w:val="clear" w:pos="5040"/>
        </w:tabs>
        <w:sectPr w:rsidR="004C53BF" w:rsidSect="004C53BF">
          <w:type w:val="continuous"/>
          <w:pgSz w:w="12240" w:h="20160" w:code="5"/>
          <w:pgMar w:top="1440" w:right="2275" w:bottom="1440" w:left="2275" w:header="72" w:footer="720" w:gutter="0"/>
          <w:pgNumType w:start="1"/>
          <w:cols w:space="720"/>
          <w:docGrid w:linePitch="360"/>
        </w:sectPr>
      </w:pPr>
    </w:p>
    <w:p w:rsidR="00F5172A" w:rsidRPr="00677316" w:rsidRDefault="00F5172A" w:rsidP="00F5172A">
      <w:pPr>
        <w:pStyle w:val="HangingAnAct"/>
        <w:rPr>
          <w:rStyle w:val="HangingAnActChar"/>
        </w:rPr>
      </w:pPr>
      <w:r w:rsidRPr="00F5172A">
        <w:rPr>
          <w:rStyle w:val="BillHead"/>
        </w:rPr>
        <w:lastRenderedPageBreak/>
        <w:t>A Joint Resolution</w:t>
      </w:r>
      <w:r w:rsidRPr="006B7FA7">
        <w:rPr>
          <w:rStyle w:val="HangingAnActChar"/>
        </w:rPr>
        <w:t xml:space="preserve"> </w:t>
      </w:r>
      <w:r w:rsidRPr="009D0EE1">
        <w:rPr>
          <w:rStyle w:val="HangingAnActChar"/>
        </w:rPr>
        <w:t>des</w:t>
      </w:r>
      <w:r>
        <w:rPr>
          <w:rStyle w:val="HangingAnActChar"/>
        </w:rPr>
        <w:t xml:space="preserve">ignating </w:t>
      </w:r>
      <w:r>
        <w:t>August</w:t>
      </w:r>
      <w:r w:rsidRPr="009D0EE1">
        <w:rPr>
          <w:rStyle w:val="HangingAnActChar"/>
        </w:rPr>
        <w:t xml:space="preserve"> of each ye</w:t>
      </w:r>
      <w:r>
        <w:rPr>
          <w:rStyle w:val="HangingAnActChar"/>
        </w:rPr>
        <w:t>ar as “</w:t>
      </w:r>
      <w:r>
        <w:t>Gastroparesis Awareness</w:t>
      </w:r>
      <w:r w:rsidRPr="009D0EE1">
        <w:rPr>
          <w:rStyle w:val="HangingAnActChar"/>
        </w:rPr>
        <w:t xml:space="preserve"> Month.”</w:t>
      </w:r>
    </w:p>
    <w:p w:rsidR="00F5172A" w:rsidRDefault="00F5172A" w:rsidP="00F5172A"/>
    <w:p w:rsidR="00F5172A" w:rsidRDefault="00F5172A" w:rsidP="00F5172A">
      <w:pPr>
        <w:pStyle w:val="IndentHang"/>
      </w:pPr>
      <w:r w:rsidRPr="00391B81">
        <w:rPr>
          <w:b/>
          <w:bCs/>
          <w:smallCaps/>
        </w:rPr>
        <w:t>Whereas,</w:t>
      </w:r>
      <w:r w:rsidRPr="001C43C8">
        <w:t xml:space="preserve"> </w:t>
      </w:r>
      <w:r>
        <w:t>Gastroparesis is a chronic medical condition consisting of a partial paralysis</w:t>
      </w:r>
      <w:r w:rsidRPr="005A3947">
        <w:t xml:space="preserve"> of the stomach, resulting in food remaining in the stom</w:t>
      </w:r>
      <w:r>
        <w:t xml:space="preserve">ach for an abnormally long period of time; and </w:t>
      </w:r>
    </w:p>
    <w:p w:rsidR="00F5172A" w:rsidRPr="00563D1A" w:rsidRDefault="00F5172A" w:rsidP="00F5172A">
      <w:pPr>
        <w:pStyle w:val="IndentHang"/>
      </w:pPr>
      <w:r w:rsidRPr="00391B81">
        <w:rPr>
          <w:b/>
          <w:bCs/>
          <w:smallCaps/>
        </w:rPr>
        <w:t>Whereas,</w:t>
      </w:r>
      <w:r w:rsidRPr="001C43C8">
        <w:t xml:space="preserve"> </w:t>
      </w:r>
      <w:r>
        <w:t>Gastroparesis can be a debilitating and sometimes life threatening medical condition for which there is no cure; and</w:t>
      </w:r>
    </w:p>
    <w:p w:rsidR="00F5172A" w:rsidRDefault="00F5172A" w:rsidP="00F5172A">
      <w:pPr>
        <w:pStyle w:val="IndentHang"/>
      </w:pPr>
      <w:r w:rsidRPr="00391B81">
        <w:rPr>
          <w:b/>
          <w:bCs/>
          <w:smallCaps/>
        </w:rPr>
        <w:t>Whereas,</w:t>
      </w:r>
      <w:r w:rsidRPr="001C43C8">
        <w:t xml:space="preserve"> </w:t>
      </w:r>
      <w:r>
        <w:t>Symptoms of gastroparesis include nausea, vomiting, stomach fullness, the inability to finish a meal, severe dehydration, difficulty managing blood glucose levels, stomach obstruction, and malnutrition; and</w:t>
      </w:r>
    </w:p>
    <w:p w:rsidR="00F5172A" w:rsidRPr="00563D1A" w:rsidRDefault="00F5172A" w:rsidP="00F5172A">
      <w:pPr>
        <w:pStyle w:val="IndentHang"/>
      </w:pPr>
      <w:r w:rsidRPr="00391B81">
        <w:rPr>
          <w:b/>
          <w:bCs/>
          <w:smallCaps/>
        </w:rPr>
        <w:t>Whereas,</w:t>
      </w:r>
      <w:r w:rsidRPr="001C43C8">
        <w:t xml:space="preserve"> </w:t>
      </w:r>
      <w:r>
        <w:t>Treatments such as dietary measures, medications, procedures to maintain nutrition, and surgery can reduce but not eliminate symptoms of gastroparesis; and</w:t>
      </w:r>
    </w:p>
    <w:p w:rsidR="00F5172A" w:rsidRPr="00563D1A" w:rsidRDefault="00F5172A" w:rsidP="00F5172A">
      <w:pPr>
        <w:pStyle w:val="IndentHang"/>
      </w:pPr>
      <w:r w:rsidRPr="00391B81">
        <w:rPr>
          <w:b/>
          <w:bCs/>
          <w:smallCaps/>
        </w:rPr>
        <w:t>Whereas,</w:t>
      </w:r>
      <w:r w:rsidRPr="001C43C8">
        <w:t xml:space="preserve"> </w:t>
      </w:r>
      <w:r>
        <w:t>Gastroparesis is a relatively common medical condition with an increased rate of incidence which affects an estimated five million Americans; and</w:t>
      </w:r>
    </w:p>
    <w:p w:rsidR="00F5172A" w:rsidRDefault="00F5172A" w:rsidP="00F5172A">
      <w:pPr>
        <w:pStyle w:val="IndentHang"/>
      </w:pPr>
      <w:r w:rsidRPr="00391B81">
        <w:rPr>
          <w:b/>
          <w:bCs/>
          <w:smallCaps/>
        </w:rPr>
        <w:t>Whereas,</w:t>
      </w:r>
      <w:r w:rsidRPr="001C43C8">
        <w:t xml:space="preserve"> </w:t>
      </w:r>
      <w:r>
        <w:t>Factors causing gastroparesis may include long-standing diabetes, complications from surgeries, or other illnesses, such as m</w:t>
      </w:r>
      <w:r w:rsidRPr="005A3947">
        <w:t>ultiple sclerosis</w:t>
      </w:r>
      <w:r>
        <w:t xml:space="preserve"> and Parkinson's disease; and</w:t>
      </w:r>
    </w:p>
    <w:p w:rsidR="00F5172A" w:rsidRDefault="00F5172A" w:rsidP="00F5172A">
      <w:pPr>
        <w:pStyle w:val="IndentHang"/>
      </w:pPr>
      <w:r w:rsidRPr="00391B81">
        <w:rPr>
          <w:b/>
          <w:bCs/>
          <w:smallCaps/>
        </w:rPr>
        <w:t>Whereas,</w:t>
      </w:r>
      <w:r w:rsidRPr="001C43C8">
        <w:t xml:space="preserve"> </w:t>
      </w:r>
      <w:r>
        <w:t>Gastroparesis can strike at any age and is four times more likely to affect women than men; and</w:t>
      </w:r>
    </w:p>
    <w:p w:rsidR="00F5172A" w:rsidRDefault="00F5172A" w:rsidP="00F5172A">
      <w:pPr>
        <w:pStyle w:val="IndentHang"/>
      </w:pPr>
      <w:r w:rsidRPr="00391B81">
        <w:rPr>
          <w:b/>
          <w:bCs/>
          <w:smallCaps/>
        </w:rPr>
        <w:t>Whereas,</w:t>
      </w:r>
      <w:r w:rsidRPr="001C43C8">
        <w:t xml:space="preserve"> </w:t>
      </w:r>
      <w:r>
        <w:t>Gastroparesis is a poorly understood condition, and delayed diagnosis, treatment, and management of this condition are frequent challenges faced by those affected by gastroparesis; and</w:t>
      </w:r>
    </w:p>
    <w:p w:rsidR="00F5172A" w:rsidRDefault="00F5172A" w:rsidP="00F5172A">
      <w:pPr>
        <w:pStyle w:val="IndentHang"/>
      </w:pPr>
      <w:r w:rsidRPr="00391B81">
        <w:rPr>
          <w:b/>
          <w:bCs/>
          <w:smallCaps/>
        </w:rPr>
        <w:t>Whereas,</w:t>
      </w:r>
      <w:r>
        <w:t xml:space="preserve"> Gastroparesis creates a significant burden on individuals, families, the community, our economy, and the U.S. healthcare system; and</w:t>
      </w:r>
    </w:p>
    <w:p w:rsidR="00F5172A" w:rsidRDefault="00F5172A" w:rsidP="00F5172A">
      <w:pPr>
        <w:pStyle w:val="IndentHang"/>
      </w:pPr>
      <w:r w:rsidRPr="00391B81">
        <w:rPr>
          <w:b/>
          <w:bCs/>
          <w:smallCaps/>
        </w:rPr>
        <w:t>Whereas,</w:t>
      </w:r>
      <w:r w:rsidRPr="001C43C8">
        <w:t xml:space="preserve"> </w:t>
      </w:r>
      <w:r w:rsidRPr="00AE5C6C">
        <w:t>It is fitting and proper that the Legislat</w:t>
      </w:r>
      <w:r>
        <w:t>ure designate the month of August as “Gastroparesis Awareness Month” in order to provide an opportunity to raise awareness about this medical condition and to encourage increased research into effective treatments for people affected by gastroparesis</w:t>
      </w:r>
      <w:r w:rsidRPr="00AE5C6C">
        <w:t>; now, therefore,</w:t>
      </w:r>
    </w:p>
    <w:p w:rsidR="00F5172A" w:rsidRPr="00D71D68" w:rsidRDefault="00F5172A" w:rsidP="00F5172A"/>
    <w:p w:rsidR="00F5172A" w:rsidRPr="00AA7880" w:rsidRDefault="00F5172A" w:rsidP="00F5172A">
      <w:r>
        <w:tab/>
      </w:r>
      <w:r>
        <w:rPr>
          <w:rStyle w:val="BillHeading2"/>
        </w:rPr>
        <w:t xml:space="preserve">Be It Resolved </w:t>
      </w:r>
      <w:r>
        <w:rPr>
          <w:rStyle w:val="BillLanguage"/>
        </w:rPr>
        <w:t>by the Senate and General Assembly of the State of New Jersey:</w:t>
      </w:r>
    </w:p>
    <w:p w:rsidR="00F5172A" w:rsidRPr="00D71D68" w:rsidRDefault="00F5172A" w:rsidP="00F5172A"/>
    <w:p w:rsidR="00F5172A" w:rsidRDefault="00F5172A" w:rsidP="00F5172A">
      <w:r>
        <w:tab/>
        <w:t>1.</w:t>
      </w:r>
      <w:r>
        <w:tab/>
        <w:t>August of each year is designated as “Gastroparesis Awareness Month” in the State of New Jersey to help increase awareness of the problems affecting</w:t>
      </w:r>
      <w:r w:rsidRPr="002847E2">
        <w:t xml:space="preserve"> persons with</w:t>
      </w:r>
      <w:r>
        <w:t xml:space="preserve"> this condition.</w:t>
      </w:r>
    </w:p>
    <w:p w:rsidR="00F5172A" w:rsidRDefault="00F5172A" w:rsidP="00F5172A"/>
    <w:p w:rsidR="00F5172A" w:rsidRDefault="00F5172A" w:rsidP="00F5172A">
      <w:r>
        <w:tab/>
        <w:t>2.</w:t>
      </w:r>
      <w:r>
        <w:tab/>
        <w:t>The Governor is requested to annually issue a proclamation calling upon public officials and the citizens of New Jersey to observe the month with appropriate activities and programs.</w:t>
      </w:r>
    </w:p>
    <w:p w:rsidR="00F5172A" w:rsidRPr="00D71D68" w:rsidRDefault="00F5172A" w:rsidP="00F5172A"/>
    <w:p w:rsidR="00A2440E" w:rsidRDefault="00A2440E" w:rsidP="00A2440E">
      <w:r>
        <w:tab/>
      </w:r>
      <w:r w:rsidR="00F5172A">
        <w:t>3.</w:t>
      </w:r>
      <w:r w:rsidR="00F5172A">
        <w:tab/>
        <w:t>This joint resolution shall take effect immediately.</w:t>
      </w:r>
      <w:r w:rsidR="007C0C85">
        <w:t xml:space="preserve"> </w:t>
      </w:r>
      <w:r>
        <w:br w:type="page"/>
      </w:r>
    </w:p>
    <w:p w:rsidR="00F5172A" w:rsidRDefault="00F5172A" w:rsidP="00F5172A">
      <w:pPr>
        <w:jc w:val="center"/>
      </w:pPr>
      <w:r w:rsidRPr="00D71D68">
        <w:t>STATEMENT</w:t>
      </w:r>
    </w:p>
    <w:p w:rsidR="00F5172A" w:rsidRPr="00AA7880" w:rsidRDefault="00F5172A" w:rsidP="00F5172A">
      <w:pPr>
        <w:jc w:val="center"/>
      </w:pPr>
    </w:p>
    <w:p w:rsidR="00F5172A" w:rsidRDefault="00F5172A" w:rsidP="00F5172A">
      <w:r>
        <w:tab/>
        <w:t>This joint resolution designates August of each year as “Gastroparesis Awareness</w:t>
      </w:r>
      <w:r w:rsidRPr="00AE5C6C">
        <w:t xml:space="preserve"> Month” </w:t>
      </w:r>
      <w:r>
        <w:t>in New Jersey to help increase awareness of the problems affecting</w:t>
      </w:r>
      <w:r w:rsidRPr="002847E2">
        <w:t xml:space="preserve"> persons with</w:t>
      </w:r>
      <w:r>
        <w:t xml:space="preserve"> this condition.</w:t>
      </w:r>
    </w:p>
    <w:p w:rsidR="00F5172A" w:rsidRDefault="00F5172A" w:rsidP="00F5172A">
      <w:r>
        <w:tab/>
        <w:t>The joint resolution asks the Governor to annually issue a proclamation recognizing August as “Gastroparesis Awareness</w:t>
      </w:r>
      <w:r w:rsidRPr="009D0EE1">
        <w:t xml:space="preserve"> </w:t>
      </w:r>
      <w:r w:rsidRPr="00AE5C6C">
        <w:t>Month”</w:t>
      </w:r>
      <w:r>
        <w:t xml:space="preserve"> in New Jersey, and calling upon public officials and the citizens of New Jersey to observe the month with appropriate activities and programs.</w:t>
      </w:r>
    </w:p>
    <w:sectPr w:rsidR="00F5172A" w:rsidSect="004C53B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647" w:rsidRDefault="00D57647">
      <w:r>
        <w:separator/>
      </w:r>
    </w:p>
  </w:endnote>
  <w:endnote w:type="continuationSeparator" w:id="0">
    <w:p w:rsidR="00D57647" w:rsidRDefault="00D57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647" w:rsidRDefault="00D57647">
      <w:r>
        <w:separator/>
      </w:r>
    </w:p>
  </w:footnote>
  <w:footnote w:type="continuationSeparator" w:id="0">
    <w:p w:rsidR="00D57647" w:rsidRDefault="00D57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64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53BF" w:rsidRDefault="004C53BF" w:rsidP="004C53BF">
    <w:pPr>
      <w:pStyle w:val="bpuHeadSpon"/>
    </w:pPr>
    <w:r w:rsidRPr="004C53BF">
      <w:rPr>
        <w:rStyle w:val="bpuHeadSponChar"/>
      </w:rPr>
      <w:t>AJR96</w:t>
    </w:r>
    <w:r>
      <w:t xml:space="preserve"> DANCER</w:t>
    </w:r>
  </w:p>
  <w:p w:rsidR="004C53BF" w:rsidRDefault="004C53BF" w:rsidP="004C53BF">
    <w:pPr>
      <w:pStyle w:val="bpuHeadSpon"/>
    </w:pPr>
    <w:r>
      <w:fldChar w:fldCharType="begin"/>
    </w:r>
    <w:r>
      <w:instrText xml:space="preserve"> PAGE  \* MERGEFORMAT </w:instrText>
    </w:r>
    <w:r>
      <w:fldChar w:fldCharType="separate"/>
    </w:r>
    <w:r w:rsidR="00A764E1">
      <w:rPr>
        <w:noProof/>
      </w:rPr>
      <w:t>3</w:t>
    </w:r>
    <w:r>
      <w:fldChar w:fldCharType="end"/>
    </w:r>
  </w:p>
  <w:p w:rsidR="004C53BF" w:rsidRDefault="004C53BF" w:rsidP="004C53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53BF" w:rsidRDefault="004C53BF" w:rsidP="004C53BF">
    <w:pPr>
      <w:pStyle w:val="bpuHeadSpon"/>
    </w:pPr>
    <w:r w:rsidRPr="004C53BF">
      <w:rPr>
        <w:rStyle w:val="bpuHeadSponChar"/>
      </w:rPr>
      <w:t>AJR96</w:t>
    </w:r>
    <w:r>
      <w:t xml:space="preserve"> DANCER</w:t>
    </w:r>
  </w:p>
  <w:p w:rsidR="004C53BF" w:rsidRDefault="004C53BF" w:rsidP="004C53BF">
    <w:pPr>
      <w:pStyle w:val="bpuHeadSpon"/>
    </w:pPr>
    <w:r>
      <w:fldChar w:fldCharType="begin"/>
    </w:r>
    <w:r>
      <w:instrText xml:space="preserve"> PAGE  \* MERGEFORMAT </w:instrText>
    </w:r>
    <w:r>
      <w:fldChar w:fldCharType="separate"/>
    </w:r>
    <w:r w:rsidR="00A764E1">
      <w:rPr>
        <w:noProof/>
      </w:rPr>
      <w:t>2</w:t>
    </w:r>
    <w:r>
      <w:fldChar w:fldCharType="end"/>
    </w:r>
  </w:p>
  <w:p w:rsidR="004C53BF" w:rsidRDefault="004C53BF" w:rsidP="004C53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64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3B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C85"/>
    <w:rsid w:val="007C0E14"/>
    <w:rsid w:val="007C7DE4"/>
    <w:rsid w:val="007D40CB"/>
    <w:rsid w:val="007D5796"/>
    <w:rsid w:val="007D59C0"/>
    <w:rsid w:val="007D7D9C"/>
    <w:rsid w:val="007F485D"/>
    <w:rsid w:val="007F6050"/>
    <w:rsid w:val="007F7416"/>
    <w:rsid w:val="00813627"/>
    <w:rsid w:val="00832816"/>
    <w:rsid w:val="00837109"/>
    <w:rsid w:val="00840365"/>
    <w:rsid w:val="008406A3"/>
    <w:rsid w:val="00841D2C"/>
    <w:rsid w:val="00845F3C"/>
    <w:rsid w:val="008461B8"/>
    <w:rsid w:val="008462F1"/>
    <w:rsid w:val="00847EF1"/>
    <w:rsid w:val="008538FA"/>
    <w:rsid w:val="00855E3D"/>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C20"/>
    <w:rsid w:val="008F1E5A"/>
    <w:rsid w:val="00901BDA"/>
    <w:rsid w:val="009121D8"/>
    <w:rsid w:val="00916F7A"/>
    <w:rsid w:val="00917FE3"/>
    <w:rsid w:val="009318C7"/>
    <w:rsid w:val="00931C09"/>
    <w:rsid w:val="009348C2"/>
    <w:rsid w:val="009440D0"/>
    <w:rsid w:val="009523A3"/>
    <w:rsid w:val="0095257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D4"/>
    <w:rsid w:val="00A222C2"/>
    <w:rsid w:val="00A2440E"/>
    <w:rsid w:val="00A305D6"/>
    <w:rsid w:val="00A342C4"/>
    <w:rsid w:val="00A50F6B"/>
    <w:rsid w:val="00A52237"/>
    <w:rsid w:val="00A551D6"/>
    <w:rsid w:val="00A6251B"/>
    <w:rsid w:val="00A6754E"/>
    <w:rsid w:val="00A70F58"/>
    <w:rsid w:val="00A72987"/>
    <w:rsid w:val="00A7346B"/>
    <w:rsid w:val="00A764E1"/>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7CD"/>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8E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94"/>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64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0E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72A"/>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E22E97-EBFA-4CEA-92E1-45DDE9A5E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F517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C49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4994"/>
    <w:rPr>
      <w:rFonts w:ascii="Segoe UI" w:hAnsi="Segoe UI" w:cs="Segoe UI"/>
      <w:spacing w:val="4"/>
      <w:sz w:val="18"/>
      <w:szCs w:val="18"/>
    </w:rPr>
  </w:style>
  <w:style w:type="character" w:styleId="LineNumber">
    <w:name w:val="line number"/>
    <w:basedOn w:val="DefaultParagraphFont"/>
    <w:semiHidden/>
    <w:unhideWhenUsed/>
    <w:rsid w:val="004C5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457</Words>
  <Characters>2701</Characters>
  <Application>Microsoft Office Word</Application>
  <DocSecurity>0</DocSecurity>
  <Lines>81</Lines>
  <Paragraphs>30</Paragraphs>
  <ScaleCrop>false</ScaleCrop>
  <HeadingPairs>
    <vt:vector size="2" baseType="variant">
      <vt:variant>
        <vt:lpstr>Title</vt:lpstr>
      </vt:variant>
      <vt:variant>
        <vt:i4>1</vt:i4>
      </vt:variant>
    </vt:vector>
  </HeadingPairs>
  <TitlesOfParts>
    <vt:vector size="1" baseType="lpstr">
      <vt:lpstr>AJR96</vt:lpstr>
    </vt:vector>
  </TitlesOfParts>
  <Manager>R225</Manager>
  <Company>NJ Office of Legislative Services</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AJR96</dc:title>
  <dc:subject>20-3994</dc:subject>
  <dc:creator>Assemblyman  DANCER</dc:creator>
  <cp:keywords>AJR96|3|HS |163|0|163|N|0|</cp:keywords>
  <dc:description>INTRODUCED FEBRUARY 20, 2020</dc:description>
  <cp:lastModifiedBy>Siracusa, Nicole</cp:lastModifiedBy>
  <cp:revision>2</cp:revision>
  <cp:lastPrinted>2020-01-31T16:40:00Z</cp:lastPrinted>
  <dcterms:created xsi:type="dcterms:W3CDTF">2020-02-21T14:12:00Z</dcterms:created>
  <dcterms:modified xsi:type="dcterms:W3CDTF">2020-02-21T14:12:00Z</dcterms:modified>
  <cp:category>Suggested allocation: ss.1-2: C.36:2-377 et seq.; s.3: Eff. Date &amp; Note to ss.1-2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