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75A" w:rsidRDefault="00B3675A" w:rsidP="00B3675A">
      <w:pPr>
        <w:pStyle w:val="HangingAnAct"/>
        <w:suppressLineNumbers/>
        <w:rPr>
          <w:rStyle w:val="BillHead"/>
        </w:rPr>
        <w:sectPr w:rsidR="00B3675A" w:rsidSect="00FE358B">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B3675A" w:rsidRDefault="00B3675A" w:rsidP="00B3675A">
      <w:pPr>
        <w:ind w:left="6048"/>
      </w:pPr>
      <w:r>
        <w:t>§1 - C.45:1-7.7</w:t>
      </w:r>
    </w:p>
    <w:p w:rsidR="00B3675A" w:rsidRDefault="00B3675A" w:rsidP="00B3675A">
      <w:pPr>
        <w:ind w:left="6048"/>
      </w:pPr>
      <w:r>
        <w:t>§2 - Note</w:t>
      </w:r>
    </w:p>
    <w:p w:rsidR="00B3675A" w:rsidRDefault="00B3675A" w:rsidP="00B3675A">
      <w:pPr>
        <w:ind w:left="6048"/>
      </w:pPr>
    </w:p>
    <w:p w:rsidR="00B3675A" w:rsidRDefault="00B3675A" w:rsidP="00B3675A">
      <w:pPr>
        <w:sectPr w:rsidR="00B3675A" w:rsidSect="00B3675A">
          <w:type w:val="continuous"/>
          <w:pgSz w:w="12240" w:h="20160" w:code="5"/>
          <w:pgMar w:top="1440" w:right="1440" w:bottom="1872" w:left="2880" w:header="72" w:footer="720" w:gutter="0"/>
          <w:cols w:space="720"/>
          <w:titlePg/>
          <w:docGrid w:linePitch="360"/>
        </w:sectPr>
      </w:pPr>
    </w:p>
    <w:p w:rsidR="00B3675A" w:rsidRDefault="00B3675A" w:rsidP="00B3675A">
      <w:pPr>
        <w:jc w:val="center"/>
      </w:pPr>
      <w:bookmarkStart w:id="1" w:name="LCPL"/>
      <w:bookmarkEnd w:id="1"/>
      <w:r>
        <w:t>P.L. 2020, CHAPTER 25,</w:t>
      </w:r>
      <w:r>
        <w:rPr>
          <w:b/>
          <w:i/>
        </w:rPr>
        <w:t xml:space="preserve"> approved April 14, 2020</w:t>
      </w:r>
    </w:p>
    <w:p w:rsidR="00B3675A" w:rsidRPr="00B3675A" w:rsidRDefault="00B3675A" w:rsidP="00B3675A">
      <w:pPr>
        <w:jc w:val="center"/>
        <w:rPr>
          <w:rStyle w:val="BoldItal"/>
        </w:rPr>
      </w:pPr>
      <w:r>
        <w:t>Assembly</w:t>
      </w:r>
      <w:r w:rsidR="00292653">
        <w:t>,</w:t>
      </w:r>
      <w:r>
        <w:t xml:space="preserve"> No. 3901 </w:t>
      </w:r>
      <w:r w:rsidRPr="00B3675A">
        <w:rPr>
          <w:rStyle w:val="BoldItal"/>
        </w:rPr>
        <w:t>(First Reprint)</w:t>
      </w:r>
    </w:p>
    <w:p w:rsidR="00B3675A" w:rsidRDefault="00B3675A" w:rsidP="00B3675A">
      <w:pPr>
        <w:jc w:val="center"/>
      </w:pPr>
    </w:p>
    <w:p w:rsidR="00B3675A" w:rsidRPr="00B3675A" w:rsidRDefault="00B3675A" w:rsidP="00B3675A">
      <w:pPr>
        <w:jc w:val="center"/>
      </w:pPr>
    </w:p>
    <w:p w:rsidR="00B3675A" w:rsidRPr="00B3675A" w:rsidRDefault="00B3675A" w:rsidP="00B3675A">
      <w:pPr>
        <w:sectPr w:rsidR="00B3675A" w:rsidRPr="00B3675A" w:rsidSect="00B3675A">
          <w:type w:val="continuous"/>
          <w:pgSz w:w="12240" w:h="20160" w:code="5"/>
          <w:pgMar w:top="2880" w:right="1440" w:bottom="1872" w:left="1440" w:header="72" w:footer="720" w:gutter="0"/>
          <w:cols w:space="720"/>
          <w:docGrid w:linePitch="360"/>
        </w:sectPr>
      </w:pPr>
    </w:p>
    <w:p w:rsidR="00686AEB" w:rsidRPr="00677316" w:rsidRDefault="007B774B" w:rsidP="003E47BA">
      <w:pPr>
        <w:pStyle w:val="HangingAnAct"/>
        <w:rPr>
          <w:rStyle w:val="HangingAnActChar"/>
        </w:rPr>
      </w:pPr>
      <w:r>
        <w:rPr>
          <w:rStyle w:val="BillHead"/>
        </w:rPr>
        <w:t>An Act</w:t>
      </w:r>
      <w:r w:rsidR="00686AEB" w:rsidRPr="006B7FA7">
        <w:rPr>
          <w:rStyle w:val="HangingAnActChar"/>
        </w:rPr>
        <w:t xml:space="preserve"> </w:t>
      </w:r>
      <w:r w:rsidR="00266A4B">
        <w:t>concerning professional and occupational licenses, and supplementing P.L.1999, c.403 (C.45:1-7.1 et seq.).</w:t>
      </w:r>
    </w:p>
    <w:p w:rsidR="000B1054" w:rsidRPr="00D71D68" w:rsidRDefault="000B1054" w:rsidP="000B1054"/>
    <w:p w:rsidR="00686AEB" w:rsidRPr="00AA7880" w:rsidRDefault="00686AEB" w:rsidP="00686AEB">
      <w:r>
        <w:tab/>
      </w:r>
      <w:r w:rsidR="007B774B">
        <w:rPr>
          <w:rStyle w:val="BillHeading2"/>
        </w:rPr>
        <w:t>Be It Enacted</w:t>
      </w:r>
      <w:r>
        <w:rPr>
          <w:rStyle w:val="BillHeading2"/>
        </w:rPr>
        <w:t xml:space="preserve"> </w:t>
      </w:r>
      <w:r w:rsidR="007B774B">
        <w:rPr>
          <w:rStyle w:val="BillLanguage"/>
        </w:rPr>
        <w:t>by the Senate and General Assembly of the State of New Jersey:</w:t>
      </w:r>
    </w:p>
    <w:p w:rsidR="00686AEB" w:rsidRPr="00D71D68" w:rsidRDefault="00686AEB" w:rsidP="00686AEB"/>
    <w:p w:rsidR="00405619" w:rsidRPr="00D17D2F" w:rsidRDefault="00405619" w:rsidP="00405619">
      <w:r>
        <w:tab/>
        <w:t>1.</w:t>
      </w:r>
      <w:r>
        <w:tab/>
        <w:t xml:space="preserve">Notwithstanding the provisions of any other law, during </w:t>
      </w:r>
      <w:r>
        <w:rPr>
          <w:rFonts w:ascii="Albertus Extra Bold" w:hAnsi="Albertus Extra Bold"/>
          <w:b/>
          <w:bCs/>
          <w:vertAlign w:val="superscript"/>
        </w:rPr>
        <w:t>1</w:t>
      </w:r>
      <w:r w:rsidRPr="00D17D2F">
        <w:rPr>
          <w:rFonts w:ascii="Albertus Extra Bold" w:hAnsi="Albertus Extra Bold"/>
          <w:b/>
          <w:bCs/>
        </w:rPr>
        <w:t>[</w:t>
      </w:r>
      <w:r w:rsidRPr="009B4FF1">
        <w:t>a</w:t>
      </w:r>
      <w:r>
        <w:t xml:space="preserve"> state of emergency declared by the Governor pursuant to P.L.1942, c.251 (C.App.A:9-33 et seq.), or a public health emergency declared by the Governor pursuant to P.L.2005, c.222 (C.26:13-1 et seq.)</w:t>
      </w:r>
      <w:r w:rsidRPr="00D17D2F">
        <w:rPr>
          <w:rFonts w:ascii="Albertus Extra Bold" w:hAnsi="Albertus Extra Bold"/>
          <w:b/>
        </w:rPr>
        <w:t>]</w:t>
      </w:r>
      <w:r>
        <w:t xml:space="preserve"> </w:t>
      </w:r>
      <w:r w:rsidRPr="009B4FF1">
        <w:rPr>
          <w:u w:val="single"/>
        </w:rPr>
        <w:t>the Public Health Emergency and State of Emergency declared by the Governor in Executive Order 103 of 2020</w:t>
      </w:r>
      <w:r>
        <w:rPr>
          <w:rFonts w:ascii="Albertus Extra Bold" w:hAnsi="Albertus Extra Bold"/>
          <w:b/>
          <w:vertAlign w:val="superscript"/>
        </w:rPr>
        <w:t>1</w:t>
      </w:r>
      <w:r w:rsidRPr="00E17A25">
        <w:t xml:space="preserve"> </w:t>
      </w:r>
      <w:r>
        <w:t xml:space="preserve">, and with the approval of the Attorney General, </w:t>
      </w:r>
      <w:r>
        <w:rPr>
          <w:rFonts w:ascii="Albertus Extra Bold" w:hAnsi="Albertus Extra Bold"/>
          <w:b/>
          <w:vertAlign w:val="superscript"/>
        </w:rPr>
        <w:t>1</w:t>
      </w:r>
      <w:r w:rsidRPr="00D17D2F">
        <w:rPr>
          <w:rFonts w:ascii="Albertus Extra Bold" w:hAnsi="Albertus Extra Bold"/>
          <w:b/>
        </w:rPr>
        <w:t>[</w:t>
      </w:r>
      <w:r>
        <w:t>a</w:t>
      </w:r>
      <w:r w:rsidRPr="00D17D2F">
        <w:rPr>
          <w:rFonts w:ascii="Albertus Extra Bold" w:hAnsi="Albertus Extra Bold"/>
          <w:b/>
          <w:bCs/>
        </w:rPr>
        <w:t>]</w:t>
      </w:r>
      <w:r>
        <w:t xml:space="preserve"> </w:t>
      </w:r>
      <w:r>
        <w:rPr>
          <w:u w:val="single"/>
        </w:rPr>
        <w:t>the Director of the Division of Consumer Affairs, with respect to any or all</w:t>
      </w:r>
      <w:r>
        <w:rPr>
          <w:rFonts w:ascii="Albertus Extra Bold" w:hAnsi="Albertus Extra Bold"/>
          <w:b/>
          <w:bCs/>
          <w:vertAlign w:val="superscript"/>
        </w:rPr>
        <w:t>1</w:t>
      </w:r>
      <w:r w:rsidRPr="00D67215">
        <w:t xml:space="preserve"> </w:t>
      </w:r>
      <w:r>
        <w:t xml:space="preserve">professional or occupational licensing </w:t>
      </w:r>
      <w:r>
        <w:rPr>
          <w:rFonts w:ascii="Albertus Extra Bold" w:hAnsi="Albertus Extra Bold"/>
          <w:b/>
          <w:bCs/>
          <w:vertAlign w:val="superscript"/>
        </w:rPr>
        <w:t>1</w:t>
      </w:r>
      <w:r w:rsidRPr="00D17D2F">
        <w:rPr>
          <w:rFonts w:ascii="Albertus Extra Bold" w:hAnsi="Albertus Extra Bold"/>
          <w:b/>
          <w:bCs/>
        </w:rPr>
        <w:t>[</w:t>
      </w:r>
      <w:r>
        <w:t>board</w:t>
      </w:r>
      <w:r w:rsidRPr="00D17D2F">
        <w:rPr>
          <w:rFonts w:ascii="Albertus Extra Bold" w:hAnsi="Albertus Extra Bold"/>
          <w:b/>
        </w:rPr>
        <w:t>]</w:t>
      </w:r>
      <w:r>
        <w:t xml:space="preserve"> </w:t>
      </w:r>
      <w:r>
        <w:rPr>
          <w:u w:val="single"/>
        </w:rPr>
        <w:t>boards</w:t>
      </w:r>
      <w:r w:rsidRPr="00D17D2F">
        <w:rPr>
          <w:rFonts w:ascii="Albertus Extra Bold" w:hAnsi="Albertus Extra Bold"/>
          <w:b/>
          <w:vertAlign w:val="superscript"/>
        </w:rPr>
        <w:t>1</w:t>
      </w:r>
      <w:r>
        <w:t xml:space="preserve"> within the Division of Consumer Affairs in the Department of Law and Public Safety or </w:t>
      </w:r>
      <w:r>
        <w:rPr>
          <w:rFonts w:ascii="Albertus Extra Bold" w:hAnsi="Albertus Extra Bold"/>
          <w:b/>
          <w:vertAlign w:val="superscript"/>
        </w:rPr>
        <w:t>1</w:t>
      </w:r>
      <w:r w:rsidRPr="00D17D2F">
        <w:rPr>
          <w:rFonts w:ascii="Albertus Extra Bold" w:hAnsi="Albertus Extra Bold"/>
          <w:b/>
        </w:rPr>
        <w:t>[</w:t>
      </w:r>
      <w:r>
        <w:t>, with regard to</w:t>
      </w:r>
      <w:r w:rsidRPr="00D17D2F">
        <w:rPr>
          <w:rFonts w:ascii="Albertus Extra Bold" w:hAnsi="Albertus Extra Bold"/>
          <w:b/>
        </w:rPr>
        <w:t>]</w:t>
      </w:r>
      <w:r>
        <w:rPr>
          <w:rFonts w:ascii="Albertus Extra Bold" w:hAnsi="Albertus Extra Bold"/>
          <w:b/>
          <w:vertAlign w:val="superscript"/>
        </w:rPr>
        <w:t>1</w:t>
      </w:r>
      <w:r>
        <w:t xml:space="preserve"> any industry regulated by the division, </w:t>
      </w:r>
      <w:r>
        <w:rPr>
          <w:rFonts w:ascii="Albertus Extra Bold" w:hAnsi="Albertus Extra Bold"/>
          <w:b/>
          <w:vertAlign w:val="superscript"/>
        </w:rPr>
        <w:t>1</w:t>
      </w:r>
      <w:r w:rsidRPr="00D17D2F">
        <w:rPr>
          <w:rFonts w:ascii="Albertus Extra Bold" w:hAnsi="Albertus Extra Bold"/>
          <w:b/>
        </w:rPr>
        <w:t>[</w:t>
      </w:r>
      <w:r>
        <w:t>the director of the division, as applicable,</w:t>
      </w:r>
      <w:r w:rsidRPr="00D17D2F">
        <w:rPr>
          <w:rFonts w:ascii="Albertus Extra Bold" w:hAnsi="Albertus Extra Bold"/>
          <w:b/>
          <w:bCs/>
        </w:rPr>
        <w:t>]</w:t>
      </w:r>
      <w:r>
        <w:rPr>
          <w:b/>
          <w:bCs/>
        </w:rPr>
        <w:t xml:space="preserve"> </w:t>
      </w:r>
      <w:r>
        <w:rPr>
          <w:u w:val="single"/>
        </w:rPr>
        <w:t>or any professional or occupational licensing boards within the division</w:t>
      </w:r>
      <w:r>
        <w:rPr>
          <w:rFonts w:ascii="Albertus Extra Bold" w:hAnsi="Albertus Extra Bold"/>
          <w:b/>
          <w:bCs/>
          <w:vertAlign w:val="superscript"/>
        </w:rPr>
        <w:t>1</w:t>
      </w:r>
      <w:r>
        <w:t xml:space="preserve"> may </w:t>
      </w:r>
      <w:r>
        <w:rPr>
          <w:rFonts w:ascii="Albertus Extra Bold" w:hAnsi="Albertus Extra Bold"/>
          <w:b/>
          <w:bCs/>
          <w:vertAlign w:val="superscript"/>
        </w:rPr>
        <w:t>1</w:t>
      </w:r>
      <w:r>
        <w:rPr>
          <w:u w:val="single"/>
        </w:rPr>
        <w:t>temporarily</w:t>
      </w:r>
      <w:r>
        <w:rPr>
          <w:rFonts w:ascii="Albertus Extra Bold" w:hAnsi="Albertus Extra Bold"/>
          <w:b/>
          <w:bCs/>
          <w:vertAlign w:val="superscript"/>
        </w:rPr>
        <w:t>1</w:t>
      </w:r>
      <w:r w:rsidRPr="005E05BF">
        <w:t xml:space="preserve"> </w:t>
      </w:r>
      <w:r>
        <w:t xml:space="preserve">reactivate a license, certificate of registration or certification on an expedited basis </w:t>
      </w:r>
      <w:r>
        <w:rPr>
          <w:rFonts w:ascii="Albertus Extra Bold" w:hAnsi="Albertus Extra Bold"/>
          <w:b/>
          <w:bCs/>
          <w:vertAlign w:val="superscript"/>
        </w:rPr>
        <w:t>1</w:t>
      </w:r>
      <w:r>
        <w:rPr>
          <w:u w:val="single"/>
        </w:rPr>
        <w:t>, for such period as deemed necessary by the director,</w:t>
      </w:r>
      <w:r>
        <w:rPr>
          <w:rFonts w:ascii="Albertus Extra Bold" w:hAnsi="Albertus Extra Bold"/>
          <w:b/>
          <w:bCs/>
          <w:vertAlign w:val="superscript"/>
        </w:rPr>
        <w:t xml:space="preserve">1 </w:t>
      </w:r>
      <w:r w:rsidRPr="00D17D2F">
        <w:t xml:space="preserve"> </w:t>
      </w:r>
      <w:r>
        <w:t xml:space="preserve">to any individual who held a corresponding license, certificate of registration or certification, in good standing at the time that the individual retired from active practice or was placed on the inactive status, </w:t>
      </w:r>
      <w:r>
        <w:rPr>
          <w:rFonts w:ascii="Albertus Extra Bold" w:hAnsi="Albertus Extra Bold"/>
          <w:b/>
          <w:bCs/>
          <w:vertAlign w:val="superscript"/>
        </w:rPr>
        <w:t>1</w:t>
      </w:r>
      <w:r>
        <w:rPr>
          <w:u w:val="single"/>
        </w:rPr>
        <w:t>or who while otherwise in good standing allowed their license to lapse and was suspended for that reason,</w:t>
      </w:r>
      <w:r>
        <w:rPr>
          <w:rFonts w:ascii="Albertus Extra Bold" w:hAnsi="Albertus Extra Bold"/>
          <w:b/>
          <w:bCs/>
          <w:vertAlign w:val="superscript"/>
        </w:rPr>
        <w:t>1</w:t>
      </w:r>
      <w:r>
        <w:t xml:space="preserve"> within the last </w:t>
      </w:r>
      <w:r>
        <w:rPr>
          <w:rFonts w:ascii="Albertus Extra Bold" w:hAnsi="Albertus Extra Bold"/>
          <w:b/>
          <w:vertAlign w:val="superscript"/>
        </w:rPr>
        <w:t>1</w:t>
      </w:r>
      <w:r w:rsidRPr="00D17D2F">
        <w:rPr>
          <w:rFonts w:ascii="Albertus Extra Bold" w:hAnsi="Albertus Extra Bold"/>
          <w:b/>
        </w:rPr>
        <w:t>[</w:t>
      </w:r>
      <w:r>
        <w:t>three</w:t>
      </w:r>
      <w:r w:rsidRPr="005B61BD">
        <w:rPr>
          <w:b/>
          <w:bCs/>
        </w:rPr>
        <w:t>]</w:t>
      </w:r>
      <w:r>
        <w:t xml:space="preserve"> </w:t>
      </w:r>
      <w:r>
        <w:rPr>
          <w:u w:val="single"/>
        </w:rPr>
        <w:t>five</w:t>
      </w:r>
      <w:r>
        <w:rPr>
          <w:rFonts w:ascii="Albertus Extra Bold" w:hAnsi="Albertus Extra Bold"/>
          <w:b/>
          <w:bCs/>
          <w:vertAlign w:val="superscript"/>
        </w:rPr>
        <w:t xml:space="preserve">1 </w:t>
      </w:r>
      <w:r>
        <w:t>years, or such other timeframe as the director may specify.  Notwithstanding the provisions of any other law to the contrary, and to effectuate the purposes of this act, the board or director, as applicable, may take additional action necessary to protect the public health, safety and welfare, including but not limited to:</w:t>
      </w:r>
    </w:p>
    <w:p w:rsidR="00405619" w:rsidRDefault="00405619" w:rsidP="00405619">
      <w:r>
        <w:tab/>
        <w:t>a.</w:t>
      </w:r>
      <w:r>
        <w:tab/>
        <w:t xml:space="preserve">Temporarily waive any requirements contained in section 2 of P.L.2013, c.182 (C.45:1-7.4), relating to the renewal, reinstatement or reactivation of a license, certification or registration, including fees, job listings or continuing education requirements; </w:t>
      </w:r>
    </w:p>
    <w:p w:rsidR="00405619" w:rsidRDefault="00405619" w:rsidP="00405619">
      <w:r>
        <w:lastRenderedPageBreak/>
        <w:tab/>
        <w:t>b.</w:t>
      </w:r>
      <w:r>
        <w:tab/>
        <w:t xml:space="preserve">Prescribe the duration and terms of any license, certificate of registration or certification granted pursuant to this section; </w:t>
      </w:r>
      <w:r>
        <w:rPr>
          <w:rFonts w:ascii="Albertus Extra Bold" w:hAnsi="Albertus Extra Bold"/>
          <w:b/>
          <w:vertAlign w:val="superscript"/>
        </w:rPr>
        <w:t>1</w:t>
      </w:r>
      <w:r w:rsidRPr="00D17D2F">
        <w:rPr>
          <w:rFonts w:ascii="Albertus Extra Bold" w:hAnsi="Albertus Extra Bold"/>
          <w:b/>
        </w:rPr>
        <w:t>[</w:t>
      </w:r>
      <w:r>
        <w:t>or</w:t>
      </w:r>
      <w:r w:rsidRPr="00D17D2F">
        <w:rPr>
          <w:rFonts w:ascii="Albertus Extra Bold" w:hAnsi="Albertus Extra Bold"/>
          <w:b/>
        </w:rPr>
        <w:t>]</w:t>
      </w:r>
      <w:r>
        <w:rPr>
          <w:rFonts w:ascii="Albertus Extra Bold" w:hAnsi="Albertus Extra Bold"/>
          <w:b/>
          <w:vertAlign w:val="superscript"/>
        </w:rPr>
        <w:t>1</w:t>
      </w:r>
    </w:p>
    <w:p w:rsidR="00405619" w:rsidRDefault="00405619" w:rsidP="00405619">
      <w:r>
        <w:tab/>
        <w:t>c.</w:t>
      </w:r>
      <w:r>
        <w:tab/>
        <w:t xml:space="preserve">Require </w:t>
      </w:r>
      <w:r>
        <w:rPr>
          <w:rFonts w:ascii="Albertus Extra Bold" w:hAnsi="Albertus Extra Bold"/>
          <w:b/>
          <w:bCs/>
          <w:vertAlign w:val="superscript"/>
        </w:rPr>
        <w:t>1</w:t>
      </w:r>
      <w:r>
        <w:rPr>
          <w:u w:val="single"/>
        </w:rPr>
        <w:t>, in consultation with the Commissioner of Health or such other State department or agency as may be appropriate,</w:t>
      </w:r>
      <w:r>
        <w:rPr>
          <w:rFonts w:ascii="Albertus Extra Bold" w:hAnsi="Albertus Extra Bold"/>
          <w:b/>
          <w:bCs/>
          <w:vertAlign w:val="superscript"/>
        </w:rPr>
        <w:t>1</w:t>
      </w:r>
      <w:r>
        <w:rPr>
          <w:b/>
          <w:bCs/>
          <w:vertAlign w:val="superscript"/>
        </w:rPr>
        <w:t xml:space="preserve"> </w:t>
      </w:r>
      <w:r>
        <w:t xml:space="preserve">any individual granted a license, certificate of registration or certification pursuant to this section to practice the profession or occupation in this State, as deemed necessary to protect the public health, safety and welfare </w:t>
      </w:r>
      <w:r>
        <w:rPr>
          <w:rFonts w:ascii="Albertus Extra Bold" w:hAnsi="Albertus Extra Bold"/>
          <w:b/>
          <w:bCs/>
          <w:vertAlign w:val="superscript"/>
        </w:rPr>
        <w:t>1</w:t>
      </w:r>
      <w:r>
        <w:rPr>
          <w:u w:val="single"/>
        </w:rPr>
        <w:t>; or</w:t>
      </w:r>
      <w:r>
        <w:rPr>
          <w:rFonts w:ascii="Albertus Extra Bold" w:hAnsi="Albertus Extra Bold"/>
          <w:b/>
          <w:bCs/>
          <w:vertAlign w:val="superscript"/>
        </w:rPr>
        <w:t>1</w:t>
      </w:r>
    </w:p>
    <w:p w:rsidR="00266A4B" w:rsidRDefault="00405619" w:rsidP="00405619">
      <w:r>
        <w:tab/>
      </w:r>
      <w:r>
        <w:rPr>
          <w:rFonts w:ascii="Albertus Extra Bold" w:hAnsi="Albertus Extra Bold"/>
          <w:b/>
          <w:bCs/>
          <w:vertAlign w:val="superscript"/>
        </w:rPr>
        <w:t>1</w:t>
      </w:r>
      <w:r>
        <w:rPr>
          <w:u w:val="single"/>
        </w:rPr>
        <w:t>d.</w:t>
      </w:r>
      <w:r>
        <w:rPr>
          <w:u w:val="single"/>
        </w:rPr>
        <w:tab/>
        <w:t>Waive compliance by any individual granted a license, certificate of registration or certification pursuant to this section with liability insurance required by statute or regulation, for acts or omissions undertaken in the course of providing health care services in support of the State’s response to the declared emergency</w:t>
      </w:r>
      <w:r>
        <w:rPr>
          <w:rFonts w:ascii="Albertus Extra Bold" w:hAnsi="Albertus Extra Bold"/>
          <w:b/>
          <w:bCs/>
          <w:vertAlign w:val="superscript"/>
        </w:rPr>
        <w:t>1</w:t>
      </w:r>
      <w:r>
        <w:t>.</w:t>
      </w:r>
    </w:p>
    <w:p w:rsidR="00266A4B" w:rsidRPr="00D71D68" w:rsidRDefault="00266A4B" w:rsidP="00266A4B"/>
    <w:p w:rsidR="00266A4B" w:rsidRDefault="00266A4B" w:rsidP="00F227B0">
      <w:r>
        <w:tab/>
      </w:r>
      <w:r w:rsidR="00F227B0">
        <w:t>2.</w:t>
      </w:r>
      <w:r w:rsidR="00F227B0">
        <w:tab/>
        <w:t xml:space="preserve">This act shall take effect immediately </w:t>
      </w:r>
      <w:r w:rsidR="00F227B0">
        <w:rPr>
          <w:rFonts w:ascii="Albertus Extra Bold" w:hAnsi="Albertus Extra Bold"/>
          <w:b/>
          <w:bCs/>
          <w:vertAlign w:val="superscript"/>
        </w:rPr>
        <w:t>1</w:t>
      </w:r>
      <w:r w:rsidR="00F227B0" w:rsidRPr="00D97ED4">
        <w:rPr>
          <w:u w:val="single"/>
        </w:rPr>
        <w:t>and be retroactive to April 1, 2020</w:t>
      </w:r>
      <w:r w:rsidR="00F227B0">
        <w:rPr>
          <w:rFonts w:ascii="Albertus Extra Bold" w:hAnsi="Albertus Extra Bold"/>
          <w:b/>
          <w:bCs/>
          <w:vertAlign w:val="superscript"/>
        </w:rPr>
        <w:t>1</w:t>
      </w:r>
      <w:r w:rsidR="00F227B0">
        <w:t xml:space="preserve"> .</w:t>
      </w:r>
    </w:p>
    <w:p w:rsidR="00B3675A" w:rsidRDefault="00B3675A" w:rsidP="00F227B0"/>
    <w:p w:rsidR="00B3675A" w:rsidRDefault="00B3675A" w:rsidP="00F227B0"/>
    <w:p w:rsidR="00B3675A" w:rsidRDefault="00B3675A" w:rsidP="00B3675A">
      <w:pPr>
        <w:jc w:val="center"/>
      </w:pPr>
      <w:r>
        <w:rPr>
          <w:u w:val="single"/>
        </w:rPr>
        <w:t>                                </w:t>
      </w:r>
    </w:p>
    <w:p w:rsidR="00B3675A" w:rsidRDefault="00B3675A" w:rsidP="00B3675A">
      <w:pPr>
        <w:jc w:val="center"/>
      </w:pPr>
    </w:p>
    <w:p w:rsidR="00B3675A" w:rsidRPr="00B3675A" w:rsidRDefault="00B3675A" w:rsidP="003B6F88">
      <w:r>
        <w:tab/>
        <w:t>Permits professional and occupational licensing boards to reactivate licensure of certain individuals during state of emergency or public health emergency.</w:t>
      </w:r>
    </w:p>
    <w:sectPr w:rsidR="00B3675A" w:rsidRPr="00B3675A" w:rsidSect="00B3675A">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9AE" w:rsidRDefault="005159AE">
      <w:r>
        <w:separator/>
      </w:r>
    </w:p>
  </w:endnote>
  <w:endnote w:type="continuationSeparator" w:id="0">
    <w:p w:rsidR="005159AE" w:rsidRDefault="00515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D23" w:rsidRPr="00921C91" w:rsidRDefault="00C04D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4D23" w:rsidRPr="00921C91" w:rsidRDefault="00C04D23">
    <w:pPr>
      <w:pStyle w:val="Footer"/>
      <w:rPr>
        <w:szCs w:val="18"/>
      </w:rPr>
    </w:pPr>
  </w:p>
  <w:p w:rsidR="00C04D23" w:rsidRPr="00921C91" w:rsidRDefault="00C04D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4D23" w:rsidRDefault="00C04D23" w:rsidP="00686AEB">
    <w:pPr>
      <w:pStyle w:val="Footer"/>
    </w:pPr>
    <w:r>
      <w:tab/>
      <w:t>Matter enclosed in superscript numerals has been adopted as follows:</w:t>
    </w:r>
  </w:p>
  <w:p w:rsidR="00C04D23" w:rsidRDefault="00C04D2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p w:rsidR="00C04D23" w:rsidRPr="00C04D23" w:rsidRDefault="00C04D2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75A" w:rsidRDefault="00B36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9AE" w:rsidRDefault="005159AE">
      <w:r>
        <w:separator/>
      </w:r>
    </w:p>
  </w:footnote>
  <w:footnote w:type="continuationSeparator" w:id="0">
    <w:p w:rsidR="005159AE" w:rsidRDefault="00515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358B" w:rsidRDefault="00FE358B" w:rsidP="00FE358B">
    <w:pPr>
      <w:pStyle w:val="bpuHeadSpon"/>
    </w:pPr>
    <w:r w:rsidRPr="00FE358B">
      <w:rPr>
        <w:rStyle w:val="bpuHeadSponChar"/>
      </w:rPr>
      <w:t>A3901</w:t>
    </w:r>
    <w:r>
      <w:t xml:space="preserve"> </w:t>
    </w:r>
    <w:r w:rsidR="00C04D23">
      <w:t xml:space="preserve">[1R] </w:t>
    </w:r>
    <w:r>
      <w:t>CHIARAVALLOTI, KENNEDY</w:t>
    </w:r>
  </w:p>
  <w:p w:rsidR="00FE358B" w:rsidRDefault="00FE358B" w:rsidP="00FE358B">
    <w:pPr>
      <w:pStyle w:val="bpuHeadSpon"/>
    </w:pPr>
    <w:r>
      <w:fldChar w:fldCharType="begin"/>
    </w:r>
    <w:r>
      <w:instrText xml:space="preserve"> PAGE  \* MERGEFORMAT </w:instrText>
    </w:r>
    <w:r>
      <w:fldChar w:fldCharType="separate"/>
    </w:r>
    <w:r w:rsidR="00B3675A">
      <w:rPr>
        <w:noProof/>
      </w:rPr>
      <w:t>2</w:t>
    </w:r>
    <w:r>
      <w:fldChar w:fldCharType="end"/>
    </w:r>
  </w:p>
  <w:p w:rsidR="00FE358B" w:rsidRDefault="00FE358B" w:rsidP="00FE358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75A" w:rsidRDefault="00B3675A" w:rsidP="00686AEB">
    <w:pPr>
      <w:pStyle w:val="Header"/>
      <w:jc w:val="center"/>
      <w:rPr>
        <w:rStyle w:val="PageNumber"/>
      </w:rPr>
    </w:pPr>
  </w:p>
  <w:p w:rsidR="00B3675A" w:rsidRDefault="00B3675A" w:rsidP="00FE358B">
    <w:pPr>
      <w:pStyle w:val="bpuHeadSpon"/>
    </w:pPr>
    <w:r w:rsidRPr="00FE358B">
      <w:rPr>
        <w:rStyle w:val="bpuHeadSponChar"/>
      </w:rPr>
      <w:t>A3901</w:t>
    </w:r>
    <w:r>
      <w:t xml:space="preserve"> [1R]</w:t>
    </w:r>
  </w:p>
  <w:p w:rsidR="00B3675A" w:rsidRDefault="00B3675A" w:rsidP="00FE358B">
    <w:pPr>
      <w:pStyle w:val="bpuHeadSpon"/>
    </w:pPr>
    <w:r>
      <w:fldChar w:fldCharType="begin"/>
    </w:r>
    <w:r>
      <w:instrText xml:space="preserve"> PAGE  \* MERGEFORMAT </w:instrText>
    </w:r>
    <w:r>
      <w:fldChar w:fldCharType="separate"/>
    </w:r>
    <w:r w:rsidR="00721232">
      <w:rPr>
        <w:noProof/>
      </w:rPr>
      <w:t>2</w:t>
    </w:r>
    <w:r>
      <w:fldChar w:fldCharType="end"/>
    </w:r>
  </w:p>
  <w:p w:rsidR="00B3675A" w:rsidRDefault="00B3675A" w:rsidP="00FE35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9AE"/>
    <w:rsid w:val="000051BD"/>
    <w:rsid w:val="000160A5"/>
    <w:rsid w:val="0002335B"/>
    <w:rsid w:val="0003549A"/>
    <w:rsid w:val="000367AE"/>
    <w:rsid w:val="0004228E"/>
    <w:rsid w:val="00043B22"/>
    <w:rsid w:val="00054975"/>
    <w:rsid w:val="00057D20"/>
    <w:rsid w:val="0006197C"/>
    <w:rsid w:val="0006281F"/>
    <w:rsid w:val="0008141C"/>
    <w:rsid w:val="00086D6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3CF"/>
    <w:rsid w:val="001645FB"/>
    <w:rsid w:val="00173D2B"/>
    <w:rsid w:val="00181676"/>
    <w:rsid w:val="00183603"/>
    <w:rsid w:val="001905F6"/>
    <w:rsid w:val="00194E78"/>
    <w:rsid w:val="0019707B"/>
    <w:rsid w:val="00197E8B"/>
    <w:rsid w:val="00197FA4"/>
    <w:rsid w:val="001A161A"/>
    <w:rsid w:val="001A3B79"/>
    <w:rsid w:val="001A66B6"/>
    <w:rsid w:val="001B4716"/>
    <w:rsid w:val="001B4EA4"/>
    <w:rsid w:val="001C090D"/>
    <w:rsid w:val="001C7C52"/>
    <w:rsid w:val="001D25F3"/>
    <w:rsid w:val="001D3D7E"/>
    <w:rsid w:val="001E15F1"/>
    <w:rsid w:val="001E16FA"/>
    <w:rsid w:val="001E6213"/>
    <w:rsid w:val="001F14C7"/>
    <w:rsid w:val="001F7405"/>
    <w:rsid w:val="00205533"/>
    <w:rsid w:val="00212B8D"/>
    <w:rsid w:val="00222983"/>
    <w:rsid w:val="002370D0"/>
    <w:rsid w:val="00255958"/>
    <w:rsid w:val="00257FA2"/>
    <w:rsid w:val="0026574A"/>
    <w:rsid w:val="002660BB"/>
    <w:rsid w:val="00266A4B"/>
    <w:rsid w:val="002720E8"/>
    <w:rsid w:val="00275293"/>
    <w:rsid w:val="002776B0"/>
    <w:rsid w:val="00286C7E"/>
    <w:rsid w:val="00292653"/>
    <w:rsid w:val="002A1029"/>
    <w:rsid w:val="002A3A1A"/>
    <w:rsid w:val="002A4692"/>
    <w:rsid w:val="002A51BA"/>
    <w:rsid w:val="002B2E26"/>
    <w:rsid w:val="002B3FE6"/>
    <w:rsid w:val="002B45E2"/>
    <w:rsid w:val="002B46C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B18"/>
    <w:rsid w:val="003A3C64"/>
    <w:rsid w:val="003A3F83"/>
    <w:rsid w:val="003B6F88"/>
    <w:rsid w:val="003C43EF"/>
    <w:rsid w:val="003C5A6B"/>
    <w:rsid w:val="003C7FB2"/>
    <w:rsid w:val="003D24DE"/>
    <w:rsid w:val="003E26D4"/>
    <w:rsid w:val="003E47BA"/>
    <w:rsid w:val="003F3B37"/>
    <w:rsid w:val="0040195A"/>
    <w:rsid w:val="00402DC0"/>
    <w:rsid w:val="0040561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130"/>
    <w:rsid w:val="004C742C"/>
    <w:rsid w:val="004E1F3E"/>
    <w:rsid w:val="004F21BD"/>
    <w:rsid w:val="004F4F1D"/>
    <w:rsid w:val="004F74DD"/>
    <w:rsid w:val="00501317"/>
    <w:rsid w:val="0050495C"/>
    <w:rsid w:val="00505DC9"/>
    <w:rsid w:val="00506E1E"/>
    <w:rsid w:val="00513C81"/>
    <w:rsid w:val="005159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CD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CF8"/>
    <w:rsid w:val="00707CD3"/>
    <w:rsid w:val="00716BB9"/>
    <w:rsid w:val="0072123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74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F2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FA"/>
    <w:rsid w:val="00A83145"/>
    <w:rsid w:val="00A84C4F"/>
    <w:rsid w:val="00A85F5D"/>
    <w:rsid w:val="00A932A1"/>
    <w:rsid w:val="00A96E06"/>
    <w:rsid w:val="00AA56C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A0"/>
    <w:rsid w:val="00B2574A"/>
    <w:rsid w:val="00B35D8A"/>
    <w:rsid w:val="00B3675A"/>
    <w:rsid w:val="00B37E95"/>
    <w:rsid w:val="00B45B34"/>
    <w:rsid w:val="00B57047"/>
    <w:rsid w:val="00B61D86"/>
    <w:rsid w:val="00B6342D"/>
    <w:rsid w:val="00B649C3"/>
    <w:rsid w:val="00B726BD"/>
    <w:rsid w:val="00B732BC"/>
    <w:rsid w:val="00B77C98"/>
    <w:rsid w:val="00B90E33"/>
    <w:rsid w:val="00B9676B"/>
    <w:rsid w:val="00BA2EA5"/>
    <w:rsid w:val="00BA364B"/>
    <w:rsid w:val="00BB1190"/>
    <w:rsid w:val="00BB31D0"/>
    <w:rsid w:val="00BB3A11"/>
    <w:rsid w:val="00BB4DDB"/>
    <w:rsid w:val="00BB5D79"/>
    <w:rsid w:val="00BB5F02"/>
    <w:rsid w:val="00BC6632"/>
    <w:rsid w:val="00BC7892"/>
    <w:rsid w:val="00BE24D6"/>
    <w:rsid w:val="00BE7EFA"/>
    <w:rsid w:val="00BF06AD"/>
    <w:rsid w:val="00BF2C67"/>
    <w:rsid w:val="00C04D23"/>
    <w:rsid w:val="00C04F4D"/>
    <w:rsid w:val="00C12E48"/>
    <w:rsid w:val="00C13D14"/>
    <w:rsid w:val="00C15F53"/>
    <w:rsid w:val="00C23F09"/>
    <w:rsid w:val="00C25356"/>
    <w:rsid w:val="00C328D0"/>
    <w:rsid w:val="00C35CD8"/>
    <w:rsid w:val="00C46BC1"/>
    <w:rsid w:val="00C5235F"/>
    <w:rsid w:val="00C52C5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B4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5F"/>
    <w:rsid w:val="00D9410B"/>
    <w:rsid w:val="00D9695B"/>
    <w:rsid w:val="00DA2417"/>
    <w:rsid w:val="00DA5585"/>
    <w:rsid w:val="00DB02AC"/>
    <w:rsid w:val="00DB6AA2"/>
    <w:rsid w:val="00DE10D1"/>
    <w:rsid w:val="00DE2514"/>
    <w:rsid w:val="00DE3300"/>
    <w:rsid w:val="00DE6851"/>
    <w:rsid w:val="00DF03EE"/>
    <w:rsid w:val="00E01B71"/>
    <w:rsid w:val="00E05CC9"/>
    <w:rsid w:val="00E15573"/>
    <w:rsid w:val="00E25A5B"/>
    <w:rsid w:val="00E373C7"/>
    <w:rsid w:val="00E40465"/>
    <w:rsid w:val="00E4267B"/>
    <w:rsid w:val="00E42F13"/>
    <w:rsid w:val="00E452DF"/>
    <w:rsid w:val="00E543CF"/>
    <w:rsid w:val="00E546FD"/>
    <w:rsid w:val="00E608F1"/>
    <w:rsid w:val="00E611B9"/>
    <w:rsid w:val="00E7144F"/>
    <w:rsid w:val="00E73D74"/>
    <w:rsid w:val="00E74476"/>
    <w:rsid w:val="00E76A79"/>
    <w:rsid w:val="00E80692"/>
    <w:rsid w:val="00E80C24"/>
    <w:rsid w:val="00E93836"/>
    <w:rsid w:val="00EA7C16"/>
    <w:rsid w:val="00EC5281"/>
    <w:rsid w:val="00EC791D"/>
    <w:rsid w:val="00EC7CA6"/>
    <w:rsid w:val="00ED3C5D"/>
    <w:rsid w:val="00ED4553"/>
    <w:rsid w:val="00EE4E30"/>
    <w:rsid w:val="00F00D08"/>
    <w:rsid w:val="00F15583"/>
    <w:rsid w:val="00F200EE"/>
    <w:rsid w:val="00F22481"/>
    <w:rsid w:val="00F227B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89"/>
    <w:rsid w:val="00F81B4E"/>
    <w:rsid w:val="00FA0AFC"/>
    <w:rsid w:val="00FA1C82"/>
    <w:rsid w:val="00FA2ED1"/>
    <w:rsid w:val="00FA4A52"/>
    <w:rsid w:val="00FB4045"/>
    <w:rsid w:val="00FB4D8E"/>
    <w:rsid w:val="00FC0D0A"/>
    <w:rsid w:val="00FC1B0B"/>
    <w:rsid w:val="00FD2F97"/>
    <w:rsid w:val="00FE35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A394387-7046-47DC-A9AA-0EEB8EB4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44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476"/>
    <w:rPr>
      <w:rFonts w:ascii="Segoe UI" w:hAnsi="Segoe UI" w:cs="Segoe UI"/>
      <w:spacing w:val="4"/>
      <w:sz w:val="18"/>
      <w:szCs w:val="18"/>
    </w:rPr>
  </w:style>
  <w:style w:type="character" w:styleId="LineNumber">
    <w:name w:val="line number"/>
    <w:basedOn w:val="DefaultParagraphFont"/>
    <w:semiHidden/>
    <w:unhideWhenUsed/>
    <w:rsid w:val="00FE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505</Words>
  <Characters>2794</Characters>
  <Application>Microsoft Office Word</Application>
  <DocSecurity>0</DocSecurity>
  <Lines>70</Lines>
  <Paragraphs>13</Paragraphs>
  <ScaleCrop>false</ScaleCrop>
  <HeadingPairs>
    <vt:vector size="2" baseType="variant">
      <vt:variant>
        <vt:lpstr>Title</vt:lpstr>
      </vt:variant>
      <vt:variant>
        <vt:i4>1</vt:i4>
      </vt:variant>
    </vt:vector>
  </HeadingPairs>
  <TitlesOfParts>
    <vt:vector size="1" baseType="lpstr">
      <vt:lpstr>P.L. 2020, c.025 (A3901 1R)</vt:lpstr>
    </vt:vector>
  </TitlesOfParts>
  <Manager>Carol Yuhas</Manager>
  <Company>NJ Office of Legislative Services</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c.025 (A3901 1R)</dc:title>
  <dc:subject/>
  <dc:creator>Assembly No. 3901 (First Reprint)</dc:creator>
  <cp:keywords>A3901|2| ||0|0|!|0|</cp:keywords>
  <dc:description>INTRODUCED MARCH 23, 2020_x000d_
AMENDED APRIL 13, 2020</dc:description>
  <cp:lastModifiedBy>Todaro, Vivian</cp:lastModifiedBy>
  <cp:revision>2</cp:revision>
  <cp:lastPrinted>2020-04-23T17:54:00Z</cp:lastPrinted>
  <dcterms:created xsi:type="dcterms:W3CDTF">2020-04-23T17:54:00Z</dcterms:created>
  <dcterms:modified xsi:type="dcterms:W3CDTF">2020-04-23T17:54:00Z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c.25</vt:lpwstr>
  </property>
</Properties>
</file>