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F39" w:rsidRDefault="00F72F39" w:rsidP="00F72F39">
      <w:pPr>
        <w:pStyle w:val="HangingAnAct"/>
        <w:suppressLineNumbers/>
        <w:rPr>
          <w:rStyle w:val="BillHead"/>
        </w:rPr>
        <w:sectPr w:rsidR="00F72F39" w:rsidSect="0066325E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F72F39" w:rsidRDefault="00F72F39" w:rsidP="00F72F39">
      <w:pPr>
        <w:ind w:left="6048"/>
      </w:pPr>
      <w:r>
        <w:t xml:space="preserve">§1 – </w:t>
      </w:r>
    </w:p>
    <w:p w:rsidR="00F72F39" w:rsidRDefault="00F72F39" w:rsidP="00F72F39">
      <w:pPr>
        <w:ind w:left="6048"/>
      </w:pPr>
      <w:r>
        <w:t>C.26:2H-12.6h</w:t>
      </w:r>
    </w:p>
    <w:p w:rsidR="00F72F39" w:rsidRDefault="00F72F39" w:rsidP="00F72F39">
      <w:pPr>
        <w:ind w:left="6048"/>
      </w:pPr>
      <w:r>
        <w:t>§2 - Note</w:t>
      </w:r>
    </w:p>
    <w:p w:rsidR="00F72F39" w:rsidRDefault="00F72F39" w:rsidP="00F72F39">
      <w:pPr>
        <w:ind w:left="6048"/>
      </w:pPr>
    </w:p>
    <w:p w:rsidR="00F72F39" w:rsidRDefault="00F72F39" w:rsidP="00F72F39">
      <w:pPr>
        <w:sectPr w:rsidR="00F72F39" w:rsidSect="00F72F39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F72F39" w:rsidRDefault="00F72F39" w:rsidP="00F72F39">
      <w:pPr>
        <w:jc w:val="center"/>
      </w:pPr>
      <w:bookmarkStart w:id="0" w:name="LCPL"/>
      <w:bookmarkEnd w:id="0"/>
      <w:r>
        <w:t>P.L. 2020, CHAPTER 32,</w:t>
      </w:r>
      <w:r>
        <w:rPr>
          <w:b/>
          <w:i/>
        </w:rPr>
        <w:t xml:space="preserve"> approved May 15, 2020</w:t>
      </w:r>
    </w:p>
    <w:p w:rsidR="00F72F39" w:rsidRPr="00F72F39" w:rsidRDefault="00F72F39" w:rsidP="00F72F39">
      <w:pPr>
        <w:jc w:val="center"/>
        <w:rPr>
          <w:rStyle w:val="BoldItal"/>
        </w:rPr>
      </w:pPr>
      <w:r>
        <w:t>Assembly</w:t>
      </w:r>
      <w:r w:rsidR="006D36A2">
        <w:t>,</w:t>
      </w:r>
      <w:r>
        <w:t xml:space="preserve"> No. 3942 </w:t>
      </w:r>
      <w:r w:rsidRPr="00F72F39">
        <w:rPr>
          <w:rStyle w:val="BoldItal"/>
        </w:rPr>
        <w:t>(First Reprint)</w:t>
      </w:r>
    </w:p>
    <w:p w:rsidR="00F72F39" w:rsidRDefault="00F72F39" w:rsidP="00F72F39">
      <w:pPr>
        <w:jc w:val="center"/>
      </w:pPr>
    </w:p>
    <w:p w:rsidR="00F72F39" w:rsidRPr="00F72F39" w:rsidRDefault="00F72F39" w:rsidP="00F72F39">
      <w:pPr>
        <w:jc w:val="center"/>
      </w:pPr>
    </w:p>
    <w:p w:rsidR="00F72F39" w:rsidRPr="00F72F39" w:rsidRDefault="00F72F39" w:rsidP="00F72F39">
      <w:pPr>
        <w:sectPr w:rsidR="00F72F39" w:rsidRPr="00F72F39" w:rsidSect="00F72F39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EE6CA8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D62E3A">
        <w:rPr>
          <w:rStyle w:val="HangingAnActChar"/>
        </w:rPr>
        <w:t>concerning childbirth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E6C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E6CA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62E3A" w:rsidRDefault="00CF58B6" w:rsidP="00686AEB">
      <w:r>
        <w:tab/>
        <w:t>1.</w:t>
      </w:r>
      <w:r>
        <w:tab/>
      </w:r>
      <w:r w:rsidR="00D62E3A">
        <w:t>An acute care general hospital licensed pursuant to P.L.1971, c.136 (C.26:2H-</w:t>
      </w:r>
      <w:r w:rsidR="00871634">
        <w:t>1 et seq.) shall permit</w:t>
      </w:r>
      <w:r w:rsidR="00021E19">
        <w:t xml:space="preserve"> a pregnant woman to have</w:t>
      </w:r>
      <w:r w:rsidR="00BF5346">
        <w:t xml:space="preserve"> at least one individual to accompany the woman during the period of labor and delivery in the room of the hospital where the woman gives birth to her child</w:t>
      </w:r>
      <w:r w:rsidR="00871634">
        <w:t xml:space="preserve">. </w:t>
      </w:r>
    </w:p>
    <w:p w:rsidR="00D62E3A" w:rsidRDefault="00D62E3A" w:rsidP="00686AEB"/>
    <w:p w:rsidR="00BF5346" w:rsidRDefault="00CF58B6" w:rsidP="00686AEB">
      <w:r>
        <w:tab/>
        <w:t>2.</w:t>
      </w:r>
      <w:r>
        <w:tab/>
        <w:t xml:space="preserve">The Commissioner of Health shall adopt rules and regulations, in accordance with the “Administrative Procedure Act,” P.L.1968, c.410 (C.52:14B-1 et seq.), as are necessary to effectuate the provisions of this act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, including rules and regulations as to restrictions an acute care general hospital may place on individuals accompanying pregnant women </w:t>
      </w:r>
      <w:r w:rsidRPr="00BE6A73">
        <w:rPr>
          <w:u w:val="single"/>
        </w:rPr>
        <w:t>during the period of labor and delivery</w:t>
      </w:r>
      <w:r>
        <w:rPr>
          <w:u w:val="single"/>
        </w:rPr>
        <w:t xml:space="preserve"> as provided in section 1 of this act</w:t>
      </w:r>
      <w:r w:rsidRPr="007203FD"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BF5346" w:rsidRPr="00D71D68" w:rsidRDefault="00BF5346" w:rsidP="00686AEB"/>
    <w:p w:rsidR="00BF5346" w:rsidRDefault="00686AEB" w:rsidP="00CF58B6">
      <w:r>
        <w:tab/>
      </w:r>
      <w:r w:rsidR="00871634">
        <w:t>3</w:t>
      </w:r>
      <w:r w:rsidR="00CF58B6">
        <w:t>.</w:t>
      </w:r>
      <w:r w:rsidR="00CF58B6">
        <w:tab/>
      </w:r>
      <w:r w:rsidR="00EE6CA8">
        <w:t>This act shall take effect</w:t>
      </w:r>
      <w:r w:rsidR="00D62E3A">
        <w:t xml:space="preserve"> immediately.</w:t>
      </w:r>
    </w:p>
    <w:p w:rsidR="00F72F39" w:rsidRDefault="00F72F39" w:rsidP="00CF58B6"/>
    <w:p w:rsidR="00F72F39" w:rsidRDefault="00F72F39" w:rsidP="00CF58B6"/>
    <w:p w:rsidR="00F72F39" w:rsidRDefault="00F72F39" w:rsidP="00F72F39">
      <w:pPr>
        <w:jc w:val="center"/>
      </w:pPr>
      <w:r>
        <w:rPr>
          <w:u w:val="single"/>
        </w:rPr>
        <w:t>                                </w:t>
      </w:r>
    </w:p>
    <w:p w:rsidR="00F72F39" w:rsidRDefault="00F72F39" w:rsidP="00F72F39">
      <w:pPr>
        <w:jc w:val="center"/>
      </w:pPr>
    </w:p>
    <w:p w:rsidR="00F72F39" w:rsidRDefault="00F72F39" w:rsidP="00C7024A">
      <w:r>
        <w:tab/>
        <w:t>Requires hospital to permit individual to accompany woman during childbirth.</w:t>
      </w:r>
      <w:bookmarkStart w:id="1" w:name="_GoBack"/>
      <w:bookmarkEnd w:id="1"/>
    </w:p>
    <w:sectPr w:rsidR="00F72F39" w:rsidSect="00F72F39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03" w:rsidRDefault="00F91503">
      <w:r>
        <w:separator/>
      </w:r>
    </w:p>
  </w:endnote>
  <w:endnote w:type="continuationSeparator" w:id="0">
    <w:p w:rsidR="00F91503" w:rsidRDefault="00F91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FD9" w:rsidRPr="00921C91" w:rsidRDefault="00CE4FD9" w:rsidP="00CE4F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E4FD9" w:rsidRPr="00921C91" w:rsidRDefault="00CE4FD9" w:rsidP="00CE4FD9">
    <w:pPr>
      <w:pStyle w:val="Footer"/>
      <w:rPr>
        <w:szCs w:val="18"/>
      </w:rPr>
    </w:pPr>
  </w:p>
  <w:p w:rsidR="00CE4FD9" w:rsidRPr="00921C91" w:rsidRDefault="00CE4FD9" w:rsidP="00CE4F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F58B6" w:rsidRDefault="00CF58B6" w:rsidP="00686AEB">
    <w:pPr>
      <w:pStyle w:val="Footer"/>
    </w:pPr>
    <w:r>
      <w:tab/>
      <w:t>Matter enclosed in superscript numerals has been adopted as follows:</w:t>
    </w:r>
  </w:p>
  <w:p w:rsidR="00CF58B6" w:rsidRDefault="00CF58B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May 4, 2020.</w:t>
    </w:r>
  </w:p>
  <w:p w:rsidR="00CF58B6" w:rsidRPr="00CF58B6" w:rsidRDefault="00CF58B6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F39" w:rsidRDefault="00F72F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03" w:rsidRDefault="00F91503">
      <w:r>
        <w:separator/>
      </w:r>
    </w:p>
  </w:footnote>
  <w:footnote w:type="continuationSeparator" w:id="0">
    <w:p w:rsidR="00F91503" w:rsidRDefault="00F91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6325E" w:rsidRDefault="0066325E" w:rsidP="0066325E">
    <w:pPr>
      <w:pStyle w:val="bpuHeadSpon"/>
    </w:pPr>
    <w:r w:rsidRPr="0066325E">
      <w:rPr>
        <w:rStyle w:val="bpuHeadSponChar"/>
      </w:rPr>
      <w:t>A3942</w:t>
    </w:r>
    <w:r>
      <w:t xml:space="preserve"> </w:t>
    </w:r>
    <w:r w:rsidR="00CF58B6">
      <w:t xml:space="preserve">[1R] </w:t>
    </w:r>
    <w:r>
      <w:t>MUKHERJI</w:t>
    </w:r>
  </w:p>
  <w:p w:rsidR="0066325E" w:rsidRDefault="0066325E" w:rsidP="006632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2F39">
      <w:rPr>
        <w:noProof/>
      </w:rPr>
      <w:t>2</w:t>
    </w:r>
    <w:r>
      <w:fldChar w:fldCharType="end"/>
    </w:r>
  </w:p>
  <w:p w:rsidR="0066325E" w:rsidRDefault="0066325E" w:rsidP="0066325E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F39" w:rsidRDefault="00F72F39" w:rsidP="00686AEB">
    <w:pPr>
      <w:pStyle w:val="Header"/>
      <w:jc w:val="center"/>
      <w:rPr>
        <w:rStyle w:val="PageNumber"/>
      </w:rPr>
    </w:pPr>
  </w:p>
  <w:p w:rsidR="00F72F39" w:rsidRDefault="00F72F39" w:rsidP="0066325E">
    <w:pPr>
      <w:pStyle w:val="bpuHeadSpon"/>
    </w:pPr>
    <w:r w:rsidRPr="0066325E">
      <w:rPr>
        <w:rStyle w:val="bpuHeadSponChar"/>
      </w:rPr>
      <w:t>A3942</w:t>
    </w:r>
    <w:r>
      <w:t xml:space="preserve"> [1R]</w:t>
    </w:r>
  </w:p>
  <w:p w:rsidR="00F72F39" w:rsidRDefault="00F72F39" w:rsidP="006632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72F39" w:rsidRDefault="00F72F39" w:rsidP="0066325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03"/>
    <w:rsid w:val="000051BD"/>
    <w:rsid w:val="000160A5"/>
    <w:rsid w:val="00021E19"/>
    <w:rsid w:val="0002335B"/>
    <w:rsid w:val="0003549A"/>
    <w:rsid w:val="000367AE"/>
    <w:rsid w:val="00043B22"/>
    <w:rsid w:val="00053575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0694"/>
    <w:rsid w:val="0015687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7E5"/>
    <w:rsid w:val="001C6F08"/>
    <w:rsid w:val="001C7C52"/>
    <w:rsid w:val="001D25F3"/>
    <w:rsid w:val="001E15F1"/>
    <w:rsid w:val="001E16FA"/>
    <w:rsid w:val="001E6213"/>
    <w:rsid w:val="001F14C7"/>
    <w:rsid w:val="001F7405"/>
    <w:rsid w:val="00203C9B"/>
    <w:rsid w:val="00205533"/>
    <w:rsid w:val="00212B8D"/>
    <w:rsid w:val="00222983"/>
    <w:rsid w:val="00234CBC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11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4443"/>
    <w:rsid w:val="00391DA4"/>
    <w:rsid w:val="003A3C64"/>
    <w:rsid w:val="003A3F83"/>
    <w:rsid w:val="003A4B3E"/>
    <w:rsid w:val="003C43EF"/>
    <w:rsid w:val="003C5A6B"/>
    <w:rsid w:val="003C7FB2"/>
    <w:rsid w:val="003D24DE"/>
    <w:rsid w:val="003E26D4"/>
    <w:rsid w:val="003E47BA"/>
    <w:rsid w:val="003E737B"/>
    <w:rsid w:val="003E75C5"/>
    <w:rsid w:val="003F3B37"/>
    <w:rsid w:val="0040121A"/>
    <w:rsid w:val="0040195A"/>
    <w:rsid w:val="00402DC0"/>
    <w:rsid w:val="0040387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58AB"/>
    <w:rsid w:val="004F5B9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96B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325E"/>
    <w:rsid w:val="00665CBC"/>
    <w:rsid w:val="00667A5C"/>
    <w:rsid w:val="00677316"/>
    <w:rsid w:val="00686AEB"/>
    <w:rsid w:val="006A6D89"/>
    <w:rsid w:val="006B7897"/>
    <w:rsid w:val="006B7FA7"/>
    <w:rsid w:val="006C086A"/>
    <w:rsid w:val="006C21C1"/>
    <w:rsid w:val="006C7327"/>
    <w:rsid w:val="006D00E5"/>
    <w:rsid w:val="006D36A2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442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17A4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634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E61"/>
    <w:rsid w:val="008E2F97"/>
    <w:rsid w:val="008E454C"/>
    <w:rsid w:val="008F1E5A"/>
    <w:rsid w:val="00901BDA"/>
    <w:rsid w:val="00904DC0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083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A1B"/>
    <w:rsid w:val="00AA6C70"/>
    <w:rsid w:val="00AB08EB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6F7B"/>
    <w:rsid w:val="00B726BD"/>
    <w:rsid w:val="00B732BC"/>
    <w:rsid w:val="00B90E33"/>
    <w:rsid w:val="00B920CD"/>
    <w:rsid w:val="00B9676B"/>
    <w:rsid w:val="00BA2EA5"/>
    <w:rsid w:val="00BA364B"/>
    <w:rsid w:val="00BA791A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346"/>
    <w:rsid w:val="00C04F4D"/>
    <w:rsid w:val="00C069FD"/>
    <w:rsid w:val="00C12E48"/>
    <w:rsid w:val="00C13D14"/>
    <w:rsid w:val="00C15F53"/>
    <w:rsid w:val="00C1707E"/>
    <w:rsid w:val="00C23F09"/>
    <w:rsid w:val="00C25356"/>
    <w:rsid w:val="00C328D0"/>
    <w:rsid w:val="00C46BC1"/>
    <w:rsid w:val="00C5235F"/>
    <w:rsid w:val="00C54CE2"/>
    <w:rsid w:val="00C66BF3"/>
    <w:rsid w:val="00C70140"/>
    <w:rsid w:val="00C7024A"/>
    <w:rsid w:val="00C73CA7"/>
    <w:rsid w:val="00C76F00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DA6"/>
    <w:rsid w:val="00CD528D"/>
    <w:rsid w:val="00CE4FD9"/>
    <w:rsid w:val="00CE78BF"/>
    <w:rsid w:val="00CF58B6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774"/>
    <w:rsid w:val="00D268AC"/>
    <w:rsid w:val="00D27FF3"/>
    <w:rsid w:val="00D343D0"/>
    <w:rsid w:val="00D3664D"/>
    <w:rsid w:val="00D500E9"/>
    <w:rsid w:val="00D507BC"/>
    <w:rsid w:val="00D6090A"/>
    <w:rsid w:val="00D62E3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644D"/>
    <w:rsid w:val="00E373C7"/>
    <w:rsid w:val="00E41CC7"/>
    <w:rsid w:val="00E4267B"/>
    <w:rsid w:val="00E42F13"/>
    <w:rsid w:val="00E452DF"/>
    <w:rsid w:val="00E53A3A"/>
    <w:rsid w:val="00E543CF"/>
    <w:rsid w:val="00E546FD"/>
    <w:rsid w:val="00E56416"/>
    <w:rsid w:val="00E608F1"/>
    <w:rsid w:val="00E611B9"/>
    <w:rsid w:val="00E7144F"/>
    <w:rsid w:val="00E73D74"/>
    <w:rsid w:val="00E76A79"/>
    <w:rsid w:val="00E80692"/>
    <w:rsid w:val="00E80C24"/>
    <w:rsid w:val="00E85265"/>
    <w:rsid w:val="00E93836"/>
    <w:rsid w:val="00EA7C16"/>
    <w:rsid w:val="00EC5281"/>
    <w:rsid w:val="00EC791D"/>
    <w:rsid w:val="00EC7CA6"/>
    <w:rsid w:val="00ED3C5D"/>
    <w:rsid w:val="00ED4553"/>
    <w:rsid w:val="00EE5FD5"/>
    <w:rsid w:val="00EE6CA8"/>
    <w:rsid w:val="00F00D08"/>
    <w:rsid w:val="00F15583"/>
    <w:rsid w:val="00F200EE"/>
    <w:rsid w:val="00F22481"/>
    <w:rsid w:val="00F2542E"/>
    <w:rsid w:val="00F27278"/>
    <w:rsid w:val="00F31D36"/>
    <w:rsid w:val="00F344E3"/>
    <w:rsid w:val="00F34D58"/>
    <w:rsid w:val="00F36C7E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F39"/>
    <w:rsid w:val="00F77A81"/>
    <w:rsid w:val="00F9150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A2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66D577"/>
  <w15:docId w15:val="{491E73A1-142A-4DFC-A385-3300C134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6325E"/>
  </w:style>
  <w:style w:type="paragraph" w:styleId="BalloonText">
    <w:name w:val="Balloon Text"/>
    <w:basedOn w:val="Normal"/>
    <w:link w:val="BalloonTextChar"/>
    <w:semiHidden/>
    <w:unhideWhenUsed/>
    <w:rsid w:val="00203C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C9B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CE4FD9"/>
    <w:rPr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179</Words>
  <Characters>926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c.032 (S2356)</vt:lpstr>
    </vt:vector>
  </TitlesOfParts>
  <Manager>Carol Yuhas</Manager>
  <Company>NJ Office of Legislative Services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c.032 (A3942 1R)</dc:title>
  <dc:subject>Health</dc:subject>
  <dc:creator>Assembly No. 3942 (First Reprint)</dc:creator>
  <cp:keywords>A3942|1| ||0|0|!|0|</cp:keywords>
  <dc:description>INTRODUCED APRIL 13, 2020_x000d_
AMENDED MAY 4, 2020</dc:description>
  <cp:lastModifiedBy>Todaro, Vivian</cp:lastModifiedBy>
  <cp:revision>2</cp:revision>
  <cp:lastPrinted>2020-06-05T19:31:00Z</cp:lastPrinted>
  <dcterms:created xsi:type="dcterms:W3CDTF">2020-06-05T19:32:00Z</dcterms:created>
  <dcterms:modified xsi:type="dcterms:W3CDTF">2020-06-05T19:32:00Z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c.32</vt:lpwstr>
  </property>
</Properties>
</file>