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329E" w:rsidRDefault="0084329E" w:rsidP="0084329E">
      <w:pPr>
        <w:pStyle w:val="HangingAnAct"/>
        <w:suppressLineNumbers/>
        <w:rPr>
          <w:rStyle w:val="BillHead"/>
        </w:rPr>
        <w:sectPr w:rsidR="0084329E" w:rsidSect="00C01E98">
          <w:headerReference w:type="default" r:id="rId6"/>
          <w:footerReference w:type="first" r:id="rId7"/>
          <w:pgSz w:w="12240" w:h="20160" w:code="5"/>
          <w:pgMar w:top="1440" w:right="2520" w:bottom="2070" w:left="2880" w:header="1181" w:footer="960" w:gutter="0"/>
          <w:lnNumType w:countBy="1"/>
          <w:cols w:space="720"/>
          <w:titlePg/>
          <w:docGrid w:linePitch="360"/>
        </w:sectPr>
      </w:pPr>
    </w:p>
    <w:p w:rsidR="0084329E" w:rsidRDefault="0084329E" w:rsidP="0084329E">
      <w:pPr>
        <w:ind w:left="6048"/>
      </w:pPr>
      <w:r>
        <w:t>§2 - C.45:12-1.1</w:t>
      </w:r>
    </w:p>
    <w:p w:rsidR="0084329E" w:rsidRDefault="0084329E" w:rsidP="0084329E">
      <w:pPr>
        <w:ind w:left="6048"/>
      </w:pPr>
      <w:r>
        <w:t>§3 - T&amp;E &amp; Note</w:t>
      </w:r>
    </w:p>
    <w:p w:rsidR="0084329E" w:rsidRDefault="0084329E" w:rsidP="0084329E">
      <w:pPr>
        <w:ind w:left="6048"/>
      </w:pPr>
    </w:p>
    <w:p w:rsidR="0084329E" w:rsidRDefault="0084329E" w:rsidP="0084329E">
      <w:pPr>
        <w:sectPr w:rsidR="0084329E" w:rsidSect="0084329E">
          <w:type w:val="continuous"/>
          <w:pgSz w:w="12240" w:h="20160" w:code="5"/>
          <w:pgMar w:top="1440" w:right="1440" w:bottom="2070" w:left="2880" w:header="72" w:footer="720" w:gutter="0"/>
          <w:cols w:space="720"/>
          <w:titlePg/>
          <w:docGrid w:linePitch="360"/>
        </w:sectPr>
      </w:pPr>
    </w:p>
    <w:p w:rsidR="0084329E" w:rsidRDefault="0084329E" w:rsidP="0084329E">
      <w:pPr>
        <w:jc w:val="center"/>
      </w:pPr>
      <w:bookmarkStart w:id="0" w:name="LCPL"/>
      <w:bookmarkEnd w:id="0"/>
      <w:r>
        <w:t>P.L. 2021, CHAPTER 101,</w:t>
      </w:r>
      <w:r>
        <w:rPr>
          <w:b/>
          <w:i/>
        </w:rPr>
        <w:t xml:space="preserve"> approved May 12, 2021</w:t>
      </w:r>
    </w:p>
    <w:p w:rsidR="0084329E" w:rsidRPr="0084329E" w:rsidRDefault="0084329E" w:rsidP="0084329E">
      <w:pPr>
        <w:jc w:val="center"/>
        <w:rPr>
          <w:rStyle w:val="BoldItal"/>
        </w:rPr>
      </w:pPr>
      <w:r>
        <w:t>Assembly</w:t>
      </w:r>
      <w:r w:rsidR="00B220F0">
        <w:t>,</w:t>
      </w:r>
      <w:r>
        <w:t xml:space="preserve"> No. 5222 </w:t>
      </w:r>
      <w:r w:rsidRPr="0084329E">
        <w:rPr>
          <w:rStyle w:val="BoldItal"/>
        </w:rPr>
        <w:t>(Second Reprint)</w:t>
      </w:r>
    </w:p>
    <w:p w:rsidR="0084329E" w:rsidRDefault="0084329E" w:rsidP="0084329E">
      <w:pPr>
        <w:jc w:val="center"/>
      </w:pPr>
    </w:p>
    <w:p w:rsidR="0084329E" w:rsidRPr="0084329E" w:rsidRDefault="0084329E" w:rsidP="0084329E">
      <w:pPr>
        <w:jc w:val="center"/>
      </w:pPr>
    </w:p>
    <w:p w:rsidR="0084329E" w:rsidRPr="0084329E" w:rsidRDefault="0084329E" w:rsidP="0084329E">
      <w:pPr>
        <w:sectPr w:rsidR="0084329E" w:rsidRPr="0084329E" w:rsidSect="0084329E">
          <w:type w:val="continuous"/>
          <w:pgSz w:w="12240" w:h="20160" w:code="5"/>
          <w:pgMar w:top="2880" w:right="1440" w:bottom="2070" w:left="1440" w:header="72" w:footer="720" w:gutter="0"/>
          <w:cols w:space="720"/>
          <w:docGrid w:linePitch="360"/>
        </w:sectPr>
      </w:pPr>
    </w:p>
    <w:p w:rsidR="00686AEB" w:rsidRPr="00677316" w:rsidRDefault="000A47C1" w:rsidP="003E47BA">
      <w:pPr>
        <w:pStyle w:val="HangingAnAct"/>
        <w:rPr>
          <w:rStyle w:val="HangingAnActChar"/>
        </w:rPr>
      </w:pPr>
      <w:r>
        <w:rPr>
          <w:rStyle w:val="BillHead"/>
        </w:rPr>
        <w:t>An Act</w:t>
      </w:r>
      <w:r w:rsidR="00686AEB" w:rsidRPr="006B7FA7">
        <w:rPr>
          <w:rStyle w:val="HangingAnActChar"/>
        </w:rPr>
        <w:t xml:space="preserve"> </w:t>
      </w:r>
      <w:r w:rsidR="00AC0141">
        <w:t>concerning optometrists, amending R.S.45:12-1, and supplementing chapter 12 of Title 45 of the Revised Statutes.</w:t>
      </w:r>
    </w:p>
    <w:p w:rsidR="000B1054" w:rsidRPr="00D71D68" w:rsidRDefault="000B1054" w:rsidP="000B1054"/>
    <w:p w:rsidR="00686AEB" w:rsidRPr="00AA7880" w:rsidRDefault="00686AEB" w:rsidP="00686AEB">
      <w:r>
        <w:tab/>
      </w:r>
      <w:r w:rsidR="000A47C1">
        <w:rPr>
          <w:rStyle w:val="BillHeading2"/>
        </w:rPr>
        <w:t>Be It Enacted</w:t>
      </w:r>
      <w:r>
        <w:rPr>
          <w:rStyle w:val="BillHeading2"/>
        </w:rPr>
        <w:t xml:space="preserve"> </w:t>
      </w:r>
      <w:r w:rsidR="000A47C1">
        <w:rPr>
          <w:rStyle w:val="BillLanguage"/>
        </w:rPr>
        <w:t>by the Senate and General Assembly of the State of New Jersey:</w:t>
      </w:r>
    </w:p>
    <w:p w:rsidR="00686AEB" w:rsidRDefault="00686AEB" w:rsidP="00686AEB"/>
    <w:p w:rsidR="00C01E98" w:rsidRPr="00C01E98" w:rsidRDefault="00C01E98" w:rsidP="00C01E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1E98">
        <w:rPr>
          <w:spacing w:val="0"/>
        </w:rPr>
        <w:tab/>
        <w:t>1.</w:t>
      </w:r>
      <w:r w:rsidRPr="00C01E98">
        <w:rPr>
          <w:spacing w:val="0"/>
        </w:rPr>
        <w:tab/>
        <w:t>R.S.45:12-1 is amended to read as follows:</w:t>
      </w:r>
    </w:p>
    <w:p w:rsidR="00C01E98" w:rsidRPr="00C01E98" w:rsidRDefault="00C01E98" w:rsidP="00C01E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1E98">
        <w:rPr>
          <w:spacing w:val="0"/>
        </w:rPr>
        <w:tab/>
        <w:t xml:space="preserve">45:12-1.  Optometry is hereby declared to be a profession, and the practice of optometry is defined to be the employment of objective or subjective means, or both, for the examination of the human eye and </w:t>
      </w:r>
      <w:proofErr w:type="spellStart"/>
      <w:r w:rsidRPr="00C01E98">
        <w:rPr>
          <w:spacing w:val="0"/>
        </w:rPr>
        <w:t>adnexae</w:t>
      </w:r>
      <w:proofErr w:type="spellEnd"/>
      <w:r w:rsidRPr="00C01E98">
        <w:rPr>
          <w:spacing w:val="0"/>
        </w:rPr>
        <w:t xml:space="preserve"> for the purposes of ascertaining any departure from the normal, measuring its powers of vision and adapting lenses or prisms for the aid thereof, or the use and prescription of pharmaceutical agents, excluding injections, except for injections to counter anaphylactic reaction </w:t>
      </w:r>
      <w:r w:rsidRPr="00C01E98">
        <w:rPr>
          <w:rFonts w:ascii="Albertus Extra Bold" w:hAnsi="Albertus Extra Bold"/>
          <w:b/>
          <w:spacing w:val="0"/>
        </w:rPr>
        <w:t>[</w:t>
      </w:r>
      <w:r w:rsidRPr="00C01E98">
        <w:rPr>
          <w:spacing w:val="0"/>
        </w:rPr>
        <w:t>;</w:t>
      </w:r>
      <w:r w:rsidRPr="00C01E98">
        <w:rPr>
          <w:rFonts w:ascii="Albertus Extra Bold" w:hAnsi="Albertus Extra Bold"/>
          <w:b/>
          <w:spacing w:val="0"/>
        </w:rPr>
        <w:t>]</w:t>
      </w:r>
      <w:r w:rsidRPr="00C01E98">
        <w:rPr>
          <w:rFonts w:ascii="Albertus Extra Bold" w:hAnsi="Albertus Extra Bold"/>
          <w:bCs/>
          <w:spacing w:val="0"/>
        </w:rPr>
        <w:t xml:space="preserve"> </w:t>
      </w:r>
      <w:r w:rsidRPr="00C01E98">
        <w:rPr>
          <w:spacing w:val="0"/>
          <w:u w:val="single"/>
        </w:rPr>
        <w:t>,</w:t>
      </w:r>
      <w:r w:rsidRPr="00C01E98">
        <w:rPr>
          <w:spacing w:val="0"/>
        </w:rPr>
        <w:t xml:space="preserve"> and excluding controlled dangerous substances as provided in sections 5 and 6 of P.L.1970, c.226 (C.24:21-5 and C.24:21-6), except as otherwise authorized by section 9 of P.L.1991, c.385 (C.45:12-9.11), for the purposes of treating deficiencies, deformities, diseases, or abnormalities of the human eye and </w:t>
      </w:r>
      <w:proofErr w:type="spellStart"/>
      <w:r w:rsidRPr="00C01E98">
        <w:rPr>
          <w:spacing w:val="0"/>
        </w:rPr>
        <w:t>adnexae</w:t>
      </w:r>
      <w:proofErr w:type="spellEnd"/>
      <w:r w:rsidRPr="00C01E98">
        <w:rPr>
          <w:spacing w:val="0"/>
        </w:rPr>
        <w:t xml:space="preserve">, including the removal of superficial foreign bodies from the eye and </w:t>
      </w:r>
      <w:proofErr w:type="spellStart"/>
      <w:r w:rsidRPr="00C01E98">
        <w:rPr>
          <w:spacing w:val="0"/>
        </w:rPr>
        <w:t>adnexae</w:t>
      </w:r>
      <w:proofErr w:type="spellEnd"/>
      <w:r w:rsidRPr="00C01E98">
        <w:rPr>
          <w:spacing w:val="0"/>
        </w:rPr>
        <w:t xml:space="preserve">.  </w:t>
      </w:r>
      <w:r w:rsidRPr="00C01E98">
        <w:rPr>
          <w:spacing w:val="0"/>
          <w:u w:val="single"/>
        </w:rPr>
        <w:t>The practice of optometry shall include the administration of immunizations</w:t>
      </w:r>
      <w:r w:rsidRPr="00C01E98">
        <w:rPr>
          <w:spacing w:val="0"/>
        </w:rPr>
        <w:t xml:space="preserve"> </w:t>
      </w:r>
      <w:r w:rsidRPr="00C01E98">
        <w:rPr>
          <w:rFonts w:ascii="Albertus Extra Bold" w:hAnsi="Albertus Extra Bold"/>
          <w:spacing w:val="0"/>
          <w:vertAlign w:val="superscript"/>
        </w:rPr>
        <w:t>2</w:t>
      </w:r>
      <w:r w:rsidRPr="00C01E98">
        <w:rPr>
          <w:spacing w:val="0"/>
          <w:u w:val="single"/>
        </w:rPr>
        <w:t>against coronaviruses and influenza</w:t>
      </w:r>
      <w:r w:rsidRPr="00C01E98">
        <w:rPr>
          <w:rFonts w:ascii="Albertus Extra Bold" w:hAnsi="Albertus Extra Bold"/>
          <w:spacing w:val="0"/>
          <w:vertAlign w:val="superscript"/>
        </w:rPr>
        <w:t>2</w:t>
      </w:r>
      <w:r w:rsidRPr="00C01E98">
        <w:rPr>
          <w:spacing w:val="0"/>
        </w:rPr>
        <w:t xml:space="preserve"> </w:t>
      </w:r>
      <w:r w:rsidRPr="00C01E98">
        <w:rPr>
          <w:spacing w:val="0"/>
          <w:u w:val="single"/>
        </w:rPr>
        <w:t>by any route or modality, provided that administration of the immunization is consistent with recommendations issued by the Advisory Committee for Immunization Practices in the federal Centers for Disease Control and Prevention and complies with the requirements of section 2 of P.L.    , c.    (C.        ) (pending before the Legislature as this bill).</w:t>
      </w:r>
    </w:p>
    <w:p w:rsidR="00C01E98" w:rsidRPr="00C01E98" w:rsidRDefault="00C01E98" w:rsidP="00C01E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1E98">
        <w:rPr>
          <w:spacing w:val="0"/>
        </w:rPr>
        <w:tab/>
        <w:t>An optometrist utilizing pharmaceutical agents for the purposes of treatment of ocular conditions and diseases shall be held to a standard of patient care in the use of such agents commensurate to that of a physician utilizing pharmaceutical agents for treatment purposes.</w:t>
      </w:r>
    </w:p>
    <w:p w:rsidR="00C01E98" w:rsidRPr="00C01E98" w:rsidRDefault="00C01E98" w:rsidP="00C01E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1E98">
        <w:rPr>
          <w:spacing w:val="0"/>
        </w:rPr>
        <w:tab/>
        <w:t xml:space="preserve">A person shall be deemed to be practicing optometry within the meaning of this chapter who in any way advertises himself as an optometrist, or who shall employ any means for the measurement of the powers of vision or the adaptation of lenses or prisms for the aid thereof, practice, offer or attempt to practice optometry as herein defined, either on his own behalf or as an employee or student of another, whether under the personal supervision of his employer or </w:t>
      </w:r>
      <w:proofErr w:type="spellStart"/>
      <w:r w:rsidRPr="00C01E98">
        <w:rPr>
          <w:spacing w:val="0"/>
        </w:rPr>
        <w:t>perceptor</w:t>
      </w:r>
      <w:proofErr w:type="spellEnd"/>
      <w:r w:rsidRPr="00C01E98">
        <w:rPr>
          <w:spacing w:val="0"/>
        </w:rPr>
        <w:t xml:space="preserve"> or not, or to use testing appliances for the purposes of </w:t>
      </w:r>
      <w:r w:rsidRPr="00C01E98">
        <w:rPr>
          <w:spacing w:val="0"/>
        </w:rPr>
        <w:lastRenderedPageBreak/>
        <w:t xml:space="preserve">measurement of the powers of vision or diagnose any ocular deficiency or deformity, visual or muscular anomaly of the human eye and </w:t>
      </w:r>
      <w:proofErr w:type="spellStart"/>
      <w:r w:rsidRPr="00C01E98">
        <w:rPr>
          <w:spacing w:val="0"/>
        </w:rPr>
        <w:t>adnexae</w:t>
      </w:r>
      <w:proofErr w:type="spellEnd"/>
      <w:r w:rsidRPr="00C01E98">
        <w:rPr>
          <w:spacing w:val="0"/>
        </w:rPr>
        <w:t xml:space="preserve"> or prescribe lenses, prisms or ocular exercise for the correction or the relief thereof, or who uses or prescribes pharmaceutical agents for the purp</w:t>
      </w:r>
      <w:r>
        <w:rPr>
          <w:spacing w:val="0"/>
        </w:rPr>
        <w:t xml:space="preserve">oses of diagnosing and </w:t>
      </w:r>
      <w:proofErr w:type="spellStart"/>
      <w:r>
        <w:rPr>
          <w:spacing w:val="0"/>
        </w:rPr>
        <w:t>treating</w:t>
      </w:r>
      <w:r w:rsidRPr="00C01E98">
        <w:rPr>
          <w:spacing w:val="0"/>
        </w:rPr>
        <w:t>deficiencies</w:t>
      </w:r>
      <w:proofErr w:type="spellEnd"/>
      <w:r w:rsidRPr="00C01E98">
        <w:rPr>
          <w:spacing w:val="0"/>
        </w:rPr>
        <w:t xml:space="preserve">, deformities, diseases or abnormalities of the human eye and </w:t>
      </w:r>
      <w:proofErr w:type="spellStart"/>
      <w:r w:rsidRPr="00C01E98">
        <w:rPr>
          <w:spacing w:val="0"/>
        </w:rPr>
        <w:t>adnexae</w:t>
      </w:r>
      <w:proofErr w:type="spellEnd"/>
      <w:r w:rsidRPr="00C01E98">
        <w:rPr>
          <w:spacing w:val="0"/>
        </w:rPr>
        <w:t xml:space="preserve"> or who holds himself out as qualified to practice optometry.</w:t>
      </w:r>
    </w:p>
    <w:p w:rsidR="00C01E98" w:rsidRPr="00C01E98" w:rsidRDefault="00C01E98" w:rsidP="00C01E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1E98">
        <w:rPr>
          <w:spacing w:val="0"/>
        </w:rPr>
        <w:t>(</w:t>
      </w:r>
      <w:proofErr w:type="spellStart"/>
      <w:r w:rsidRPr="00C01E98">
        <w:rPr>
          <w:spacing w:val="0"/>
        </w:rPr>
        <w:t>cf</w:t>
      </w:r>
      <w:proofErr w:type="spellEnd"/>
      <w:r w:rsidRPr="00C01E98">
        <w:rPr>
          <w:spacing w:val="0"/>
        </w:rPr>
        <w:t>: P.L.2017, c.28, s.16)</w:t>
      </w:r>
    </w:p>
    <w:p w:rsidR="00C01E98" w:rsidRPr="00C01E98" w:rsidRDefault="00C01E98" w:rsidP="00C01E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C01E98" w:rsidRPr="00C01E98" w:rsidRDefault="00C01E98" w:rsidP="00C01E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1E98">
        <w:rPr>
          <w:spacing w:val="0"/>
        </w:rPr>
        <w:tab/>
        <w:t>2.</w:t>
      </w:r>
      <w:r w:rsidRPr="00C01E98">
        <w:rPr>
          <w:spacing w:val="0"/>
        </w:rPr>
        <w:tab/>
        <w:t xml:space="preserve">(New section)  a.  </w:t>
      </w:r>
      <w:r w:rsidRPr="00C01E98">
        <w:rPr>
          <w:rFonts w:ascii="Albertus Extra Bold" w:hAnsi="Albertus Extra Bold"/>
          <w:b/>
          <w:spacing w:val="0"/>
          <w:vertAlign w:val="superscript"/>
        </w:rPr>
        <w:t>1</w:t>
      </w:r>
      <w:r w:rsidRPr="00C01E98">
        <w:rPr>
          <w:rFonts w:ascii="Albertus Extra Bold" w:hAnsi="Albertus Extra Bold"/>
          <w:b/>
          <w:spacing w:val="0"/>
        </w:rPr>
        <w:t>[</w:t>
      </w:r>
      <w:r w:rsidRPr="00C01E98">
        <w:rPr>
          <w:spacing w:val="0"/>
        </w:rPr>
        <w:t>(1)  Except as provided in paragraph (2) of this subsection, an optometrist shall not administer immunizations except</w:t>
      </w:r>
      <w:r w:rsidRPr="00C01E98">
        <w:rPr>
          <w:rFonts w:ascii="Albertus Extra Bold" w:hAnsi="Albertus Extra Bold"/>
          <w:b/>
          <w:spacing w:val="0"/>
          <w:vertAlign w:val="superscript"/>
        </w:rPr>
        <w:t xml:space="preserve"> </w:t>
      </w:r>
      <w:r w:rsidRPr="00C01E98">
        <w:rPr>
          <w:spacing w:val="0"/>
        </w:rPr>
        <w:t>upon certification from the New Jersey State Board of Optometrists that the optometrist has met any training and qualification requirements as are established by the board by rules and regulations adopted pursuant to the “Administrative Procedure Act,” P.L.1968, c.410 (C.52:14B-1 et seq.).</w:t>
      </w:r>
    </w:p>
    <w:p w:rsidR="00C01E98" w:rsidRPr="00C01E98" w:rsidRDefault="00C01E98" w:rsidP="00C01E9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u w:val="single"/>
        </w:rPr>
      </w:pPr>
      <w:r w:rsidRPr="00C01E98">
        <w:rPr>
          <w:spacing w:val="0"/>
        </w:rPr>
        <w:tab/>
        <w:t>(2)</w:t>
      </w:r>
      <w:r w:rsidRPr="00C01E98">
        <w:rPr>
          <w:rFonts w:ascii="Albertus Extra Bold" w:hAnsi="Albertus Extra Bold"/>
          <w:b/>
          <w:spacing w:val="0"/>
        </w:rPr>
        <w:t>]</w:t>
      </w:r>
      <w:r w:rsidRPr="00C01E98">
        <w:rPr>
          <w:rFonts w:ascii="Albertus Extra Bold" w:hAnsi="Albertus Extra Bold"/>
          <w:b/>
          <w:spacing w:val="0"/>
          <w:vertAlign w:val="superscript"/>
        </w:rPr>
        <w:t>1</w:t>
      </w:r>
      <w:r w:rsidRPr="00C01E98">
        <w:rPr>
          <w:bCs/>
          <w:spacing w:val="0"/>
        </w:rPr>
        <w:t xml:space="preserve"> </w:t>
      </w:r>
      <w:r w:rsidRPr="00C01E98">
        <w:rPr>
          <w:rFonts w:ascii="Albertus Extra Bold" w:hAnsi="Albertus Extra Bold"/>
          <w:b/>
          <w:spacing w:val="0"/>
          <w:vertAlign w:val="superscript"/>
        </w:rPr>
        <w:t>2</w:t>
      </w:r>
      <w:r w:rsidRPr="00C01E98">
        <w:rPr>
          <w:spacing w:val="0"/>
          <w:u w:val="single"/>
        </w:rPr>
        <w:t>(1)  Subject to the provisions of paragraph (2) of this subsection, an optometrist shall be authorized to administer immunizations against coronaviruses and influenza upon certification from the New Jersey State Board of Optometrists that the optometrist has met any training and qualification requirements as are established by the board by rules and regulations adopted pursuant to the “Administrative Procedure Act,” P.L.1968, c.410 (C.52:14B-1 et seq.).</w:t>
      </w:r>
    </w:p>
    <w:p w:rsidR="00C01E98" w:rsidRPr="00C01E98" w:rsidRDefault="00C01E98" w:rsidP="00C01E9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bCs/>
          <w:spacing w:val="0"/>
        </w:rPr>
      </w:pPr>
      <w:r w:rsidRPr="00C01E98">
        <w:rPr>
          <w:spacing w:val="0"/>
        </w:rPr>
        <w:tab/>
      </w:r>
      <w:r w:rsidRPr="00C01E98">
        <w:rPr>
          <w:spacing w:val="0"/>
          <w:u w:val="single"/>
        </w:rPr>
        <w:t>(2)</w:t>
      </w:r>
      <w:r w:rsidRPr="00C01E98">
        <w:rPr>
          <w:rFonts w:ascii="Albertus Extra Bold" w:hAnsi="Albertus Extra Bold"/>
          <w:b/>
          <w:bCs/>
          <w:spacing w:val="0"/>
          <w:vertAlign w:val="superscript"/>
        </w:rPr>
        <w:t>2</w:t>
      </w:r>
      <w:r w:rsidRPr="00C01E98">
        <w:rPr>
          <w:spacing w:val="0"/>
        </w:rPr>
        <w:tab/>
        <w:t xml:space="preserve">The New Jersey State Board of Optometrists may certify an optometrist to administer </w:t>
      </w:r>
      <w:r w:rsidRPr="00C01E98">
        <w:rPr>
          <w:rFonts w:ascii="Albertus Extra Bold" w:hAnsi="Albertus Extra Bold"/>
          <w:b/>
          <w:bCs/>
          <w:spacing w:val="0"/>
          <w:vertAlign w:val="superscript"/>
        </w:rPr>
        <w:t>2</w:t>
      </w:r>
      <w:r w:rsidRPr="00C01E98">
        <w:rPr>
          <w:rFonts w:ascii="Albertus Extra Bold" w:hAnsi="Albertus Extra Bold"/>
          <w:spacing w:val="0"/>
        </w:rPr>
        <w:t>[</w:t>
      </w:r>
      <w:r w:rsidRPr="00C01E98">
        <w:rPr>
          <w:rFonts w:ascii="Albertus Extra Bold" w:hAnsi="Albertus Extra Bold"/>
          <w:b/>
          <w:spacing w:val="0"/>
          <w:vertAlign w:val="superscript"/>
        </w:rPr>
        <w:t>1</w:t>
      </w:r>
      <w:r w:rsidRPr="00C01E98">
        <w:rPr>
          <w:spacing w:val="0"/>
          <w:u w:val="single"/>
        </w:rPr>
        <w:t>an epinephrine auto-injector device to a patient who is 18 years of age or older and who appears to be suffering from anaphylaxis and</w:t>
      </w:r>
      <w:r w:rsidRPr="00C01E98">
        <w:rPr>
          <w:rFonts w:ascii="Albertus Extra Bold" w:hAnsi="Albertus Extra Bold"/>
          <w:b/>
          <w:spacing w:val="0"/>
          <w:vertAlign w:val="superscript"/>
        </w:rPr>
        <w:t>1</w:t>
      </w:r>
      <w:r w:rsidRPr="00C01E98">
        <w:rPr>
          <w:rFonts w:ascii="Albertus Extra Bold" w:hAnsi="Albertus Extra Bold"/>
          <w:b/>
          <w:spacing w:val="0"/>
        </w:rPr>
        <w:t>]</w:t>
      </w:r>
      <w:r w:rsidRPr="00C01E98">
        <w:rPr>
          <w:rFonts w:ascii="Albertus Extra Bold" w:hAnsi="Albertus Extra Bold"/>
          <w:b/>
          <w:spacing w:val="0"/>
          <w:vertAlign w:val="superscript"/>
        </w:rPr>
        <w:t>2</w:t>
      </w:r>
      <w:r w:rsidRPr="00C01E98">
        <w:rPr>
          <w:spacing w:val="0"/>
        </w:rPr>
        <w:t xml:space="preserve"> immunizations </w:t>
      </w:r>
      <w:r w:rsidRPr="00C01E98">
        <w:rPr>
          <w:rFonts w:ascii="Albertus Extra Bold" w:hAnsi="Albertus Extra Bold"/>
          <w:b/>
          <w:bCs/>
          <w:spacing w:val="0"/>
          <w:vertAlign w:val="superscript"/>
        </w:rPr>
        <w:t>2</w:t>
      </w:r>
      <w:r w:rsidRPr="00C01E98">
        <w:rPr>
          <w:rFonts w:ascii="Albertus Extra Bold" w:hAnsi="Albertus Extra Bold"/>
          <w:spacing w:val="0"/>
        </w:rPr>
        <w:t>[</w:t>
      </w:r>
      <w:r w:rsidRPr="00C01E98">
        <w:rPr>
          <w:rFonts w:ascii="Albertus Extra Bold" w:hAnsi="Albertus Extra Bold"/>
          <w:b/>
          <w:spacing w:val="0"/>
          <w:vertAlign w:val="superscript"/>
        </w:rPr>
        <w:t>1</w:t>
      </w:r>
      <w:r w:rsidRPr="00C01E98">
        <w:rPr>
          <w:spacing w:val="0"/>
          <w:u w:val="single"/>
        </w:rPr>
        <w:t>to patients who are 18 years of age or older</w:t>
      </w:r>
      <w:r w:rsidRPr="00C01E98">
        <w:rPr>
          <w:rFonts w:ascii="Albertus Extra Bold" w:hAnsi="Albertus Extra Bold"/>
          <w:b/>
          <w:spacing w:val="0"/>
          <w:vertAlign w:val="superscript"/>
        </w:rPr>
        <w:t>1</w:t>
      </w:r>
      <w:r w:rsidRPr="00C01E98">
        <w:rPr>
          <w:rFonts w:ascii="Albertus Extra Bold" w:hAnsi="Albertus Extra Bold"/>
          <w:b/>
          <w:spacing w:val="0"/>
        </w:rPr>
        <w:t>]</w:t>
      </w:r>
      <w:r w:rsidRPr="00C01E98">
        <w:rPr>
          <w:spacing w:val="0"/>
        </w:rPr>
        <w:t xml:space="preserve"> </w:t>
      </w:r>
      <w:r w:rsidRPr="00C01E98">
        <w:rPr>
          <w:spacing w:val="0"/>
          <w:u w:val="single"/>
        </w:rPr>
        <w:t>against a coronavirus or influenza</w:t>
      </w:r>
      <w:r w:rsidRPr="00C01E98">
        <w:rPr>
          <w:rFonts w:ascii="Albertus Extra Bold" w:hAnsi="Albertus Extra Bold"/>
          <w:b/>
          <w:vertAlign w:val="superscript"/>
        </w:rPr>
        <w:t>2</w:t>
      </w:r>
      <w:r w:rsidRPr="00C01E98">
        <w:rPr>
          <w:spacing w:val="0"/>
        </w:rPr>
        <w:t xml:space="preserve"> during a public health emergency </w:t>
      </w:r>
      <w:r w:rsidRPr="00C01E98">
        <w:rPr>
          <w:rFonts w:ascii="Albertus Extra Bold" w:hAnsi="Albertus Extra Bold"/>
          <w:b/>
          <w:spacing w:val="0"/>
          <w:vertAlign w:val="superscript"/>
        </w:rPr>
        <w:t>2</w:t>
      </w:r>
      <w:r w:rsidRPr="00C01E98">
        <w:rPr>
          <w:spacing w:val="0"/>
          <w:u w:val="single"/>
        </w:rPr>
        <w:t>involving an outbreak or epidemic of a coronavirus or influenza</w:t>
      </w:r>
      <w:r w:rsidRPr="00C01E98">
        <w:rPr>
          <w:rFonts w:ascii="Albertus Extra Bold" w:hAnsi="Albertus Extra Bold"/>
          <w:b/>
          <w:spacing w:val="0"/>
          <w:vertAlign w:val="superscript"/>
        </w:rPr>
        <w:t>2</w:t>
      </w:r>
      <w:r w:rsidRPr="00C01E98">
        <w:rPr>
          <w:spacing w:val="0"/>
        </w:rPr>
        <w:t xml:space="preserve"> declared pursuant to the “Emergency Health Powers Act,” P.L.2005, c.222 (C.26:13-1 et seq.) </w:t>
      </w:r>
      <w:r w:rsidRPr="00C01E98">
        <w:rPr>
          <w:rFonts w:ascii="Albertus Extra Bold" w:hAnsi="Albertus Extra Bold"/>
          <w:spacing w:val="0"/>
          <w:vertAlign w:val="superscript"/>
        </w:rPr>
        <w:t>2</w:t>
      </w:r>
      <w:r w:rsidRPr="00C01E98">
        <w:rPr>
          <w:rFonts w:ascii="Albertus Extra Bold" w:hAnsi="Albertus Extra Bold"/>
          <w:spacing w:val="0"/>
        </w:rPr>
        <w:t>[</w:t>
      </w:r>
      <w:r w:rsidRPr="00C01E98">
        <w:rPr>
          <w:rFonts w:ascii="Albertus Extra Bold" w:hAnsi="Albertus Extra Bold"/>
          <w:b/>
          <w:spacing w:val="0"/>
          <w:vertAlign w:val="superscript"/>
        </w:rPr>
        <w:t>1</w:t>
      </w:r>
      <w:r w:rsidRPr="00C01E98">
        <w:rPr>
          <w:spacing w:val="0"/>
          <w:u w:val="single"/>
        </w:rPr>
        <w:t>which are intended to prevent or reduce the transmission of the disease that is the basis for the declared public health emergency</w:t>
      </w:r>
      <w:r w:rsidRPr="00C01E98">
        <w:rPr>
          <w:rFonts w:ascii="Albertus Extra Bold" w:hAnsi="Albertus Extra Bold"/>
          <w:b/>
          <w:spacing w:val="0"/>
          <w:vertAlign w:val="superscript"/>
        </w:rPr>
        <w:t>1</w:t>
      </w:r>
      <w:r w:rsidRPr="00C01E98">
        <w:rPr>
          <w:rFonts w:ascii="Albertus Extra Bold" w:hAnsi="Albertus Extra Bold"/>
          <w:b/>
          <w:spacing w:val="0"/>
        </w:rPr>
        <w:t>]</w:t>
      </w:r>
      <w:r w:rsidRPr="00C01E98">
        <w:rPr>
          <w:rFonts w:ascii="Albertus Extra Bold" w:hAnsi="Albertus Extra Bold"/>
          <w:b/>
          <w:spacing w:val="0"/>
          <w:vertAlign w:val="superscript"/>
        </w:rPr>
        <w:t>2</w:t>
      </w:r>
      <w:r w:rsidRPr="00C01E98">
        <w:rPr>
          <w:spacing w:val="0"/>
        </w:rPr>
        <w:t xml:space="preserve">, regardless of whether the board has adopted rules and regulations implementing the provisions of P.L.   , c.    (C.        ) (pending before the Legislature as this bill). </w:t>
      </w:r>
      <w:r w:rsidRPr="00C01E98">
        <w:rPr>
          <w:rFonts w:ascii="Albertus Extra Bold" w:hAnsi="Albertus Extra Bold"/>
          <w:b/>
          <w:bCs/>
          <w:spacing w:val="0"/>
          <w:vertAlign w:val="superscript"/>
        </w:rPr>
        <w:t>2</w:t>
      </w:r>
      <w:r w:rsidRPr="00C01E98">
        <w:rPr>
          <w:rFonts w:ascii="Albertus Extra Bold" w:hAnsi="Albertus Extra Bold"/>
          <w:spacing w:val="0"/>
        </w:rPr>
        <w:t>[</w:t>
      </w:r>
      <w:r w:rsidRPr="00C01E98">
        <w:rPr>
          <w:rFonts w:ascii="Albertus Extra Bold" w:hAnsi="Albertus Extra Bold"/>
          <w:b/>
          <w:spacing w:val="0"/>
          <w:vertAlign w:val="superscript"/>
        </w:rPr>
        <w:t>1</w:t>
      </w:r>
      <w:r w:rsidRPr="00C01E98">
        <w:rPr>
          <w:spacing w:val="0"/>
          <w:u w:val="single"/>
        </w:rPr>
        <w:t>Authorization to administer an immunization or an injection pursuant to this section shall terminate following the end of the declared public health emergency.  At a minimum, immunization administration training based on guidance from the Centers for Disease Control and Prevention shall be a prerequisite for certification to administer an immunization pursuant to this section.</w:t>
      </w:r>
      <w:r w:rsidRPr="00C01E98">
        <w:rPr>
          <w:rFonts w:ascii="Albertus Extra Bold" w:hAnsi="Albertus Extra Bold"/>
          <w:b/>
          <w:spacing w:val="0"/>
          <w:vertAlign w:val="superscript"/>
        </w:rPr>
        <w:t>1</w:t>
      </w:r>
      <w:r w:rsidRPr="00C01E98">
        <w:rPr>
          <w:rFonts w:ascii="Albertus Extra Bold" w:hAnsi="Albertus Extra Bold"/>
          <w:b/>
          <w:spacing w:val="0"/>
        </w:rPr>
        <w:t>]</w:t>
      </w:r>
      <w:r w:rsidRPr="00C01E98">
        <w:rPr>
          <w:bCs/>
          <w:spacing w:val="0"/>
        </w:rPr>
        <w:t xml:space="preserve"> </w:t>
      </w:r>
      <w:r w:rsidRPr="00C01E98">
        <w:rPr>
          <w:spacing w:val="0"/>
          <w:u w:val="single"/>
        </w:rPr>
        <w:t>The authority to administer immunizations under the provisions of this paragraph shall be limited to administering immunizations against the specific disease for which the public health emergency was declared.  All other immunizations shall be subject to the requirements of paragraph (1) of this section.</w:t>
      </w:r>
      <w:r w:rsidRPr="00C01E98">
        <w:rPr>
          <w:rFonts w:ascii="Albertus Extra Bold" w:hAnsi="Albertus Extra Bold"/>
          <w:b/>
          <w:spacing w:val="0"/>
          <w:vertAlign w:val="superscript"/>
        </w:rPr>
        <w:t>2</w:t>
      </w:r>
    </w:p>
    <w:p w:rsidR="00C01E98" w:rsidRPr="00C01E98" w:rsidRDefault="00C01E98" w:rsidP="00C01E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1E98">
        <w:rPr>
          <w:spacing w:val="0"/>
        </w:rPr>
        <w:tab/>
        <w:t>b.</w:t>
      </w:r>
      <w:r w:rsidRPr="00C01E98">
        <w:rPr>
          <w:spacing w:val="0"/>
        </w:rPr>
        <w:tab/>
      </w:r>
      <w:r w:rsidRPr="00C01E98">
        <w:rPr>
          <w:rFonts w:ascii="Albertus Extra Bold" w:hAnsi="Albertus Extra Bold"/>
          <w:b/>
          <w:spacing w:val="0"/>
          <w:vertAlign w:val="superscript"/>
        </w:rPr>
        <w:t>1</w:t>
      </w:r>
      <w:r w:rsidRPr="00C01E98">
        <w:rPr>
          <w:rFonts w:ascii="Albertus Extra Bold" w:hAnsi="Albertus Extra Bold"/>
          <w:b/>
          <w:spacing w:val="0"/>
        </w:rPr>
        <w:t>[</w:t>
      </w:r>
      <w:r w:rsidRPr="00C01E98">
        <w:rPr>
          <w:spacing w:val="0"/>
        </w:rPr>
        <w:t xml:space="preserve">(1)  An optometrist shall not administer an immunization to any patient who is younger than 18 years of age unless administration of the immunization to the patient is authorized by the patient’s parent or legal guardian.  </w:t>
      </w:r>
    </w:p>
    <w:p w:rsidR="00C01E98" w:rsidRPr="00C01E98" w:rsidRDefault="00C01E98" w:rsidP="00C01E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1E98">
        <w:rPr>
          <w:spacing w:val="0"/>
        </w:rPr>
        <w:tab/>
        <w:t>(2)</w:t>
      </w:r>
      <w:r w:rsidRPr="00C01E98">
        <w:rPr>
          <w:spacing w:val="0"/>
        </w:rPr>
        <w:tab/>
        <w:t>Subject to the provisions of paragraph (1) of this subsection, an optometrist may administer the influenza immunization to any patient who is seven years of age or older, and may administer any immunization to any patient who is 10 years of age or older.  An optometrist shall not administer any immunization to a patient who is younger than seven years of age.</w:t>
      </w:r>
    </w:p>
    <w:p w:rsidR="00C01E98" w:rsidRPr="00C01E98" w:rsidRDefault="00C01E98" w:rsidP="00C01E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1E98">
        <w:rPr>
          <w:spacing w:val="0"/>
        </w:rPr>
        <w:tab/>
        <w:t>c.</w:t>
      </w:r>
      <w:r w:rsidRPr="00C01E98">
        <w:rPr>
          <w:rFonts w:ascii="Albertus Extra Bold" w:hAnsi="Albertus Extra Bold"/>
          <w:b/>
          <w:spacing w:val="0"/>
        </w:rPr>
        <w:t>]</w:t>
      </w:r>
      <w:r w:rsidRPr="00C01E98">
        <w:rPr>
          <w:rFonts w:ascii="Albertus Extra Bold" w:hAnsi="Albertus Extra Bold"/>
          <w:b/>
          <w:spacing w:val="0"/>
          <w:vertAlign w:val="superscript"/>
        </w:rPr>
        <w:t>1</w:t>
      </w:r>
      <w:r w:rsidRPr="00C01E98">
        <w:rPr>
          <w:bCs/>
          <w:spacing w:val="0"/>
        </w:rPr>
        <w:t xml:space="preserve"> </w:t>
      </w:r>
      <w:r w:rsidRPr="00C01E98">
        <w:rPr>
          <w:rFonts w:ascii="Albertus Extra Bold" w:hAnsi="Albertus Extra Bold"/>
          <w:b/>
          <w:spacing w:val="0"/>
          <w:vertAlign w:val="superscript"/>
        </w:rPr>
        <w:t>2</w:t>
      </w:r>
      <w:r w:rsidRPr="00C01E98">
        <w:rPr>
          <w:spacing w:val="0"/>
          <w:u w:val="single"/>
        </w:rPr>
        <w:t>An optometrist shall not administer an immunization against a coronavirus or influenza pursuant to this section to any patient who is younger than 18 years of age.</w:t>
      </w:r>
    </w:p>
    <w:p w:rsidR="00C01E98" w:rsidRDefault="00C01E98" w:rsidP="00C01E98">
      <w:pPr>
        <w:rPr>
          <w:spacing w:val="0"/>
        </w:rPr>
      </w:pPr>
      <w:r w:rsidRPr="00C01E98">
        <w:rPr>
          <w:spacing w:val="0"/>
        </w:rPr>
        <w:tab/>
      </w:r>
      <w:r w:rsidRPr="00C01E98">
        <w:rPr>
          <w:spacing w:val="0"/>
          <w:u w:val="single"/>
        </w:rPr>
        <w:t>c.</w:t>
      </w:r>
      <w:r w:rsidRPr="00C01E98">
        <w:rPr>
          <w:rFonts w:ascii="Albertus Extra Bold" w:hAnsi="Albertus Extra Bold"/>
          <w:b/>
          <w:bCs/>
          <w:spacing w:val="0"/>
          <w:vertAlign w:val="superscript"/>
        </w:rPr>
        <w:t>2</w:t>
      </w:r>
      <w:r w:rsidRPr="00C01E98">
        <w:rPr>
          <w:spacing w:val="0"/>
        </w:rPr>
        <w:tab/>
        <w:t xml:space="preserve">An immunization </w:t>
      </w:r>
      <w:r w:rsidRPr="00C01E98">
        <w:rPr>
          <w:rFonts w:ascii="Albertus Extra Bold" w:hAnsi="Albertus Extra Bold"/>
          <w:b/>
          <w:spacing w:val="0"/>
          <w:vertAlign w:val="superscript"/>
        </w:rPr>
        <w:t>2</w:t>
      </w:r>
      <w:r w:rsidRPr="00C01E98">
        <w:rPr>
          <w:spacing w:val="0"/>
          <w:u w:val="single"/>
        </w:rPr>
        <w:t>against a coronavirus or influenza</w:t>
      </w:r>
      <w:r w:rsidRPr="00C01E98">
        <w:rPr>
          <w:rFonts w:ascii="Albertus Extra Bold" w:hAnsi="Albertus Extra Bold"/>
          <w:b/>
          <w:spacing w:val="0"/>
          <w:vertAlign w:val="superscript"/>
        </w:rPr>
        <w:t>2</w:t>
      </w:r>
      <w:r w:rsidRPr="00C01E98">
        <w:rPr>
          <w:spacing w:val="0"/>
        </w:rPr>
        <w:t xml:space="preserve"> administered to a patient by an optometrist </w:t>
      </w:r>
      <w:r w:rsidRPr="00C01E98">
        <w:rPr>
          <w:rFonts w:ascii="Albertus Extra Bold" w:hAnsi="Albertus Extra Bold"/>
          <w:b/>
          <w:spacing w:val="0"/>
          <w:vertAlign w:val="superscript"/>
        </w:rPr>
        <w:t>2</w:t>
      </w:r>
      <w:r w:rsidRPr="00C01E98">
        <w:rPr>
          <w:spacing w:val="0"/>
          <w:u w:val="single"/>
        </w:rPr>
        <w:t>under this section</w:t>
      </w:r>
      <w:r w:rsidRPr="00C01E98">
        <w:rPr>
          <w:rFonts w:ascii="Albertus Extra Bold" w:hAnsi="Albertus Extra Bold"/>
          <w:b/>
          <w:spacing w:val="0"/>
          <w:vertAlign w:val="superscript"/>
        </w:rPr>
        <w:t>2</w:t>
      </w:r>
      <w:r w:rsidRPr="00C01E98">
        <w:rPr>
          <w:spacing w:val="0"/>
        </w:rPr>
        <w:t xml:space="preserve"> shall be reported by the optometrist to the New Jersey Immunization Information System established pursuant to section 4 of P.L.2004, c.138 (C.26:4-134) for inclusion in the patient’s registry.</w:t>
      </w:r>
    </w:p>
    <w:p w:rsidR="00C01E98" w:rsidRDefault="00C01E98" w:rsidP="00C01E98">
      <w:pPr>
        <w:rPr>
          <w:spacing w:val="0"/>
        </w:rPr>
      </w:pPr>
    </w:p>
    <w:p w:rsidR="00BB4DA7" w:rsidRDefault="00BB4DA7" w:rsidP="00C01E98">
      <w:r>
        <w:tab/>
        <w:t>3.</w:t>
      </w:r>
      <w:r>
        <w:tab/>
        <w:t>The New Jersey State Board of Optometrists</w:t>
      </w:r>
      <w:r w:rsidR="00D13799">
        <w:t xml:space="preserve"> shall adopt rules and regulations, pursuant to the “Administrative Procedure Act,” P.L.1968, c.410 (C.52:14B-1 et seq.), as shall be necessary to implement the provisions of this act.</w:t>
      </w:r>
    </w:p>
    <w:p w:rsidR="00BB4DA7" w:rsidRDefault="00BB4DA7" w:rsidP="00FA61E9"/>
    <w:p w:rsidR="00686AEB" w:rsidRDefault="00686AEB" w:rsidP="00686AEB">
      <w:r>
        <w:tab/>
      </w:r>
      <w:r w:rsidR="00BB4DA7">
        <w:t>4</w:t>
      </w:r>
      <w:r w:rsidR="000A47C1">
        <w:t>.</w:t>
      </w:r>
      <w:r w:rsidR="00BB4DA7">
        <w:tab/>
      </w:r>
      <w:r w:rsidR="000A47C1">
        <w:t>This act shall take effect</w:t>
      </w:r>
      <w:r w:rsidR="00D13799">
        <w:t xml:space="preserve"> immediately.</w:t>
      </w:r>
    </w:p>
    <w:p w:rsidR="0084329E" w:rsidRDefault="0084329E" w:rsidP="00686AEB"/>
    <w:p w:rsidR="0084329E" w:rsidRDefault="0084329E" w:rsidP="00686AEB"/>
    <w:p w:rsidR="0084329E" w:rsidRDefault="0084329E" w:rsidP="0084329E">
      <w:pPr>
        <w:jc w:val="center"/>
      </w:pPr>
      <w:r>
        <w:rPr>
          <w:u w:val="single"/>
        </w:rPr>
        <w:t>                                </w:t>
      </w:r>
    </w:p>
    <w:p w:rsidR="0084329E" w:rsidRDefault="0084329E" w:rsidP="0084329E">
      <w:pPr>
        <w:jc w:val="center"/>
      </w:pPr>
    </w:p>
    <w:p w:rsidR="0084329E" w:rsidRPr="0084329E" w:rsidRDefault="0084329E" w:rsidP="00433F53">
      <w:bookmarkStart w:id="1" w:name="_GoBack"/>
      <w:bookmarkEnd w:id="1"/>
      <w:r>
        <w:tab/>
        <w:t>Authorizes optometrists to administer immunizations against coronaviruses and influenza under certain circumstances.</w:t>
      </w:r>
    </w:p>
    <w:sectPr w:rsidR="0084329E" w:rsidRPr="0084329E" w:rsidSect="0084329E">
      <w:headerReference w:type="default" r:id="rId8"/>
      <w:footerReference w:type="default" r:id="rId9"/>
      <w:type w:val="continuous"/>
      <w:pgSz w:w="12240" w:h="20160" w:code="5"/>
      <w:pgMar w:top="1440" w:right="2520" w:bottom="2070"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0186" w:rsidRDefault="002B0186">
      <w:r>
        <w:separator/>
      </w:r>
    </w:p>
  </w:endnote>
  <w:endnote w:type="continuationSeparator" w:id="0">
    <w:p w:rsidR="002B0186" w:rsidRDefault="002B0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47C1" w:rsidRPr="00921C91" w:rsidRDefault="000A47C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A47C1" w:rsidRPr="00921C91" w:rsidRDefault="000A47C1">
    <w:pPr>
      <w:pStyle w:val="Footer"/>
      <w:rPr>
        <w:szCs w:val="18"/>
      </w:rPr>
    </w:pPr>
  </w:p>
  <w:p w:rsidR="000A47C1" w:rsidRPr="00921C91" w:rsidRDefault="000A47C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87B0B" w:rsidRDefault="00787B0B" w:rsidP="00686AEB">
    <w:pPr>
      <w:pStyle w:val="Footer"/>
    </w:pPr>
    <w:r>
      <w:tab/>
      <w:t>Matter enclosed in superscript numerals has been adopted as follows:</w:t>
    </w:r>
  </w:p>
  <w:p w:rsidR="00C01E98" w:rsidRDefault="00787B0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January 13, 2021.</w:t>
    </w:r>
  </w:p>
  <w:p w:rsidR="00787B0B" w:rsidRDefault="00C01E98"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March 25,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29E" w:rsidRDefault="008432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0186" w:rsidRDefault="002B0186">
      <w:r>
        <w:separator/>
      </w:r>
    </w:p>
  </w:footnote>
  <w:footnote w:type="continuationSeparator" w:id="0">
    <w:p w:rsidR="002B0186" w:rsidRDefault="002B01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337BD" w:rsidRDefault="00D337BD" w:rsidP="00D337BD">
    <w:pPr>
      <w:pStyle w:val="bpuHeadSpon"/>
    </w:pPr>
    <w:r w:rsidRPr="00D337BD">
      <w:rPr>
        <w:rStyle w:val="bpuHeadSponChar"/>
      </w:rPr>
      <w:t>A5222</w:t>
    </w:r>
    <w:r>
      <w:t xml:space="preserve"> </w:t>
    </w:r>
    <w:r w:rsidR="00C01E98">
      <w:t>[2R]</w:t>
    </w:r>
    <w:r w:rsidR="00787B0B">
      <w:t xml:space="preserve"> </w:t>
    </w:r>
    <w:r>
      <w:t>MUKHERJI</w:t>
    </w:r>
    <w:r w:rsidR="00356CAE">
      <w:t>, VERRELLI</w:t>
    </w:r>
  </w:p>
  <w:p w:rsidR="00D337BD" w:rsidRDefault="00D337BD" w:rsidP="00D337BD">
    <w:pPr>
      <w:pStyle w:val="bpuHeadSpon"/>
    </w:pPr>
    <w:r>
      <w:fldChar w:fldCharType="begin"/>
    </w:r>
    <w:r>
      <w:instrText xml:space="preserve"> PAGE  \* MERGEFORMAT </w:instrText>
    </w:r>
    <w:r>
      <w:fldChar w:fldCharType="separate"/>
    </w:r>
    <w:r w:rsidR="0084329E">
      <w:rPr>
        <w:noProof/>
      </w:rPr>
      <w:t>2</w:t>
    </w:r>
    <w:r>
      <w:fldChar w:fldCharType="end"/>
    </w:r>
  </w:p>
  <w:p w:rsidR="00D337BD" w:rsidRDefault="00D337BD" w:rsidP="00D337B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29E" w:rsidRDefault="0084329E" w:rsidP="00686AEB">
    <w:pPr>
      <w:pStyle w:val="Header"/>
      <w:jc w:val="center"/>
      <w:rPr>
        <w:rStyle w:val="PageNumber"/>
      </w:rPr>
    </w:pPr>
  </w:p>
  <w:p w:rsidR="0084329E" w:rsidRDefault="0084329E" w:rsidP="00D337BD">
    <w:pPr>
      <w:pStyle w:val="bpuHeadSpon"/>
    </w:pPr>
    <w:r w:rsidRPr="00D337BD">
      <w:rPr>
        <w:rStyle w:val="bpuHeadSponChar"/>
      </w:rPr>
      <w:t>A5222</w:t>
    </w:r>
    <w:r>
      <w:t xml:space="preserve"> [2R]</w:t>
    </w:r>
  </w:p>
  <w:p w:rsidR="0084329E" w:rsidRDefault="0084329E" w:rsidP="00D337BD">
    <w:pPr>
      <w:pStyle w:val="bpuHeadSpon"/>
    </w:pPr>
    <w:r>
      <w:fldChar w:fldCharType="begin"/>
    </w:r>
    <w:r>
      <w:instrText xml:space="preserve"> PAGE  \* MERGEFORMAT </w:instrText>
    </w:r>
    <w:r>
      <w:fldChar w:fldCharType="separate"/>
    </w:r>
    <w:r w:rsidR="009928C3">
      <w:rPr>
        <w:noProof/>
      </w:rPr>
      <w:t>3</w:t>
    </w:r>
    <w:r>
      <w:fldChar w:fldCharType="end"/>
    </w:r>
  </w:p>
  <w:p w:rsidR="0084329E" w:rsidRDefault="0084329E" w:rsidP="00D337B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186"/>
    <w:rsid w:val="00003FCE"/>
    <w:rsid w:val="000051BD"/>
    <w:rsid w:val="000111BA"/>
    <w:rsid w:val="000160A5"/>
    <w:rsid w:val="0002335B"/>
    <w:rsid w:val="0003549A"/>
    <w:rsid w:val="000367AE"/>
    <w:rsid w:val="00043B22"/>
    <w:rsid w:val="00054704"/>
    <w:rsid w:val="00054975"/>
    <w:rsid w:val="00057D20"/>
    <w:rsid w:val="0006197C"/>
    <w:rsid w:val="0006281F"/>
    <w:rsid w:val="0008011D"/>
    <w:rsid w:val="00080878"/>
    <w:rsid w:val="0008141C"/>
    <w:rsid w:val="00094A55"/>
    <w:rsid w:val="000A44A7"/>
    <w:rsid w:val="000A47C1"/>
    <w:rsid w:val="000B1054"/>
    <w:rsid w:val="000B3411"/>
    <w:rsid w:val="000C054C"/>
    <w:rsid w:val="000C12C2"/>
    <w:rsid w:val="000C442D"/>
    <w:rsid w:val="000C5038"/>
    <w:rsid w:val="000D11AF"/>
    <w:rsid w:val="000D6255"/>
    <w:rsid w:val="000D6262"/>
    <w:rsid w:val="000D7B4A"/>
    <w:rsid w:val="000E4006"/>
    <w:rsid w:val="000F3DA2"/>
    <w:rsid w:val="000F5FDE"/>
    <w:rsid w:val="000F7466"/>
    <w:rsid w:val="0013000E"/>
    <w:rsid w:val="00132CC2"/>
    <w:rsid w:val="00133C60"/>
    <w:rsid w:val="00133F81"/>
    <w:rsid w:val="00135943"/>
    <w:rsid w:val="00144BF9"/>
    <w:rsid w:val="0014664C"/>
    <w:rsid w:val="001645FB"/>
    <w:rsid w:val="00173D2B"/>
    <w:rsid w:val="00181676"/>
    <w:rsid w:val="00183603"/>
    <w:rsid w:val="0018410E"/>
    <w:rsid w:val="00192EDF"/>
    <w:rsid w:val="00194E78"/>
    <w:rsid w:val="0019707B"/>
    <w:rsid w:val="00197C48"/>
    <w:rsid w:val="00197E8B"/>
    <w:rsid w:val="00197FA4"/>
    <w:rsid w:val="001A161A"/>
    <w:rsid w:val="001A3B79"/>
    <w:rsid w:val="001A66B6"/>
    <w:rsid w:val="001A6B99"/>
    <w:rsid w:val="001B4716"/>
    <w:rsid w:val="001B4EA4"/>
    <w:rsid w:val="001C7C52"/>
    <w:rsid w:val="001D25F3"/>
    <w:rsid w:val="001D651D"/>
    <w:rsid w:val="001E15F1"/>
    <w:rsid w:val="001E16FA"/>
    <w:rsid w:val="001E5748"/>
    <w:rsid w:val="001E6213"/>
    <w:rsid w:val="001F14C7"/>
    <w:rsid w:val="001F7405"/>
    <w:rsid w:val="00205533"/>
    <w:rsid w:val="00211550"/>
    <w:rsid w:val="00212B8D"/>
    <w:rsid w:val="00222983"/>
    <w:rsid w:val="002370D0"/>
    <w:rsid w:val="00246B95"/>
    <w:rsid w:val="00255958"/>
    <w:rsid w:val="00257FA2"/>
    <w:rsid w:val="0026574A"/>
    <w:rsid w:val="00265B85"/>
    <w:rsid w:val="002660BB"/>
    <w:rsid w:val="002720E8"/>
    <w:rsid w:val="00275293"/>
    <w:rsid w:val="002776B0"/>
    <w:rsid w:val="00286C7E"/>
    <w:rsid w:val="00294706"/>
    <w:rsid w:val="002A1029"/>
    <w:rsid w:val="002A3A1A"/>
    <w:rsid w:val="002A4692"/>
    <w:rsid w:val="002A51BA"/>
    <w:rsid w:val="002B0186"/>
    <w:rsid w:val="002B2E26"/>
    <w:rsid w:val="002B3FE6"/>
    <w:rsid w:val="002C2BD9"/>
    <w:rsid w:val="002C2D81"/>
    <w:rsid w:val="002C461E"/>
    <w:rsid w:val="002C6CEC"/>
    <w:rsid w:val="002E09CE"/>
    <w:rsid w:val="002E69D1"/>
    <w:rsid w:val="002F3BA6"/>
    <w:rsid w:val="003042E4"/>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6CAE"/>
    <w:rsid w:val="00360732"/>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0D07"/>
    <w:rsid w:val="003E26D4"/>
    <w:rsid w:val="003E47BA"/>
    <w:rsid w:val="003F3B37"/>
    <w:rsid w:val="0040195A"/>
    <w:rsid w:val="00402DC0"/>
    <w:rsid w:val="00416C4B"/>
    <w:rsid w:val="0041751E"/>
    <w:rsid w:val="004211E5"/>
    <w:rsid w:val="00422091"/>
    <w:rsid w:val="00431A79"/>
    <w:rsid w:val="0043386C"/>
    <w:rsid w:val="00433F53"/>
    <w:rsid w:val="00436F2D"/>
    <w:rsid w:val="00436F5D"/>
    <w:rsid w:val="00441B42"/>
    <w:rsid w:val="0045118A"/>
    <w:rsid w:val="00455D51"/>
    <w:rsid w:val="00456BF9"/>
    <w:rsid w:val="00461057"/>
    <w:rsid w:val="004636A9"/>
    <w:rsid w:val="004704A8"/>
    <w:rsid w:val="00471102"/>
    <w:rsid w:val="004715CF"/>
    <w:rsid w:val="00471F18"/>
    <w:rsid w:val="00484144"/>
    <w:rsid w:val="00484C19"/>
    <w:rsid w:val="0048506E"/>
    <w:rsid w:val="00485866"/>
    <w:rsid w:val="00492076"/>
    <w:rsid w:val="00493B1D"/>
    <w:rsid w:val="00497037"/>
    <w:rsid w:val="004A13D1"/>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6D7B"/>
    <w:rsid w:val="00552AB1"/>
    <w:rsid w:val="005536CD"/>
    <w:rsid w:val="00554051"/>
    <w:rsid w:val="00557240"/>
    <w:rsid w:val="005629A4"/>
    <w:rsid w:val="005651F3"/>
    <w:rsid w:val="00572184"/>
    <w:rsid w:val="00577A15"/>
    <w:rsid w:val="00580533"/>
    <w:rsid w:val="00581F66"/>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1C6F"/>
    <w:rsid w:val="00626239"/>
    <w:rsid w:val="00635316"/>
    <w:rsid w:val="00635449"/>
    <w:rsid w:val="006378C5"/>
    <w:rsid w:val="00645E6A"/>
    <w:rsid w:val="00665CBC"/>
    <w:rsid w:val="00667A5C"/>
    <w:rsid w:val="00677316"/>
    <w:rsid w:val="00686AEB"/>
    <w:rsid w:val="006A26FE"/>
    <w:rsid w:val="006B7897"/>
    <w:rsid w:val="006B7FA7"/>
    <w:rsid w:val="006C086A"/>
    <w:rsid w:val="006C21C1"/>
    <w:rsid w:val="006C7327"/>
    <w:rsid w:val="006D00E5"/>
    <w:rsid w:val="006D791B"/>
    <w:rsid w:val="006E2895"/>
    <w:rsid w:val="006F180D"/>
    <w:rsid w:val="006F4334"/>
    <w:rsid w:val="006F47AF"/>
    <w:rsid w:val="006F6B8A"/>
    <w:rsid w:val="00704275"/>
    <w:rsid w:val="00707CD3"/>
    <w:rsid w:val="007168D0"/>
    <w:rsid w:val="00716BB9"/>
    <w:rsid w:val="007256D1"/>
    <w:rsid w:val="007279FD"/>
    <w:rsid w:val="00735609"/>
    <w:rsid w:val="007502CB"/>
    <w:rsid w:val="00752D79"/>
    <w:rsid w:val="00752E20"/>
    <w:rsid w:val="00756EDE"/>
    <w:rsid w:val="00764456"/>
    <w:rsid w:val="0077492E"/>
    <w:rsid w:val="00781B4D"/>
    <w:rsid w:val="007824BF"/>
    <w:rsid w:val="00783B8D"/>
    <w:rsid w:val="00787B0B"/>
    <w:rsid w:val="00794B94"/>
    <w:rsid w:val="00794BD4"/>
    <w:rsid w:val="007A2F73"/>
    <w:rsid w:val="007A3061"/>
    <w:rsid w:val="007A5A0B"/>
    <w:rsid w:val="007C0E14"/>
    <w:rsid w:val="007C7DE4"/>
    <w:rsid w:val="007D40CB"/>
    <w:rsid w:val="007D5796"/>
    <w:rsid w:val="007D59C0"/>
    <w:rsid w:val="007D7D9C"/>
    <w:rsid w:val="007F485D"/>
    <w:rsid w:val="007F6050"/>
    <w:rsid w:val="00807270"/>
    <w:rsid w:val="00813627"/>
    <w:rsid w:val="00832816"/>
    <w:rsid w:val="00837109"/>
    <w:rsid w:val="00840365"/>
    <w:rsid w:val="008406A3"/>
    <w:rsid w:val="00841D2C"/>
    <w:rsid w:val="0084329E"/>
    <w:rsid w:val="00845F3C"/>
    <w:rsid w:val="008461B8"/>
    <w:rsid w:val="008462F1"/>
    <w:rsid w:val="00847EF1"/>
    <w:rsid w:val="008538FA"/>
    <w:rsid w:val="008573B0"/>
    <w:rsid w:val="008614B6"/>
    <w:rsid w:val="00866563"/>
    <w:rsid w:val="00867AC2"/>
    <w:rsid w:val="0087056E"/>
    <w:rsid w:val="00875402"/>
    <w:rsid w:val="0088478C"/>
    <w:rsid w:val="00884D51"/>
    <w:rsid w:val="008916EC"/>
    <w:rsid w:val="00891E4F"/>
    <w:rsid w:val="008A31C5"/>
    <w:rsid w:val="008A4639"/>
    <w:rsid w:val="008A4F9A"/>
    <w:rsid w:val="008B26CD"/>
    <w:rsid w:val="008B2850"/>
    <w:rsid w:val="008C79B3"/>
    <w:rsid w:val="008D77BD"/>
    <w:rsid w:val="008E454C"/>
    <w:rsid w:val="008F1E5A"/>
    <w:rsid w:val="00901BDA"/>
    <w:rsid w:val="009121D8"/>
    <w:rsid w:val="00912753"/>
    <w:rsid w:val="00912D9C"/>
    <w:rsid w:val="00916F7A"/>
    <w:rsid w:val="00917FE3"/>
    <w:rsid w:val="009318C7"/>
    <w:rsid w:val="00931C09"/>
    <w:rsid w:val="00934397"/>
    <w:rsid w:val="009348C2"/>
    <w:rsid w:val="009440D0"/>
    <w:rsid w:val="009523A3"/>
    <w:rsid w:val="00960958"/>
    <w:rsid w:val="00963A46"/>
    <w:rsid w:val="00966A3E"/>
    <w:rsid w:val="00971493"/>
    <w:rsid w:val="00971AD9"/>
    <w:rsid w:val="00973069"/>
    <w:rsid w:val="00973523"/>
    <w:rsid w:val="00980766"/>
    <w:rsid w:val="009835D4"/>
    <w:rsid w:val="009865D4"/>
    <w:rsid w:val="009925A9"/>
    <w:rsid w:val="009928C3"/>
    <w:rsid w:val="00997152"/>
    <w:rsid w:val="009972CD"/>
    <w:rsid w:val="009A0E9C"/>
    <w:rsid w:val="009A45DA"/>
    <w:rsid w:val="009B06D2"/>
    <w:rsid w:val="009B34EC"/>
    <w:rsid w:val="009B5D67"/>
    <w:rsid w:val="009B6176"/>
    <w:rsid w:val="009C0D22"/>
    <w:rsid w:val="009C29B5"/>
    <w:rsid w:val="009C2DD9"/>
    <w:rsid w:val="009C3E09"/>
    <w:rsid w:val="009C5630"/>
    <w:rsid w:val="009D0B83"/>
    <w:rsid w:val="009D0E5D"/>
    <w:rsid w:val="009D0F63"/>
    <w:rsid w:val="009D2E9A"/>
    <w:rsid w:val="009D7934"/>
    <w:rsid w:val="009D7CCF"/>
    <w:rsid w:val="009E5961"/>
    <w:rsid w:val="009F4FAC"/>
    <w:rsid w:val="00A017C0"/>
    <w:rsid w:val="00A03E14"/>
    <w:rsid w:val="00A11228"/>
    <w:rsid w:val="00A222C2"/>
    <w:rsid w:val="00A305D6"/>
    <w:rsid w:val="00A342C4"/>
    <w:rsid w:val="00A50F6B"/>
    <w:rsid w:val="00A52237"/>
    <w:rsid w:val="00A54EDD"/>
    <w:rsid w:val="00A551D6"/>
    <w:rsid w:val="00A6251B"/>
    <w:rsid w:val="00A6754E"/>
    <w:rsid w:val="00A70F58"/>
    <w:rsid w:val="00A72987"/>
    <w:rsid w:val="00A72DDD"/>
    <w:rsid w:val="00A7346B"/>
    <w:rsid w:val="00A73696"/>
    <w:rsid w:val="00A84C4F"/>
    <w:rsid w:val="00A932A1"/>
    <w:rsid w:val="00A96E06"/>
    <w:rsid w:val="00AA1F73"/>
    <w:rsid w:val="00AA6197"/>
    <w:rsid w:val="00AA64C8"/>
    <w:rsid w:val="00AA6C70"/>
    <w:rsid w:val="00AB16FD"/>
    <w:rsid w:val="00AB4813"/>
    <w:rsid w:val="00AC0141"/>
    <w:rsid w:val="00AC4BBE"/>
    <w:rsid w:val="00AC6466"/>
    <w:rsid w:val="00AC7639"/>
    <w:rsid w:val="00AD05EF"/>
    <w:rsid w:val="00AD08BB"/>
    <w:rsid w:val="00AD0EC0"/>
    <w:rsid w:val="00AD1EA6"/>
    <w:rsid w:val="00AD5C6F"/>
    <w:rsid w:val="00AD70D6"/>
    <w:rsid w:val="00AD75BC"/>
    <w:rsid w:val="00AD7BB0"/>
    <w:rsid w:val="00AD7BC9"/>
    <w:rsid w:val="00AE1871"/>
    <w:rsid w:val="00AF0DB9"/>
    <w:rsid w:val="00AF1A8C"/>
    <w:rsid w:val="00B0116D"/>
    <w:rsid w:val="00B01173"/>
    <w:rsid w:val="00B02F35"/>
    <w:rsid w:val="00B05A3C"/>
    <w:rsid w:val="00B07100"/>
    <w:rsid w:val="00B1138C"/>
    <w:rsid w:val="00B220F0"/>
    <w:rsid w:val="00B2574A"/>
    <w:rsid w:val="00B35D8A"/>
    <w:rsid w:val="00B45B34"/>
    <w:rsid w:val="00B57047"/>
    <w:rsid w:val="00B61D86"/>
    <w:rsid w:val="00B62761"/>
    <w:rsid w:val="00B6342D"/>
    <w:rsid w:val="00B726BD"/>
    <w:rsid w:val="00B732BC"/>
    <w:rsid w:val="00B767F8"/>
    <w:rsid w:val="00B90E33"/>
    <w:rsid w:val="00B9676B"/>
    <w:rsid w:val="00BA2EA5"/>
    <w:rsid w:val="00BA364B"/>
    <w:rsid w:val="00BB1190"/>
    <w:rsid w:val="00BB31D0"/>
    <w:rsid w:val="00BB3A11"/>
    <w:rsid w:val="00BB4DA7"/>
    <w:rsid w:val="00BB4DDB"/>
    <w:rsid w:val="00BB5D79"/>
    <w:rsid w:val="00BB5F02"/>
    <w:rsid w:val="00BC7892"/>
    <w:rsid w:val="00BE24D6"/>
    <w:rsid w:val="00BE746E"/>
    <w:rsid w:val="00BE7EFA"/>
    <w:rsid w:val="00BF06AD"/>
    <w:rsid w:val="00BF2C67"/>
    <w:rsid w:val="00C01E98"/>
    <w:rsid w:val="00C04F4D"/>
    <w:rsid w:val="00C12E48"/>
    <w:rsid w:val="00C13D14"/>
    <w:rsid w:val="00C15F53"/>
    <w:rsid w:val="00C23F09"/>
    <w:rsid w:val="00C25356"/>
    <w:rsid w:val="00C27AA8"/>
    <w:rsid w:val="00C328D0"/>
    <w:rsid w:val="00C46BC1"/>
    <w:rsid w:val="00C5235F"/>
    <w:rsid w:val="00C54CE2"/>
    <w:rsid w:val="00C6296A"/>
    <w:rsid w:val="00C66BF3"/>
    <w:rsid w:val="00C70140"/>
    <w:rsid w:val="00C71FD8"/>
    <w:rsid w:val="00C72648"/>
    <w:rsid w:val="00C73CA7"/>
    <w:rsid w:val="00C822F6"/>
    <w:rsid w:val="00C82AC2"/>
    <w:rsid w:val="00C8456C"/>
    <w:rsid w:val="00C84645"/>
    <w:rsid w:val="00C91E19"/>
    <w:rsid w:val="00C92402"/>
    <w:rsid w:val="00C92867"/>
    <w:rsid w:val="00C93B93"/>
    <w:rsid w:val="00C9594B"/>
    <w:rsid w:val="00CA037D"/>
    <w:rsid w:val="00CA0837"/>
    <w:rsid w:val="00CA2442"/>
    <w:rsid w:val="00CA4725"/>
    <w:rsid w:val="00CB6246"/>
    <w:rsid w:val="00CC0A17"/>
    <w:rsid w:val="00CD0F93"/>
    <w:rsid w:val="00CD1BD1"/>
    <w:rsid w:val="00CD2075"/>
    <w:rsid w:val="00CD528D"/>
    <w:rsid w:val="00CE78BF"/>
    <w:rsid w:val="00CF65EB"/>
    <w:rsid w:val="00CF72AD"/>
    <w:rsid w:val="00D02441"/>
    <w:rsid w:val="00D039F4"/>
    <w:rsid w:val="00D10496"/>
    <w:rsid w:val="00D11173"/>
    <w:rsid w:val="00D1215F"/>
    <w:rsid w:val="00D13799"/>
    <w:rsid w:val="00D16561"/>
    <w:rsid w:val="00D17FF8"/>
    <w:rsid w:val="00D268AC"/>
    <w:rsid w:val="00D27FF3"/>
    <w:rsid w:val="00D337BD"/>
    <w:rsid w:val="00D343D0"/>
    <w:rsid w:val="00D3664D"/>
    <w:rsid w:val="00D500E9"/>
    <w:rsid w:val="00D507BC"/>
    <w:rsid w:val="00D51BAD"/>
    <w:rsid w:val="00D6090A"/>
    <w:rsid w:val="00D62FA3"/>
    <w:rsid w:val="00D63B6F"/>
    <w:rsid w:val="00D64A90"/>
    <w:rsid w:val="00D846F0"/>
    <w:rsid w:val="00D9410B"/>
    <w:rsid w:val="00D9695B"/>
    <w:rsid w:val="00DA0467"/>
    <w:rsid w:val="00DA2417"/>
    <w:rsid w:val="00DA5585"/>
    <w:rsid w:val="00DB02AC"/>
    <w:rsid w:val="00DB6AA2"/>
    <w:rsid w:val="00DE10D1"/>
    <w:rsid w:val="00DE2514"/>
    <w:rsid w:val="00DE6851"/>
    <w:rsid w:val="00DF03EE"/>
    <w:rsid w:val="00E01B71"/>
    <w:rsid w:val="00E02910"/>
    <w:rsid w:val="00E05CC9"/>
    <w:rsid w:val="00E0777C"/>
    <w:rsid w:val="00E13F40"/>
    <w:rsid w:val="00E15573"/>
    <w:rsid w:val="00E25A5B"/>
    <w:rsid w:val="00E373C7"/>
    <w:rsid w:val="00E41188"/>
    <w:rsid w:val="00E4267B"/>
    <w:rsid w:val="00E42F13"/>
    <w:rsid w:val="00E42F9B"/>
    <w:rsid w:val="00E452DF"/>
    <w:rsid w:val="00E543CF"/>
    <w:rsid w:val="00E546FD"/>
    <w:rsid w:val="00E608F1"/>
    <w:rsid w:val="00E611B9"/>
    <w:rsid w:val="00E7144F"/>
    <w:rsid w:val="00E73D74"/>
    <w:rsid w:val="00E74840"/>
    <w:rsid w:val="00E76A79"/>
    <w:rsid w:val="00E80692"/>
    <w:rsid w:val="00E80C24"/>
    <w:rsid w:val="00E847D8"/>
    <w:rsid w:val="00E93836"/>
    <w:rsid w:val="00EA7C16"/>
    <w:rsid w:val="00EB3ACB"/>
    <w:rsid w:val="00EC5281"/>
    <w:rsid w:val="00EC70E1"/>
    <w:rsid w:val="00EC791D"/>
    <w:rsid w:val="00EC7CA6"/>
    <w:rsid w:val="00ED3C5D"/>
    <w:rsid w:val="00ED4553"/>
    <w:rsid w:val="00EF3220"/>
    <w:rsid w:val="00F00D08"/>
    <w:rsid w:val="00F04C74"/>
    <w:rsid w:val="00F11F5F"/>
    <w:rsid w:val="00F1350D"/>
    <w:rsid w:val="00F15583"/>
    <w:rsid w:val="00F17C18"/>
    <w:rsid w:val="00F200EE"/>
    <w:rsid w:val="00F22481"/>
    <w:rsid w:val="00F2542E"/>
    <w:rsid w:val="00F27278"/>
    <w:rsid w:val="00F344E3"/>
    <w:rsid w:val="00F34D58"/>
    <w:rsid w:val="00F37661"/>
    <w:rsid w:val="00F40FC9"/>
    <w:rsid w:val="00F41A9D"/>
    <w:rsid w:val="00F44314"/>
    <w:rsid w:val="00F468F8"/>
    <w:rsid w:val="00F54B9C"/>
    <w:rsid w:val="00F56E96"/>
    <w:rsid w:val="00F573DD"/>
    <w:rsid w:val="00F6035E"/>
    <w:rsid w:val="00F61E59"/>
    <w:rsid w:val="00F63D99"/>
    <w:rsid w:val="00F6426B"/>
    <w:rsid w:val="00F709B3"/>
    <w:rsid w:val="00F71A5E"/>
    <w:rsid w:val="00F7593C"/>
    <w:rsid w:val="00F80AAC"/>
    <w:rsid w:val="00FA0AFC"/>
    <w:rsid w:val="00FA1C82"/>
    <w:rsid w:val="00FA2ED1"/>
    <w:rsid w:val="00FA4A52"/>
    <w:rsid w:val="00FA61E9"/>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F320DC0"/>
  <w15:docId w15:val="{D0287D82-E5A6-49CD-B70E-87B675B63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337BD"/>
  </w:style>
  <w:style w:type="paragraph" w:styleId="BalloonText">
    <w:name w:val="Balloon Text"/>
    <w:basedOn w:val="Normal"/>
    <w:link w:val="BalloonTextChar"/>
    <w:semiHidden/>
    <w:unhideWhenUsed/>
    <w:rsid w:val="00CD20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D207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1059</Words>
  <Characters>5808</Characters>
  <Application>Microsoft Office Word</Application>
  <DocSecurity>0</DocSecurity>
  <Lines>128</Lines>
  <Paragraphs>21</Paragraphs>
  <ScaleCrop>false</ScaleCrop>
  <HeadingPairs>
    <vt:vector size="2" baseType="variant">
      <vt:variant>
        <vt:lpstr>Title</vt:lpstr>
      </vt:variant>
      <vt:variant>
        <vt:i4>1</vt:i4>
      </vt:variant>
    </vt:vector>
  </HeadingPairs>
  <TitlesOfParts>
    <vt:vector size="1" baseType="lpstr">
      <vt:lpstr>P.L. 2021, c.101</vt:lpstr>
    </vt:vector>
  </TitlesOfParts>
  <Manager>Carol Yuhas</Manager>
  <Company>NJ Office of Legislative Services</Company>
  <LinksUpToDate>false</LinksUpToDate>
  <CharactersWithSpaces>6927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c.101 (A5222 2R)</dc:title>
  <dc:subject>20-11798</dc:subject>
  <dc:creator>Assembly No. 5222 (Second Reprint)</dc:creator>
  <cp:keywords>A5222|3| ||0|0|!|0|</cp:keywords>
  <dc:description>INTRODUCED JANUARY 7, 2021_x000d_
Amended 1/13/21_x000d_
Amended 3/25/21</dc:description>
  <cp:lastModifiedBy>Todaro, Vivian</cp:lastModifiedBy>
  <cp:revision>2</cp:revision>
  <cp:lastPrinted>2021-07-07T18:09:00Z</cp:lastPrinted>
  <dcterms:created xsi:type="dcterms:W3CDTF">2021-07-07T18:12:00Z</dcterms:created>
  <dcterms:modified xsi:type="dcterms:W3CDTF">2021-07-07T18:12:00Z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c.101</vt:lpwstr>
  </property>
</Properties>
</file>