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FFE" w:rsidRDefault="008E7FFE" w:rsidP="008E7FFE">
      <w:pPr>
        <w:pStyle w:val="HangingAnAct"/>
        <w:suppressLineNumbers/>
        <w:rPr>
          <w:rStyle w:val="BillHead"/>
        </w:rPr>
        <w:sectPr w:rsidR="008E7FFE" w:rsidSect="00F705D6">
          <w:headerReference w:type="default" r:id="rId7"/>
          <w:footerReference w:type="first" r:id="rId8"/>
          <w:pgSz w:w="12240" w:h="20160" w:code="5"/>
          <w:pgMar w:top="1440" w:right="2520" w:bottom="1872" w:left="2880" w:header="1181" w:footer="1152" w:gutter="0"/>
          <w:lnNumType w:countBy="1"/>
          <w:cols w:space="720"/>
          <w:titlePg/>
          <w:docGrid w:linePitch="360"/>
        </w:sectPr>
      </w:pPr>
    </w:p>
    <w:p w:rsidR="008E7FFE" w:rsidRDefault="008E7FFE" w:rsidP="008E7FFE"/>
    <w:p w:rsidR="008E7FFE" w:rsidRDefault="008E7FFE" w:rsidP="008E7FFE"/>
    <w:p w:rsidR="008E7FFE" w:rsidRDefault="008E7FFE" w:rsidP="008E7FFE">
      <w:pPr>
        <w:sectPr w:rsidR="008E7FFE" w:rsidSect="008E7FFE">
          <w:type w:val="continuous"/>
          <w:pgSz w:w="12240" w:h="20160" w:code="5"/>
          <w:pgMar w:top="1440" w:right="1440" w:bottom="1872" w:left="2880" w:header="72" w:footer="720" w:gutter="0"/>
          <w:cols w:space="720"/>
          <w:titlePg/>
          <w:docGrid w:linePitch="360"/>
        </w:sectPr>
      </w:pPr>
    </w:p>
    <w:p w:rsidR="008E7FFE" w:rsidRDefault="008E7FFE" w:rsidP="008E7FFE">
      <w:pPr>
        <w:jc w:val="center"/>
      </w:pPr>
      <w:bookmarkStart w:id="0" w:name="LCPL"/>
      <w:bookmarkEnd w:id="0"/>
      <w:r>
        <w:t>P.L. 2021, CHAPTER 150,</w:t>
      </w:r>
      <w:r>
        <w:rPr>
          <w:b/>
          <w:i/>
        </w:rPr>
        <w:t xml:space="preserve"> approved July 1, 2021</w:t>
      </w:r>
    </w:p>
    <w:p w:rsidR="008E7FFE" w:rsidRDefault="008E7FFE" w:rsidP="008E7FFE">
      <w:pPr>
        <w:jc w:val="center"/>
      </w:pPr>
      <w:r>
        <w:t>Assembly, No. 5906</w:t>
      </w:r>
    </w:p>
    <w:p w:rsidR="008E7FFE" w:rsidRDefault="008E7FFE" w:rsidP="008E7FFE">
      <w:pPr>
        <w:jc w:val="center"/>
      </w:pPr>
    </w:p>
    <w:p w:rsidR="008E7FFE" w:rsidRDefault="008E7FFE" w:rsidP="008E7FFE">
      <w:pPr>
        <w:jc w:val="center"/>
      </w:pPr>
    </w:p>
    <w:p w:rsidR="008E7FFE" w:rsidRPr="008E7FFE" w:rsidRDefault="008E7FFE" w:rsidP="008E7FFE">
      <w:pPr>
        <w:jc w:val="center"/>
        <w:sectPr w:rsidR="008E7FFE" w:rsidRPr="008E7FFE" w:rsidSect="008E7FFE">
          <w:type w:val="continuous"/>
          <w:pgSz w:w="12240" w:h="20160" w:code="5"/>
          <w:pgMar w:top="2880" w:right="1440" w:bottom="1872" w:left="1440" w:header="72" w:footer="720" w:gutter="0"/>
          <w:cols w:space="720"/>
          <w:docGrid w:linePitch="360"/>
        </w:sectPr>
      </w:pPr>
    </w:p>
    <w:p w:rsidR="00686AEB" w:rsidRPr="00677316" w:rsidRDefault="0006225A" w:rsidP="003E47BA">
      <w:pPr>
        <w:pStyle w:val="HangingAnAct"/>
        <w:rPr>
          <w:rStyle w:val="HangingAnActChar"/>
        </w:rPr>
      </w:pPr>
      <w:r>
        <w:rPr>
          <w:rStyle w:val="BillHead"/>
        </w:rPr>
        <w:t>An Act</w:t>
      </w:r>
      <w:r w:rsidR="00686AEB" w:rsidRPr="006B7FA7">
        <w:rPr>
          <w:rStyle w:val="HangingAnActChar"/>
        </w:rPr>
        <w:t xml:space="preserve"> </w:t>
      </w:r>
      <w:r w:rsidR="00E77090">
        <w:rPr>
          <w:rStyle w:val="HangingAnActChar"/>
        </w:rPr>
        <w:t xml:space="preserve">concerning the return of certain items purchased during a public health emergency and amending </w:t>
      </w:r>
      <w:r w:rsidR="009C7730">
        <w:rPr>
          <w:rStyle w:val="HangingAnActChar"/>
        </w:rPr>
        <w:t>P.L.2020, c.16</w:t>
      </w:r>
      <w:r w:rsidR="00E77090">
        <w:rPr>
          <w:rStyle w:val="HangingAnActChar"/>
        </w:rPr>
        <w:t>.</w:t>
      </w:r>
    </w:p>
    <w:p w:rsidR="000B1054" w:rsidRPr="00D71D68" w:rsidRDefault="000B1054" w:rsidP="000B1054"/>
    <w:p w:rsidR="00686AEB" w:rsidRPr="00AA7880" w:rsidRDefault="00686AEB" w:rsidP="00686AEB">
      <w:r>
        <w:tab/>
      </w:r>
      <w:r w:rsidR="0006225A">
        <w:rPr>
          <w:rStyle w:val="BillHeading2"/>
        </w:rPr>
        <w:t>Be It Enacted</w:t>
      </w:r>
      <w:r>
        <w:rPr>
          <w:rStyle w:val="BillHeading2"/>
        </w:rPr>
        <w:t xml:space="preserve"> </w:t>
      </w:r>
      <w:r w:rsidR="0006225A">
        <w:rPr>
          <w:rStyle w:val="BillLanguage"/>
        </w:rPr>
        <w:t>by the Senate and General Assembly of the State of New Jersey:</w:t>
      </w:r>
    </w:p>
    <w:p w:rsidR="00686AEB" w:rsidRDefault="00686AEB" w:rsidP="00686AEB"/>
    <w:p w:rsidR="00E77090" w:rsidRDefault="00E77090" w:rsidP="00E77090">
      <w:r>
        <w:tab/>
        <w:t>1.</w:t>
      </w:r>
      <w:r>
        <w:tab/>
        <w:t>Section 1 of P.L.2020, c.16 (C.56:8-222) is amended to read as follows:</w:t>
      </w:r>
    </w:p>
    <w:p w:rsidR="00E77090" w:rsidRDefault="008E7FFE" w:rsidP="00E77090">
      <w:r>
        <w:tab/>
        <w:t xml:space="preserve">1. </w:t>
      </w:r>
      <w:r w:rsidR="00E77090">
        <w:rPr>
          <w:u w:val="single"/>
        </w:rPr>
        <w:t>a.</w:t>
      </w:r>
      <w:r>
        <w:t xml:space="preserve"> </w:t>
      </w:r>
      <w:r w:rsidR="00E77090">
        <w:t xml:space="preserve">The Legislature finds and declares that in response to the </w:t>
      </w:r>
      <w:r w:rsidR="00E77090">
        <w:rPr>
          <w:u w:val="single"/>
        </w:rPr>
        <w:t>state of emergency and the</w:t>
      </w:r>
      <w:r w:rsidR="00E77090">
        <w:t xml:space="preserve"> </w:t>
      </w:r>
      <w:r w:rsidR="00E77090" w:rsidRPr="009276CF">
        <w:t>public</w:t>
      </w:r>
      <w:r w:rsidR="00E77090">
        <w:t xml:space="preserve"> health emergency resulting from the COVID-19 </w:t>
      </w:r>
      <w:r w:rsidR="00E77090" w:rsidRPr="00124BE1">
        <w:rPr>
          <w:rFonts w:ascii="Albertus Extra Bold" w:hAnsi="Albertus Extra Bold"/>
          <w:b/>
        </w:rPr>
        <w:t>[</w:t>
      </w:r>
      <w:r w:rsidR="00E77090">
        <w:t>virus</w:t>
      </w:r>
      <w:r w:rsidR="00E77090" w:rsidRPr="00124BE1">
        <w:rPr>
          <w:rFonts w:ascii="Albertus Extra Bold" w:hAnsi="Albertus Extra Bold"/>
          <w:b/>
        </w:rPr>
        <w:t>]</w:t>
      </w:r>
      <w:r w:rsidR="00E77090">
        <w:t xml:space="preserve"> </w:t>
      </w:r>
      <w:r w:rsidR="00E77090">
        <w:rPr>
          <w:u w:val="single"/>
        </w:rPr>
        <w:t>pandemic</w:t>
      </w:r>
      <w:r w:rsidR="00E77090">
        <w:t xml:space="preserve">, consumers have </w:t>
      </w:r>
      <w:r w:rsidR="00E77090" w:rsidRPr="00124BE1">
        <w:rPr>
          <w:rFonts w:ascii="Albertus Extra Bold" w:hAnsi="Albertus Extra Bold"/>
          <w:b/>
        </w:rPr>
        <w:t>[</w:t>
      </w:r>
      <w:r w:rsidR="00E77090">
        <w:t>been purchasing</w:t>
      </w:r>
      <w:r w:rsidR="00E77090" w:rsidRPr="00124BE1">
        <w:rPr>
          <w:rFonts w:ascii="Albertus Extra Bold" w:hAnsi="Albertus Extra Bold"/>
          <w:b/>
        </w:rPr>
        <w:t>]</w:t>
      </w:r>
      <w:r w:rsidR="00E77090">
        <w:t xml:space="preserve"> </w:t>
      </w:r>
      <w:r w:rsidR="00E77090">
        <w:rPr>
          <w:u w:val="single"/>
        </w:rPr>
        <w:t>purchased</w:t>
      </w:r>
      <w:r w:rsidR="00E77090">
        <w:t xml:space="preserve"> large quantities of products in order to prepare for a possible quarantine or isolation period.  The Centers for Disease Control and Prevention (CDC) </w:t>
      </w:r>
      <w:r w:rsidR="00E77090" w:rsidRPr="00124BE1">
        <w:rPr>
          <w:rFonts w:ascii="Albertus Extra Bold" w:hAnsi="Albertus Extra Bold"/>
          <w:b/>
        </w:rPr>
        <w:t>[</w:t>
      </w:r>
      <w:r w:rsidR="00E77090">
        <w:t>has</w:t>
      </w:r>
      <w:r w:rsidR="00E77090" w:rsidRPr="00124BE1">
        <w:rPr>
          <w:rFonts w:ascii="Albertus Extra Bold" w:hAnsi="Albertus Extra Bold"/>
          <w:b/>
        </w:rPr>
        <w:t>]</w:t>
      </w:r>
      <w:r w:rsidR="00E77090">
        <w:t xml:space="preserve"> </w:t>
      </w:r>
      <w:r w:rsidR="00E77090">
        <w:rPr>
          <w:u w:val="single"/>
        </w:rPr>
        <w:t>had</w:t>
      </w:r>
      <w:r w:rsidR="00E77090">
        <w:t xml:space="preserve"> advised that </w:t>
      </w:r>
      <w:r w:rsidR="00E77090" w:rsidRPr="007D096F">
        <w:rPr>
          <w:rFonts w:ascii="Albertus Extra Bold" w:hAnsi="Albertus Extra Bold"/>
          <w:b/>
        </w:rPr>
        <w:t>[</w:t>
      </w:r>
      <w:r w:rsidR="00E77090">
        <w:t>the</w:t>
      </w:r>
      <w:r w:rsidR="00E77090" w:rsidRPr="007D096F">
        <w:rPr>
          <w:rFonts w:ascii="Albertus Extra Bold" w:hAnsi="Albertus Extra Bold"/>
          <w:b/>
        </w:rPr>
        <w:t>]</w:t>
      </w:r>
      <w:r w:rsidR="00E77090">
        <w:t xml:space="preserve"> COVID-19 </w:t>
      </w:r>
      <w:r w:rsidR="00E77090" w:rsidRPr="007D096F">
        <w:rPr>
          <w:rFonts w:ascii="Albertus Extra Bold" w:hAnsi="Albertus Extra Bold"/>
          <w:b/>
        </w:rPr>
        <w:t>[</w:t>
      </w:r>
      <w:r w:rsidR="00E77090">
        <w:t>virus</w:t>
      </w:r>
      <w:r w:rsidR="00E77090" w:rsidRPr="007D096F">
        <w:rPr>
          <w:rFonts w:ascii="Albertus Extra Bold" w:hAnsi="Albertus Extra Bold"/>
          <w:b/>
        </w:rPr>
        <w:t>]</w:t>
      </w:r>
      <w:r w:rsidR="00E77090">
        <w:t xml:space="preserve"> may be spread from person-to-person from contaminated surfaces.  The CDC further </w:t>
      </w:r>
      <w:r w:rsidR="00E77090" w:rsidRPr="00124BE1">
        <w:rPr>
          <w:rFonts w:ascii="Albertus Extra Bold" w:hAnsi="Albertus Extra Bold"/>
          <w:b/>
        </w:rPr>
        <w:t>[</w:t>
      </w:r>
      <w:r w:rsidR="00E77090">
        <w:t>has</w:t>
      </w:r>
      <w:r w:rsidR="00E77090" w:rsidRPr="00124BE1">
        <w:rPr>
          <w:rFonts w:ascii="Albertus Extra Bold" w:hAnsi="Albertus Extra Bold"/>
          <w:b/>
        </w:rPr>
        <w:t>]</w:t>
      </w:r>
      <w:r w:rsidR="00E77090">
        <w:t xml:space="preserve"> advised that </w:t>
      </w:r>
      <w:r w:rsidR="00E77090" w:rsidRPr="00124BE1">
        <w:rPr>
          <w:rFonts w:ascii="Albertus Extra Bold" w:hAnsi="Albertus Extra Bold"/>
          <w:b/>
        </w:rPr>
        <w:t>[</w:t>
      </w:r>
      <w:r w:rsidR="00E77090">
        <w:t>current evidence suggests that the</w:t>
      </w:r>
      <w:r w:rsidR="00E77090" w:rsidRPr="00124BE1">
        <w:rPr>
          <w:rFonts w:ascii="Albertus Extra Bold" w:hAnsi="Albertus Extra Bold"/>
          <w:b/>
        </w:rPr>
        <w:t>]</w:t>
      </w:r>
      <w:r w:rsidR="00E77090">
        <w:t xml:space="preserve"> COVID-19 </w:t>
      </w:r>
      <w:r w:rsidR="00E77090" w:rsidRPr="00124BE1">
        <w:rPr>
          <w:rFonts w:ascii="Albertus Extra Bold" w:hAnsi="Albertus Extra Bold"/>
          <w:b/>
        </w:rPr>
        <w:t>[</w:t>
      </w:r>
      <w:r w:rsidR="00E77090">
        <w:t>virus may</w:t>
      </w:r>
      <w:r w:rsidR="009C7730" w:rsidRPr="009C7730">
        <w:rPr>
          <w:rFonts w:ascii="Albertus Extra Bold" w:hAnsi="Albertus Extra Bold"/>
          <w:b/>
        </w:rPr>
        <w:t>]</w:t>
      </w:r>
      <w:r w:rsidR="009C7730">
        <w:t xml:space="preserve"> </w:t>
      </w:r>
      <w:r w:rsidR="009C7730">
        <w:rPr>
          <w:u w:val="single"/>
        </w:rPr>
        <w:t>could</w:t>
      </w:r>
      <w:r w:rsidR="00E77090">
        <w:t xml:space="preserve"> remain viable on contaminated surfaces for anywhere from hours to days.  Following a quarantine or period of isolation, </w:t>
      </w:r>
      <w:r w:rsidR="00E77090" w:rsidRPr="00124BE1">
        <w:rPr>
          <w:rFonts w:ascii="Albertus Extra Bold" w:hAnsi="Albertus Extra Bold"/>
          <w:b/>
        </w:rPr>
        <w:t>[</w:t>
      </w:r>
      <w:r w:rsidR="00E77090">
        <w:t>a consumer</w:t>
      </w:r>
      <w:r w:rsidR="00E77090" w:rsidRPr="00124BE1">
        <w:rPr>
          <w:rFonts w:ascii="Albertus Extra Bold" w:hAnsi="Albertus Extra Bold"/>
          <w:b/>
        </w:rPr>
        <w:t>]</w:t>
      </w:r>
      <w:r w:rsidR="00E77090">
        <w:t xml:space="preserve"> </w:t>
      </w:r>
      <w:r w:rsidR="00E77090">
        <w:rPr>
          <w:u w:val="single"/>
        </w:rPr>
        <w:t>consumers</w:t>
      </w:r>
      <w:r w:rsidR="00E77090">
        <w:t xml:space="preserve"> </w:t>
      </w:r>
      <w:r w:rsidR="00E77090" w:rsidRPr="00124BE1">
        <w:rPr>
          <w:rFonts w:ascii="Albertus Extra Bold" w:hAnsi="Albertus Extra Bold"/>
          <w:b/>
        </w:rPr>
        <w:t>[</w:t>
      </w:r>
      <w:r w:rsidR="00E77090">
        <w:t>may attempt</w:t>
      </w:r>
      <w:r w:rsidR="00E77090" w:rsidRPr="00124BE1">
        <w:rPr>
          <w:rFonts w:ascii="Albertus Extra Bold" w:hAnsi="Albertus Extra Bold"/>
          <w:b/>
        </w:rPr>
        <w:t>]</w:t>
      </w:r>
      <w:r w:rsidR="00E77090">
        <w:t xml:space="preserve"> </w:t>
      </w:r>
      <w:r w:rsidR="00E77090">
        <w:rPr>
          <w:u w:val="single"/>
        </w:rPr>
        <w:t>attempted</w:t>
      </w:r>
      <w:r w:rsidR="00E77090">
        <w:t xml:space="preserve"> to return unused items purchased in bulk </w:t>
      </w:r>
      <w:r w:rsidR="00E77090" w:rsidRPr="00124BE1">
        <w:rPr>
          <w:rFonts w:ascii="Albertus Extra Bold" w:hAnsi="Albertus Extra Bold"/>
          <w:b/>
        </w:rPr>
        <w:t>[</w:t>
      </w:r>
      <w:r w:rsidR="00E77090">
        <w:t>, which may contribute to the spread of COVID-19 if the items being returned are contaminated with the virus</w:t>
      </w:r>
      <w:r w:rsidR="00E77090" w:rsidRPr="00124BE1">
        <w:rPr>
          <w:rFonts w:ascii="Albertus Extra Bold" w:hAnsi="Albertus Extra Bold"/>
          <w:b/>
        </w:rPr>
        <w:t>]</w:t>
      </w:r>
      <w:r w:rsidR="00E77090">
        <w:t xml:space="preserve">.  The legislature </w:t>
      </w:r>
      <w:r w:rsidR="00E77090" w:rsidRPr="00124BE1">
        <w:rPr>
          <w:rFonts w:ascii="Albertus Extra Bold" w:hAnsi="Albertus Extra Bold"/>
          <w:b/>
        </w:rPr>
        <w:t>[</w:t>
      </w:r>
      <w:r w:rsidR="00E77090">
        <w:t>finds</w:t>
      </w:r>
      <w:r w:rsidR="00E77090" w:rsidRPr="00124BE1">
        <w:rPr>
          <w:rFonts w:ascii="Albertus Extra Bold" w:hAnsi="Albertus Extra Bold"/>
          <w:b/>
        </w:rPr>
        <w:t>]</w:t>
      </w:r>
      <w:r w:rsidR="00E77090">
        <w:t xml:space="preserve"> </w:t>
      </w:r>
      <w:r w:rsidR="00E77090">
        <w:rPr>
          <w:u w:val="single"/>
        </w:rPr>
        <w:t>found</w:t>
      </w:r>
      <w:r w:rsidR="00E77090">
        <w:t xml:space="preserve"> that in order to inhibit the further spread of COVID-19 and protect the public health, it </w:t>
      </w:r>
      <w:r w:rsidR="00E77090" w:rsidRPr="00124BE1">
        <w:rPr>
          <w:rFonts w:ascii="Albertus Extra Bold" w:hAnsi="Albertus Extra Bold"/>
          <w:b/>
        </w:rPr>
        <w:t>[</w:t>
      </w:r>
      <w:r w:rsidR="00E77090">
        <w:t>is</w:t>
      </w:r>
      <w:r w:rsidR="00E77090" w:rsidRPr="00124BE1">
        <w:rPr>
          <w:rFonts w:ascii="Albertus Extra Bold" w:hAnsi="Albertus Extra Bold"/>
          <w:b/>
        </w:rPr>
        <w:t>]</w:t>
      </w:r>
      <w:r w:rsidR="00E77090">
        <w:t xml:space="preserve"> </w:t>
      </w:r>
      <w:r w:rsidR="00E77090">
        <w:rPr>
          <w:u w:val="single"/>
        </w:rPr>
        <w:t>was</w:t>
      </w:r>
      <w:r w:rsidR="00E77090">
        <w:t xml:space="preserve"> necessary to limit the return of groceries and other foodstuffs purchased during a state of emergency declared in response to COVID-19.</w:t>
      </w:r>
    </w:p>
    <w:p w:rsidR="006C262D" w:rsidRPr="00124BE1" w:rsidRDefault="006C262D" w:rsidP="006C262D">
      <w:pPr>
        <w:rPr>
          <w:u w:val="single"/>
        </w:rPr>
      </w:pPr>
      <w:r>
        <w:tab/>
      </w:r>
      <w:r>
        <w:rPr>
          <w:u w:val="single"/>
        </w:rPr>
        <w:t>b.</w:t>
      </w:r>
      <w:r>
        <w:rPr>
          <w:u w:val="single"/>
        </w:rPr>
        <w:tab/>
        <w:t>Pursuant to the end of the public health emergency, but the continuation of the state of emergency declared in response to COVID-19, the Legislature seeks to rescind the current restrictions on the return of certain items and clarify that, in the future, the prohibition on the return of certain products shall be limited to a declared public health emergency.</w:t>
      </w:r>
    </w:p>
    <w:p w:rsidR="00E77090" w:rsidRDefault="00E77090" w:rsidP="006C262D">
      <w:r>
        <w:t>(</w:t>
      </w:r>
      <w:proofErr w:type="spellStart"/>
      <w:r>
        <w:t>cf</w:t>
      </w:r>
      <w:proofErr w:type="spellEnd"/>
      <w:r>
        <w:t>: P.L.2020, c.16, s.1)</w:t>
      </w:r>
    </w:p>
    <w:p w:rsidR="00E77090" w:rsidRDefault="00E77090" w:rsidP="00E77090"/>
    <w:p w:rsidR="00E77090" w:rsidRDefault="00E77090" w:rsidP="00E77090">
      <w:r>
        <w:tab/>
        <w:t>2.</w:t>
      </w:r>
      <w:r>
        <w:tab/>
        <w:t>Section 3 of P.L.2020, c.16 (C.56:8-224) is amended to read as follows:</w:t>
      </w:r>
    </w:p>
    <w:p w:rsidR="00E77090" w:rsidRDefault="00E77090" w:rsidP="00E77090">
      <w:r>
        <w:tab/>
      </w:r>
      <w:r w:rsidRPr="002F645F">
        <w:t>3.</w:t>
      </w:r>
      <w:r w:rsidRPr="002F645F">
        <w:tab/>
        <w:t xml:space="preserve">It shall be an unlawful practice, and a violation of P.L.1960, c.39 (C.56:8-1 et seq.) for any retail food store to accept the return of any groceries and other foodstuffs purchased by a consumer during, and for 30 days following, </w:t>
      </w:r>
      <w:r w:rsidRPr="00AE7570">
        <w:rPr>
          <w:rFonts w:ascii="Albertus Extra Bold" w:hAnsi="Albertus Extra Bold"/>
          <w:b/>
        </w:rPr>
        <w:t>[</w:t>
      </w:r>
      <w:r w:rsidRPr="002F645F">
        <w:t xml:space="preserve">a state of emergency declared in </w:t>
      </w:r>
      <w:r w:rsidRPr="002F645F">
        <w:lastRenderedPageBreak/>
        <w:t>response to COVID-19</w:t>
      </w:r>
      <w:r w:rsidRPr="00AE7570">
        <w:rPr>
          <w:rFonts w:ascii="Albertus Extra Bold" w:hAnsi="Albertus Extra Bold"/>
          <w:b/>
        </w:rPr>
        <w:t>]</w:t>
      </w:r>
      <w:r>
        <w:t xml:space="preserve"> </w:t>
      </w:r>
      <w:r>
        <w:rPr>
          <w:u w:val="single"/>
        </w:rPr>
        <w:t>a declared public health emergency</w:t>
      </w:r>
      <w:r w:rsidRPr="002F645F">
        <w:t>.  A retail food store may accept the return of groceries and other foodstuffs if it determines, in its sole discretion, that the groceries and other foodstuffs are unsafe for use or otherwise adulterated within the meaning of R.S.24:5-8 as a result of any manufacturing error or defect.  Any groceries or other foodstuffs accepted for return by a retail food store</w:t>
      </w:r>
      <w:r>
        <w:t xml:space="preserve"> </w:t>
      </w:r>
      <w:r>
        <w:rPr>
          <w:u w:val="single"/>
        </w:rPr>
        <w:t>pursuant to the provisions of this section</w:t>
      </w:r>
      <w:r w:rsidRPr="002F645F">
        <w:t xml:space="preserve"> shall not be offered for resale.</w:t>
      </w:r>
    </w:p>
    <w:p w:rsidR="00E77090" w:rsidRDefault="00E77090" w:rsidP="00E77090">
      <w:r>
        <w:t>(</w:t>
      </w:r>
      <w:proofErr w:type="spellStart"/>
      <w:r>
        <w:t>cf</w:t>
      </w:r>
      <w:proofErr w:type="spellEnd"/>
      <w:r>
        <w:t>: P.L.2020, c.16, s.3)</w:t>
      </w:r>
    </w:p>
    <w:p w:rsidR="00E77090" w:rsidRPr="00D71D68" w:rsidRDefault="00E77090" w:rsidP="00E77090"/>
    <w:p w:rsidR="00E77090" w:rsidRPr="00AA7880" w:rsidRDefault="00E77090" w:rsidP="00E77090">
      <w:r>
        <w:tab/>
        <w:t>3.</w:t>
      </w:r>
      <w:r>
        <w:tab/>
        <w:t xml:space="preserve">This act shall take effect immediately.  </w:t>
      </w:r>
    </w:p>
    <w:p w:rsidR="00E77090" w:rsidRPr="00D71D68" w:rsidRDefault="00E7709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C262D" w:rsidRDefault="006C262D" w:rsidP="006C262D">
      <w:r>
        <w:tab/>
        <w:t xml:space="preserve">This bill rescinds the prohibition on the return of certain items purchased from retail food stores during a state of emergency declared in response to COVID-19 and provides that future limitations on returns are to occur during a declared public health emergency. </w:t>
      </w:r>
    </w:p>
    <w:p w:rsidR="006C262D" w:rsidRDefault="006C262D" w:rsidP="006C262D">
      <w:r>
        <w:tab/>
        <w:t xml:space="preserve">As declared by the Legislature in P.L.2020, c.16, in order to inhibit the further spread of COVID-19 and protect the public health, it was necessary to prohibit the return of groceries and other foodstuffs purchased during a state of emergency declared in response to COVID-19.  Pursuant to the end of the public health emergency but the continuation of the state of emergency declared in response to COVID-19, the Legislature seeks to rescind the current restrictions on the return of certain items and clarify that, in the future, the prohibition on the return of certain products is to be limited to a declared public health emergency.  </w:t>
      </w:r>
    </w:p>
    <w:p w:rsidR="006C262D" w:rsidRDefault="006C262D" w:rsidP="006C262D">
      <w:r>
        <w:tab/>
        <w:t xml:space="preserve">Under the provisions of the bill, it is an unlawful practice for any retail food store to accept the return of any groceries and other foodstuffs purchased by a consumer during, and for 30 days following, a declared public health emergency. </w:t>
      </w:r>
    </w:p>
    <w:p w:rsidR="006C262D" w:rsidRDefault="006C262D" w:rsidP="006C262D">
      <w:r>
        <w:tab/>
        <w:t xml:space="preserve">Under current law, “groceries and other foodstuffs” is defined to mean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  In addition, current law defines “retail food store” to mean any retail establishment where groceries and other foodstuffs are regularly and customarily sold in a bona fide manner for off-premises consumption.  </w:t>
      </w:r>
    </w:p>
    <w:p w:rsidR="006C262D" w:rsidRDefault="006C262D" w:rsidP="006C262D">
      <w:r>
        <w:tab/>
        <w:t xml:space="preserve">An unlawful practice under the consumer fraud act, P.L.1960, c.39 (C.56:8-1 et seq.),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p w:rsidR="008E7FFE" w:rsidRDefault="008E7FFE" w:rsidP="006C262D"/>
    <w:p w:rsidR="008E7FFE" w:rsidRDefault="008E7FFE" w:rsidP="006C262D"/>
    <w:p w:rsidR="008E7FFE" w:rsidRDefault="008E7FFE" w:rsidP="008E7FFE">
      <w:pPr>
        <w:jc w:val="center"/>
      </w:pPr>
      <w:r>
        <w:rPr>
          <w:u w:val="single"/>
        </w:rPr>
        <w:t>                                </w:t>
      </w:r>
    </w:p>
    <w:p w:rsidR="008E7FFE" w:rsidRDefault="008E7FFE" w:rsidP="008E7FFE">
      <w:pPr>
        <w:jc w:val="center"/>
      </w:pPr>
    </w:p>
    <w:p w:rsidR="008E7FFE" w:rsidRPr="008E7FFE" w:rsidRDefault="008E7FFE" w:rsidP="00602763">
      <w:bookmarkStart w:id="1" w:name="_GoBack"/>
      <w:bookmarkEnd w:id="1"/>
      <w:r>
        <w:tab/>
        <w:t xml:space="preserve">Rescinds prohibition on return of certain items purchased from retail food stores during COVID-19 state of emergency; provides that future limitations on returns occur during a declared public health emergency. </w:t>
      </w:r>
    </w:p>
    <w:sectPr w:rsidR="008E7FFE" w:rsidRPr="008E7FFE" w:rsidSect="008E7FFE">
      <w:headerReference w:type="default" r:id="rId9"/>
      <w:footerReference w:type="default" r:id="rId10"/>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E06" w:rsidRDefault="002C3E06">
      <w:r>
        <w:separator/>
      </w:r>
    </w:p>
  </w:endnote>
  <w:endnote w:type="continuationSeparator" w:id="0">
    <w:p w:rsidR="002C3E06" w:rsidRDefault="002C3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25A" w:rsidRPr="00921C91" w:rsidRDefault="000622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225A" w:rsidRPr="00921C91" w:rsidRDefault="0006225A">
    <w:pPr>
      <w:pStyle w:val="Footer"/>
      <w:rPr>
        <w:szCs w:val="18"/>
      </w:rPr>
    </w:pPr>
  </w:p>
  <w:p w:rsidR="0006225A" w:rsidRPr="00921C91" w:rsidRDefault="000622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FFE" w:rsidRDefault="008E7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E06" w:rsidRDefault="002C3E06">
      <w:r>
        <w:separator/>
      </w:r>
    </w:p>
  </w:footnote>
  <w:footnote w:type="continuationSeparator" w:id="0">
    <w:p w:rsidR="002C3E06" w:rsidRDefault="002C3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7812" w:rsidRDefault="00997812" w:rsidP="00997812">
    <w:pPr>
      <w:pStyle w:val="bpuHeadSpon"/>
    </w:pPr>
    <w:r w:rsidRPr="00997812">
      <w:rPr>
        <w:rStyle w:val="bpuHeadSponChar"/>
      </w:rPr>
      <w:t>A5906</w:t>
    </w:r>
    <w:r>
      <w:t xml:space="preserve"> CHAPARRO</w:t>
    </w:r>
  </w:p>
  <w:p w:rsidR="00997812" w:rsidRDefault="00997812" w:rsidP="00997812">
    <w:pPr>
      <w:pStyle w:val="bpuHeadSpon"/>
    </w:pPr>
    <w:r>
      <w:fldChar w:fldCharType="begin"/>
    </w:r>
    <w:r>
      <w:instrText xml:space="preserve"> PAGE  \* MERGEFORMAT </w:instrText>
    </w:r>
    <w:r>
      <w:fldChar w:fldCharType="separate"/>
    </w:r>
    <w:r w:rsidR="008E7FFE">
      <w:rPr>
        <w:noProof/>
      </w:rPr>
      <w:t>2</w:t>
    </w:r>
    <w:r>
      <w:fldChar w:fldCharType="end"/>
    </w:r>
  </w:p>
  <w:p w:rsidR="00997812" w:rsidRDefault="00997812" w:rsidP="0099781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FFE" w:rsidRDefault="008E7FFE" w:rsidP="00686AEB">
    <w:pPr>
      <w:pStyle w:val="Header"/>
      <w:jc w:val="center"/>
      <w:rPr>
        <w:rStyle w:val="PageNumber"/>
      </w:rPr>
    </w:pPr>
  </w:p>
  <w:p w:rsidR="008E7FFE" w:rsidRDefault="008E7FFE" w:rsidP="00997812">
    <w:pPr>
      <w:pStyle w:val="bpuHeadSpon"/>
    </w:pPr>
    <w:r w:rsidRPr="00997812">
      <w:rPr>
        <w:rStyle w:val="bpuHeadSponChar"/>
      </w:rPr>
      <w:t>A5906</w:t>
    </w:r>
  </w:p>
  <w:p w:rsidR="008E7FFE" w:rsidRDefault="008E7FFE" w:rsidP="00997812">
    <w:pPr>
      <w:pStyle w:val="bpuHeadSpon"/>
    </w:pPr>
    <w:r>
      <w:fldChar w:fldCharType="begin"/>
    </w:r>
    <w:r>
      <w:instrText xml:space="preserve"> PAGE  \* MERGEFORMAT </w:instrText>
    </w:r>
    <w:r>
      <w:fldChar w:fldCharType="separate"/>
    </w:r>
    <w:r w:rsidR="00A856E0">
      <w:rPr>
        <w:noProof/>
      </w:rPr>
      <w:t>3</w:t>
    </w:r>
    <w:r>
      <w:fldChar w:fldCharType="end"/>
    </w:r>
  </w:p>
  <w:p w:rsidR="008E7FFE" w:rsidRDefault="008E7FFE" w:rsidP="009978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E06"/>
    <w:rsid w:val="000051BD"/>
    <w:rsid w:val="000160A5"/>
    <w:rsid w:val="0002335B"/>
    <w:rsid w:val="0003549A"/>
    <w:rsid w:val="000367AE"/>
    <w:rsid w:val="00043B22"/>
    <w:rsid w:val="00054975"/>
    <w:rsid w:val="00057D20"/>
    <w:rsid w:val="0006197C"/>
    <w:rsid w:val="0006225A"/>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55F"/>
    <w:rsid w:val="000F3DA2"/>
    <w:rsid w:val="000F5FDE"/>
    <w:rsid w:val="000F7466"/>
    <w:rsid w:val="0013000E"/>
    <w:rsid w:val="00133F81"/>
    <w:rsid w:val="00135943"/>
    <w:rsid w:val="001364C7"/>
    <w:rsid w:val="0014664C"/>
    <w:rsid w:val="001645FB"/>
    <w:rsid w:val="00173D2B"/>
    <w:rsid w:val="00181676"/>
    <w:rsid w:val="00183603"/>
    <w:rsid w:val="0018410E"/>
    <w:rsid w:val="00194E78"/>
    <w:rsid w:val="0019707B"/>
    <w:rsid w:val="00197E8B"/>
    <w:rsid w:val="00197FA4"/>
    <w:rsid w:val="001A161A"/>
    <w:rsid w:val="001A3B79"/>
    <w:rsid w:val="001A58AD"/>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67BC4"/>
    <w:rsid w:val="002720E8"/>
    <w:rsid w:val="00275293"/>
    <w:rsid w:val="002776B0"/>
    <w:rsid w:val="00286C7E"/>
    <w:rsid w:val="002A1029"/>
    <w:rsid w:val="002A3A1A"/>
    <w:rsid w:val="002A3A83"/>
    <w:rsid w:val="002A4692"/>
    <w:rsid w:val="002A51BA"/>
    <w:rsid w:val="002B2E26"/>
    <w:rsid w:val="002B3FE6"/>
    <w:rsid w:val="002C2D81"/>
    <w:rsid w:val="002C3E0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141"/>
    <w:rsid w:val="00416C4B"/>
    <w:rsid w:val="0041751E"/>
    <w:rsid w:val="004211E5"/>
    <w:rsid w:val="00422091"/>
    <w:rsid w:val="00422438"/>
    <w:rsid w:val="00432DE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89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EC8"/>
    <w:rsid w:val="006019F8"/>
    <w:rsid w:val="00602754"/>
    <w:rsid w:val="00602763"/>
    <w:rsid w:val="00605B20"/>
    <w:rsid w:val="00606C16"/>
    <w:rsid w:val="0061156F"/>
    <w:rsid w:val="00613FF5"/>
    <w:rsid w:val="006155A8"/>
    <w:rsid w:val="00621076"/>
    <w:rsid w:val="00621B94"/>
    <w:rsid w:val="00626239"/>
    <w:rsid w:val="006300E0"/>
    <w:rsid w:val="00635316"/>
    <w:rsid w:val="00635449"/>
    <w:rsid w:val="006378C5"/>
    <w:rsid w:val="00645E6A"/>
    <w:rsid w:val="00665CBC"/>
    <w:rsid w:val="00667A5C"/>
    <w:rsid w:val="00671D48"/>
    <w:rsid w:val="00677316"/>
    <w:rsid w:val="00686AEB"/>
    <w:rsid w:val="006B1FAF"/>
    <w:rsid w:val="006B7897"/>
    <w:rsid w:val="006B7FA7"/>
    <w:rsid w:val="006C086A"/>
    <w:rsid w:val="006C21C1"/>
    <w:rsid w:val="006C262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98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2B68"/>
    <w:rsid w:val="008C79B3"/>
    <w:rsid w:val="008D4DA6"/>
    <w:rsid w:val="008D77BD"/>
    <w:rsid w:val="008E454C"/>
    <w:rsid w:val="008E7FFE"/>
    <w:rsid w:val="008F1E5A"/>
    <w:rsid w:val="00901BDA"/>
    <w:rsid w:val="009121D8"/>
    <w:rsid w:val="00912D9C"/>
    <w:rsid w:val="00916F7A"/>
    <w:rsid w:val="00917FE3"/>
    <w:rsid w:val="0092095E"/>
    <w:rsid w:val="009318C7"/>
    <w:rsid w:val="00931C09"/>
    <w:rsid w:val="009348C2"/>
    <w:rsid w:val="00942D4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12"/>
    <w:rsid w:val="009A0E9C"/>
    <w:rsid w:val="009A45DA"/>
    <w:rsid w:val="009B06D2"/>
    <w:rsid w:val="009B34EC"/>
    <w:rsid w:val="009B5D67"/>
    <w:rsid w:val="009B6176"/>
    <w:rsid w:val="009C0D22"/>
    <w:rsid w:val="009C2DD9"/>
    <w:rsid w:val="009C3E09"/>
    <w:rsid w:val="009C5630"/>
    <w:rsid w:val="009C7730"/>
    <w:rsid w:val="009D0E5D"/>
    <w:rsid w:val="009D0F63"/>
    <w:rsid w:val="009D59D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1D8"/>
    <w:rsid w:val="00A84C4F"/>
    <w:rsid w:val="00A856E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00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A6B"/>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090"/>
    <w:rsid w:val="00E80692"/>
    <w:rsid w:val="00E80C24"/>
    <w:rsid w:val="00E90747"/>
    <w:rsid w:val="00E93572"/>
    <w:rsid w:val="00E93836"/>
    <w:rsid w:val="00EA7C16"/>
    <w:rsid w:val="00EC5281"/>
    <w:rsid w:val="00EC791D"/>
    <w:rsid w:val="00EC7CA6"/>
    <w:rsid w:val="00ED3C5D"/>
    <w:rsid w:val="00ED4553"/>
    <w:rsid w:val="00F00D08"/>
    <w:rsid w:val="00F056E4"/>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5D6"/>
    <w:rsid w:val="00F709B3"/>
    <w:rsid w:val="00F71A5E"/>
    <w:rsid w:val="00F80AAC"/>
    <w:rsid w:val="00F8545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D58EB2-9893-469B-9F98-DFCBA464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F10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100A"/>
    <w:rPr>
      <w:rFonts w:ascii="Segoe UI" w:hAnsi="Segoe UI" w:cs="Segoe UI"/>
      <w:spacing w:val="4"/>
      <w:sz w:val="18"/>
      <w:szCs w:val="18"/>
    </w:rPr>
  </w:style>
  <w:style w:type="character" w:styleId="LineNumber">
    <w:name w:val="line number"/>
    <w:basedOn w:val="DefaultParagraphFont"/>
    <w:semiHidden/>
    <w:unhideWhenUsed/>
    <w:rsid w:val="00997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1B632-0356-4BD8-9177-903BC7A6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825</Words>
  <Characters>4353</Characters>
  <Application>Microsoft Office Word</Application>
  <DocSecurity>0</DocSecurity>
  <Lines>109</Lines>
  <Paragraphs>19</Paragraphs>
  <ScaleCrop>false</ScaleCrop>
  <HeadingPairs>
    <vt:vector size="2" baseType="variant">
      <vt:variant>
        <vt:lpstr>Title</vt:lpstr>
      </vt:variant>
      <vt:variant>
        <vt:i4>1</vt:i4>
      </vt:variant>
    </vt:vector>
  </HeadingPairs>
  <TitlesOfParts>
    <vt:vector size="1" baseType="lpstr">
      <vt:lpstr>P.L. 2021, c.150</vt:lpstr>
    </vt:vector>
  </TitlesOfParts>
  <Manager>Kenneth P. Howard</Manager>
  <Company>NJ Office of Legislative Services</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c.150 (A5906)</dc:title>
  <dc:subject/>
  <dc:creator>Assembly, No. 5906</dc:creator>
  <cp:keywords>A5906|3| ||0|0|N|0|</cp:keywords>
  <dc:description>INTRODUCED JUNE 21, 2021</dc:description>
  <cp:lastModifiedBy>Todaro, Vivian</cp:lastModifiedBy>
  <cp:revision>2</cp:revision>
  <cp:lastPrinted>2021-08-27T15:36:00Z</cp:lastPrinted>
  <dcterms:created xsi:type="dcterms:W3CDTF">2021-08-27T15:37:00Z</dcterms:created>
  <dcterms:modified xsi:type="dcterms:W3CDTF">2021-08-27T15:37:00Z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c.150</vt:lpwstr>
  </property>
</Properties>
</file>