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B59" w:rsidRDefault="00D02B59" w:rsidP="00D02B59">
      <w:pPr>
        <w:pStyle w:val="HangingAnAct"/>
        <w:suppressLineNumbers/>
        <w:rPr>
          <w:rStyle w:val="BillHead"/>
        </w:rPr>
        <w:sectPr w:rsidR="00D02B59" w:rsidSect="0021097B">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D02B59" w:rsidRDefault="00D02B59" w:rsidP="00D02B59"/>
    <w:p w:rsidR="00D02B59" w:rsidRDefault="00D02B59" w:rsidP="00D02B59"/>
    <w:p w:rsidR="00D02B59" w:rsidRDefault="00D02B59" w:rsidP="00D02B59">
      <w:pPr>
        <w:sectPr w:rsidR="00D02B59" w:rsidSect="00D02B59">
          <w:type w:val="continuous"/>
          <w:pgSz w:w="12240" w:h="20160" w:code="5"/>
          <w:pgMar w:top="1440" w:right="1440" w:bottom="1872" w:left="2880" w:header="72" w:footer="720" w:gutter="0"/>
          <w:cols w:space="720"/>
          <w:titlePg/>
          <w:docGrid w:linePitch="360"/>
        </w:sectPr>
      </w:pPr>
    </w:p>
    <w:p w:rsidR="00D02B59" w:rsidRDefault="00D02B59" w:rsidP="00D02B59">
      <w:pPr>
        <w:jc w:val="center"/>
      </w:pPr>
      <w:bookmarkStart w:id="0" w:name="LCPL"/>
      <w:bookmarkEnd w:id="0"/>
      <w:r>
        <w:t>P.L. 2021, CHAPTER 180,</w:t>
      </w:r>
      <w:r>
        <w:rPr>
          <w:b/>
          <w:i/>
        </w:rPr>
        <w:t xml:space="preserve"> approved July 22, 2021</w:t>
      </w:r>
    </w:p>
    <w:p w:rsidR="00D02B59" w:rsidRDefault="00D02B59" w:rsidP="00D02B59">
      <w:pPr>
        <w:jc w:val="center"/>
      </w:pPr>
      <w:r>
        <w:t xml:space="preserve">Assembly, No. 5310 </w:t>
      </w:r>
      <w:r w:rsidRPr="00D02B59">
        <w:rPr>
          <w:b/>
          <w:i/>
        </w:rPr>
        <w:t>(First Reprint)</w:t>
      </w:r>
    </w:p>
    <w:p w:rsidR="00D02B59" w:rsidRDefault="00D02B59" w:rsidP="00D02B59">
      <w:pPr>
        <w:jc w:val="center"/>
      </w:pPr>
    </w:p>
    <w:p w:rsidR="00D02B59" w:rsidRDefault="00D02B59" w:rsidP="00D02B59">
      <w:pPr>
        <w:jc w:val="center"/>
      </w:pPr>
    </w:p>
    <w:p w:rsidR="00D02B59" w:rsidRPr="00D02B59" w:rsidRDefault="00D02B59" w:rsidP="00D02B59">
      <w:pPr>
        <w:jc w:val="center"/>
        <w:sectPr w:rsidR="00D02B59" w:rsidRPr="00D02B59" w:rsidSect="00D02B59">
          <w:type w:val="continuous"/>
          <w:pgSz w:w="12240" w:h="20160" w:code="5"/>
          <w:pgMar w:top="2880" w:right="1440" w:bottom="1872" w:left="1440" w:header="72" w:footer="720" w:gutter="0"/>
          <w:cols w:space="720"/>
          <w:docGrid w:linePitch="360"/>
        </w:sectPr>
      </w:pPr>
    </w:p>
    <w:p w:rsidR="00686AEB" w:rsidRPr="00677316" w:rsidRDefault="003B0C0B" w:rsidP="003E47BA">
      <w:pPr>
        <w:pStyle w:val="HangingAnAct"/>
        <w:rPr>
          <w:rStyle w:val="HangingAnActChar"/>
        </w:rPr>
      </w:pPr>
      <w:r>
        <w:rPr>
          <w:rStyle w:val="BillHead"/>
        </w:rPr>
        <w:t>An Act</w:t>
      </w:r>
      <w:r w:rsidR="00686AEB" w:rsidRPr="006B7FA7">
        <w:rPr>
          <w:rStyle w:val="HangingAnActChar"/>
        </w:rPr>
        <w:t xml:space="preserve"> </w:t>
      </w:r>
      <w:r w:rsidR="0067101B">
        <w:rPr>
          <w:rStyle w:val="HangingAnActChar"/>
        </w:rPr>
        <w:t xml:space="preserve">concerning alcoholic beverages and amending R.S.33:1-74. </w:t>
      </w:r>
    </w:p>
    <w:p w:rsidR="000B1054" w:rsidRPr="00D71D68" w:rsidRDefault="000B1054" w:rsidP="000B1054"/>
    <w:p w:rsidR="00686AEB" w:rsidRPr="00AA7880" w:rsidRDefault="00686AEB" w:rsidP="00686AEB">
      <w:r>
        <w:tab/>
      </w:r>
      <w:r w:rsidR="003B0C0B">
        <w:rPr>
          <w:rStyle w:val="BillHeading2"/>
        </w:rPr>
        <w:t>Be It Enacted</w:t>
      </w:r>
      <w:r>
        <w:rPr>
          <w:rStyle w:val="BillHeading2"/>
        </w:rPr>
        <w:t xml:space="preserve"> </w:t>
      </w:r>
      <w:r w:rsidR="003B0C0B">
        <w:rPr>
          <w:rStyle w:val="BillLanguage"/>
        </w:rPr>
        <w:t>by the Senate and General Assembly of the State of New Jersey:</w:t>
      </w:r>
    </w:p>
    <w:p w:rsidR="00686AEB" w:rsidRDefault="00686AEB" w:rsidP="00686AEB"/>
    <w:p w:rsidR="00A619D4" w:rsidRPr="00A619D4"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1.</w:t>
      </w:r>
      <w:r w:rsidRPr="00A619D4">
        <w:rPr>
          <w:spacing w:val="0"/>
        </w:rPr>
        <w:tab/>
        <w:t>R.S.33:1-74 is amended to read as follows:</w:t>
      </w:r>
    </w:p>
    <w:p w:rsidR="00A619D4" w:rsidRPr="00A619D4"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33:1-74.</w:t>
      </w:r>
      <w:r w:rsidRPr="00A619D4">
        <w:rPr>
          <w:spacing w:val="0"/>
        </w:rPr>
        <w:tab/>
        <w:t>a.  To provide for contingencies where it would be appropriate and consonant with the spirit of this chapter to issue a license but the contingency has not been expressly provided for, the director of the division may for special cause shown, subject to rules and regulations, issue temporary permits. The fee for a one-day permit authorizing the sale of alcoholic beverages for consumption on a designated premises by a civic, religious, educational or veterans organization shall be $100 and for a one-day permit authorizing such sale by any other organization, $150. The fee for any other type of temporary permit shall be determined in each case by the director of the division and shall not be less than $10 nor more than $2,000, payable to the director of the division and to be accounted for by the director as are license fees.</w:t>
      </w:r>
    </w:p>
    <w:p w:rsidR="00A619D4" w:rsidRPr="00A619D4"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A619D4">
        <w:rPr>
          <w:spacing w:val="0"/>
        </w:rPr>
        <w:tab/>
        <w:t>b.</w:t>
      </w:r>
      <w:r w:rsidRPr="00A619D4">
        <w:rPr>
          <w:spacing w:val="0"/>
        </w:rPr>
        <w:tab/>
        <w:t xml:space="preserve">As to any designated premises such temporary permits shall not exceed in the aggregate 25 in any one calendar year, but the director of the division may by said rules and regulations provide for a lesser number in the aggregate for any such designated premises in any one calendar year.  </w:t>
      </w:r>
      <w:r w:rsidRPr="00A619D4">
        <w:rPr>
          <w:spacing w:val="0"/>
          <w:u w:val="single"/>
        </w:rPr>
        <w:t>This limit shall</w:t>
      </w:r>
      <w:r w:rsidRPr="00A619D4">
        <w:rPr>
          <w:spacing w:val="0"/>
        </w:rPr>
        <w:t xml:space="preserve"> </w:t>
      </w:r>
      <w:r w:rsidRPr="00A619D4">
        <w:rPr>
          <w:rFonts w:ascii="Albertus Extra Bold" w:hAnsi="Albertus Extra Bold"/>
          <w:b/>
          <w:bCs/>
          <w:spacing w:val="0"/>
          <w:vertAlign w:val="superscript"/>
        </w:rPr>
        <w:t>1</w:t>
      </w:r>
      <w:r w:rsidRPr="00493331">
        <w:rPr>
          <w:rFonts w:ascii="Albertus Extra Bold" w:hAnsi="Albertus Extra Bold"/>
          <w:b/>
          <w:bCs/>
          <w:spacing w:val="0"/>
        </w:rPr>
        <w:t>[</w:t>
      </w:r>
      <w:r w:rsidRPr="00A619D4">
        <w:rPr>
          <w:spacing w:val="0"/>
          <w:u w:val="single"/>
        </w:rPr>
        <w:t>not apply</w:t>
      </w:r>
      <w:r w:rsidRPr="00493331">
        <w:rPr>
          <w:rFonts w:ascii="Albertus Extra Bold" w:hAnsi="Albertus Extra Bold"/>
          <w:b/>
          <w:bCs/>
          <w:spacing w:val="0"/>
        </w:rPr>
        <w:t>]</w:t>
      </w:r>
      <w:r w:rsidRPr="00A619D4">
        <w:rPr>
          <w:spacing w:val="0"/>
        </w:rPr>
        <w:t xml:space="preserve"> </w:t>
      </w:r>
      <w:r w:rsidRPr="00A619D4">
        <w:rPr>
          <w:spacing w:val="0"/>
          <w:u w:val="single"/>
        </w:rPr>
        <w:t>be in the aggregate 52 in any one calendar year</w:t>
      </w:r>
      <w:r w:rsidRPr="00A619D4">
        <w:rPr>
          <w:rFonts w:ascii="Albertus Extra Bold" w:hAnsi="Albertus Extra Bold"/>
          <w:b/>
          <w:bCs/>
          <w:spacing w:val="0"/>
          <w:vertAlign w:val="superscript"/>
        </w:rPr>
        <w:t>1</w:t>
      </w:r>
      <w:r w:rsidRPr="00A619D4">
        <w:rPr>
          <w:spacing w:val="0"/>
        </w:rPr>
        <w:t xml:space="preserve"> </w:t>
      </w:r>
      <w:r w:rsidRPr="00A619D4">
        <w:rPr>
          <w:spacing w:val="0"/>
          <w:u w:val="single"/>
        </w:rPr>
        <w:t>when the designated premises is owned by a municipality or the event is sponsored by a municipality.</w:t>
      </w:r>
    </w:p>
    <w:p w:rsidR="00A619D4" w:rsidRPr="00A619D4"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19D4">
        <w:rPr>
          <w:spacing w:val="0"/>
        </w:rPr>
        <w:tab/>
        <w:t>c.</w:t>
      </w:r>
      <w:r w:rsidRPr="00A619D4">
        <w:rPr>
          <w:spacing w:val="0"/>
        </w:rPr>
        <w:tab/>
        <w:t>The issuance of temporary permits to authorize the sale of alcoholic beverages by the glass or other open receptacle by civic, religious, educational, veterans or other qualified organizations shall be permissible, notwithstanding that the sale of alcoholic beverages has otherwise been prohibited by referendum under R.S.33:1-44 through R.S.33:1-47 or municipal ordinance or resolution.</w:t>
      </w:r>
    </w:p>
    <w:p w:rsidR="0067101B" w:rsidRDefault="00A619D4" w:rsidP="00A619D4">
      <w:r w:rsidRPr="00A619D4">
        <w:rPr>
          <w:spacing w:val="0"/>
        </w:rPr>
        <w:t>(</w:t>
      </w:r>
      <w:proofErr w:type="spellStart"/>
      <w:r w:rsidRPr="00A619D4">
        <w:rPr>
          <w:spacing w:val="0"/>
        </w:rPr>
        <w:t>cf</w:t>
      </w:r>
      <w:proofErr w:type="spellEnd"/>
      <w:r w:rsidRPr="00A619D4">
        <w:rPr>
          <w:spacing w:val="0"/>
        </w:rPr>
        <w:t>: P.L.2003, c.117, s.28)</w:t>
      </w:r>
    </w:p>
    <w:p w:rsidR="0067101B" w:rsidRPr="00D71D68" w:rsidRDefault="0067101B" w:rsidP="00686AEB"/>
    <w:p w:rsidR="00686AEB" w:rsidRDefault="00686AEB" w:rsidP="00A619D4">
      <w:r>
        <w:tab/>
      </w:r>
      <w:r w:rsidR="0001450B">
        <w:t>2</w:t>
      </w:r>
      <w:r w:rsidR="00C05A26">
        <w:t>.</w:t>
      </w:r>
      <w:r w:rsidR="00C05A26">
        <w:tab/>
      </w:r>
      <w:r w:rsidR="003B0C0B">
        <w:t>This act shall take effect</w:t>
      </w:r>
      <w:r w:rsidR="0001450B">
        <w:t xml:space="preserve"> immediately. </w:t>
      </w:r>
    </w:p>
    <w:p w:rsidR="00D02B59" w:rsidRDefault="00D02B59" w:rsidP="00A619D4"/>
    <w:p w:rsidR="00D02B59" w:rsidRDefault="00D02B59" w:rsidP="00A619D4"/>
    <w:p w:rsidR="00C85866" w:rsidRDefault="00D02B59" w:rsidP="00C85866">
      <w:pPr>
        <w:jc w:val="center"/>
      </w:pPr>
      <w:r>
        <w:rPr>
          <w:u w:val="single"/>
        </w:rPr>
        <w:t>                                </w:t>
      </w:r>
      <w:r w:rsidR="00C85866">
        <w:br w:type="page"/>
      </w:r>
    </w:p>
    <w:p w:rsidR="00D02B59" w:rsidRPr="00D02B59" w:rsidRDefault="00D02B59" w:rsidP="00C85866">
      <w:bookmarkStart w:id="1" w:name="_GoBack"/>
      <w:bookmarkEnd w:id="1"/>
      <w:r>
        <w:tab/>
        <w:t>Increases limit on number of social affairs permits that can be issued for one premises from 25 to 52 for designated premises owned by municipality or for event sponsored by municipality.</w:t>
      </w:r>
    </w:p>
    <w:sectPr w:rsidR="00D02B59" w:rsidRPr="00D02B59" w:rsidSect="00D02B59">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DE9" w:rsidRDefault="00D13DE9">
      <w:r>
        <w:separator/>
      </w:r>
    </w:p>
  </w:endnote>
  <w:endnote w:type="continuationSeparator" w:id="0">
    <w:p w:rsidR="00D13DE9" w:rsidRDefault="00D13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C0B" w:rsidRPr="00921C91" w:rsidRDefault="003B0C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0C0B" w:rsidRPr="00921C91" w:rsidRDefault="003B0C0B">
    <w:pPr>
      <w:pStyle w:val="Footer"/>
      <w:rPr>
        <w:szCs w:val="18"/>
      </w:rPr>
    </w:pPr>
  </w:p>
  <w:p w:rsidR="00C85866" w:rsidRDefault="003B0C0B">
    <w:pPr>
      <w:pStyle w:val="Footer"/>
      <w:rPr>
        <w:szCs w:val="18"/>
      </w:rPr>
    </w:pPr>
    <w:r>
      <w:rPr>
        <w:szCs w:val="18"/>
      </w:rPr>
      <w:tab/>
    </w:r>
    <w:r w:rsidRPr="00921C91">
      <w:rPr>
        <w:szCs w:val="18"/>
      </w:rPr>
      <w:t xml:space="preserve">Matter underlined </w:t>
    </w:r>
    <w:r w:rsidRPr="00000D7D">
      <w:rPr>
        <w:szCs w:val="18"/>
        <w:u w:val="single"/>
      </w:rPr>
      <w:t>thus</w:t>
    </w:r>
    <w:r w:rsidR="00A619D4">
      <w:rPr>
        <w:szCs w:val="18"/>
      </w:rPr>
      <w:t xml:space="preserve"> is new matter</w:t>
    </w:r>
  </w:p>
  <w:p w:rsidR="00A619D4" w:rsidRDefault="00A619D4">
    <w:pPr>
      <w:pStyle w:val="Footer"/>
      <w:rPr>
        <w:szCs w:val="18"/>
      </w:rPr>
    </w:pPr>
    <w:r>
      <w:rPr>
        <w:szCs w:val="18"/>
      </w:rPr>
      <w:tab/>
    </w:r>
    <w:proofErr w:type="spellStart"/>
    <w:r>
      <w:rPr>
        <w:szCs w:val="18"/>
      </w:rPr>
      <w:t>Matter</w:t>
    </w:r>
    <w:proofErr w:type="spellEnd"/>
    <w:r>
      <w:rPr>
        <w:szCs w:val="18"/>
      </w:rPr>
      <w:t xml:space="preserve"> enclosed in superscript numerals has been adopted as follows:</w:t>
    </w:r>
  </w:p>
  <w:p w:rsidR="00A619D4" w:rsidRDefault="00A619D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AOF committee amendments adopted March 8, 2021.</w:t>
    </w:r>
  </w:p>
  <w:p w:rsidR="00A619D4" w:rsidRPr="00A619D4" w:rsidRDefault="00A619D4">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B59" w:rsidRDefault="00D02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DE9" w:rsidRDefault="00D13DE9">
      <w:r>
        <w:separator/>
      </w:r>
    </w:p>
  </w:footnote>
  <w:footnote w:type="continuationSeparator" w:id="0">
    <w:p w:rsidR="00D13DE9" w:rsidRDefault="00D13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097B" w:rsidRDefault="0021097B" w:rsidP="0021097B">
    <w:pPr>
      <w:pStyle w:val="bpuHeadSpon"/>
    </w:pPr>
    <w:r w:rsidRPr="0021097B">
      <w:rPr>
        <w:rStyle w:val="bpuHeadSponChar"/>
      </w:rPr>
      <w:t>A5310</w:t>
    </w:r>
    <w:r>
      <w:t xml:space="preserve"> </w:t>
    </w:r>
    <w:r w:rsidR="00A619D4">
      <w:t xml:space="preserve">[1R] </w:t>
    </w:r>
    <w:r>
      <w:t>LOPEZ</w:t>
    </w:r>
  </w:p>
  <w:p w:rsidR="0021097B" w:rsidRDefault="0021097B" w:rsidP="0021097B">
    <w:pPr>
      <w:pStyle w:val="bpuHeadSpon"/>
    </w:pPr>
    <w:r>
      <w:fldChar w:fldCharType="begin"/>
    </w:r>
    <w:r>
      <w:instrText xml:space="preserve"> PAGE  \* MERGEFORMAT </w:instrText>
    </w:r>
    <w:r>
      <w:fldChar w:fldCharType="separate"/>
    </w:r>
    <w:r w:rsidR="00D02B59">
      <w:rPr>
        <w:noProof/>
      </w:rPr>
      <w:t>2</w:t>
    </w:r>
    <w:r>
      <w:fldChar w:fldCharType="end"/>
    </w:r>
  </w:p>
  <w:p w:rsidR="0021097B" w:rsidRDefault="0021097B" w:rsidP="0021097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B59" w:rsidRDefault="00D02B59" w:rsidP="00686AEB">
    <w:pPr>
      <w:pStyle w:val="Header"/>
      <w:jc w:val="center"/>
      <w:rPr>
        <w:rStyle w:val="PageNumber"/>
      </w:rPr>
    </w:pPr>
  </w:p>
  <w:p w:rsidR="00D02B59" w:rsidRDefault="00D02B59" w:rsidP="0021097B">
    <w:pPr>
      <w:pStyle w:val="bpuHeadSpon"/>
    </w:pPr>
    <w:r w:rsidRPr="0021097B">
      <w:rPr>
        <w:rStyle w:val="bpuHeadSponChar"/>
      </w:rPr>
      <w:t>A5310</w:t>
    </w:r>
    <w:r>
      <w:t xml:space="preserve"> [1R]</w:t>
    </w:r>
  </w:p>
  <w:p w:rsidR="00D02B59" w:rsidRDefault="00D02B59" w:rsidP="0021097B">
    <w:pPr>
      <w:pStyle w:val="bpuHeadSpon"/>
    </w:pPr>
    <w:r>
      <w:fldChar w:fldCharType="begin"/>
    </w:r>
    <w:r>
      <w:instrText xml:space="preserve"> PAGE  \* MERGEFORMAT </w:instrText>
    </w:r>
    <w:r>
      <w:fldChar w:fldCharType="separate"/>
    </w:r>
    <w:r w:rsidR="00437104">
      <w:rPr>
        <w:noProof/>
      </w:rPr>
      <w:t>2</w:t>
    </w:r>
    <w:r>
      <w:fldChar w:fldCharType="end"/>
    </w:r>
  </w:p>
  <w:p w:rsidR="00D02B59" w:rsidRDefault="00D02B59" w:rsidP="002109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DE9"/>
    <w:rsid w:val="000051BD"/>
    <w:rsid w:val="0001450B"/>
    <w:rsid w:val="000160A5"/>
    <w:rsid w:val="0002335B"/>
    <w:rsid w:val="0003549A"/>
    <w:rsid w:val="000367AE"/>
    <w:rsid w:val="00043B22"/>
    <w:rsid w:val="00047E10"/>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C52"/>
    <w:rsid w:val="001A161A"/>
    <w:rsid w:val="001A3B79"/>
    <w:rsid w:val="001A66B6"/>
    <w:rsid w:val="001B4716"/>
    <w:rsid w:val="001B4EA4"/>
    <w:rsid w:val="001C7C52"/>
    <w:rsid w:val="001D25F3"/>
    <w:rsid w:val="001E15F1"/>
    <w:rsid w:val="001E16FA"/>
    <w:rsid w:val="001E6213"/>
    <w:rsid w:val="001F14C7"/>
    <w:rsid w:val="001F7405"/>
    <w:rsid w:val="00205533"/>
    <w:rsid w:val="0021097B"/>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99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C0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104"/>
    <w:rsid w:val="00441B42"/>
    <w:rsid w:val="0045118A"/>
    <w:rsid w:val="00455D51"/>
    <w:rsid w:val="00456BF9"/>
    <w:rsid w:val="00461057"/>
    <w:rsid w:val="00464959"/>
    <w:rsid w:val="004704A8"/>
    <w:rsid w:val="00471102"/>
    <w:rsid w:val="00471F18"/>
    <w:rsid w:val="00476EBC"/>
    <w:rsid w:val="00484144"/>
    <w:rsid w:val="00484C19"/>
    <w:rsid w:val="00485866"/>
    <w:rsid w:val="00492076"/>
    <w:rsid w:val="00493331"/>
    <w:rsid w:val="00493B1D"/>
    <w:rsid w:val="00497037"/>
    <w:rsid w:val="004A3009"/>
    <w:rsid w:val="004A6940"/>
    <w:rsid w:val="004A77A4"/>
    <w:rsid w:val="004B120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558"/>
    <w:rsid w:val="006019F8"/>
    <w:rsid w:val="00602754"/>
    <w:rsid w:val="00605B20"/>
    <w:rsid w:val="00607F30"/>
    <w:rsid w:val="0061156F"/>
    <w:rsid w:val="00613FF5"/>
    <w:rsid w:val="006155A8"/>
    <w:rsid w:val="00621076"/>
    <w:rsid w:val="00621B94"/>
    <w:rsid w:val="00626239"/>
    <w:rsid w:val="00634D06"/>
    <w:rsid w:val="00635316"/>
    <w:rsid w:val="00635449"/>
    <w:rsid w:val="006378C5"/>
    <w:rsid w:val="00645E6A"/>
    <w:rsid w:val="00663A52"/>
    <w:rsid w:val="00665CBC"/>
    <w:rsid w:val="00667A5C"/>
    <w:rsid w:val="0067101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EF4"/>
    <w:rsid w:val="007C0E14"/>
    <w:rsid w:val="007C7DE4"/>
    <w:rsid w:val="007D40CB"/>
    <w:rsid w:val="007D5796"/>
    <w:rsid w:val="007D59C0"/>
    <w:rsid w:val="007D7D9C"/>
    <w:rsid w:val="007F3A3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D40"/>
    <w:rsid w:val="00884D51"/>
    <w:rsid w:val="008916EC"/>
    <w:rsid w:val="00891E4F"/>
    <w:rsid w:val="008A31C5"/>
    <w:rsid w:val="008A4F9A"/>
    <w:rsid w:val="008B1AE4"/>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FB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EC2"/>
    <w:rsid w:val="00A342C4"/>
    <w:rsid w:val="00A50F6B"/>
    <w:rsid w:val="00A52237"/>
    <w:rsid w:val="00A551D6"/>
    <w:rsid w:val="00A619D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3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D8C"/>
    <w:rsid w:val="00BE24D6"/>
    <w:rsid w:val="00BE7EFA"/>
    <w:rsid w:val="00BF06AD"/>
    <w:rsid w:val="00BF2C67"/>
    <w:rsid w:val="00BF7CA1"/>
    <w:rsid w:val="00C04F4D"/>
    <w:rsid w:val="00C05A26"/>
    <w:rsid w:val="00C12E48"/>
    <w:rsid w:val="00C13D14"/>
    <w:rsid w:val="00C15F53"/>
    <w:rsid w:val="00C23F09"/>
    <w:rsid w:val="00C25356"/>
    <w:rsid w:val="00C328D0"/>
    <w:rsid w:val="00C46BC1"/>
    <w:rsid w:val="00C5235F"/>
    <w:rsid w:val="00C54CE2"/>
    <w:rsid w:val="00C66BF3"/>
    <w:rsid w:val="00C67FB8"/>
    <w:rsid w:val="00C70140"/>
    <w:rsid w:val="00C73CA7"/>
    <w:rsid w:val="00C756AA"/>
    <w:rsid w:val="00C822F6"/>
    <w:rsid w:val="00C82AC2"/>
    <w:rsid w:val="00C8456C"/>
    <w:rsid w:val="00C84645"/>
    <w:rsid w:val="00C85866"/>
    <w:rsid w:val="00C91E19"/>
    <w:rsid w:val="00C92402"/>
    <w:rsid w:val="00C92867"/>
    <w:rsid w:val="00C93B93"/>
    <w:rsid w:val="00CA037D"/>
    <w:rsid w:val="00CA0837"/>
    <w:rsid w:val="00CA2442"/>
    <w:rsid w:val="00CA4725"/>
    <w:rsid w:val="00CB6246"/>
    <w:rsid w:val="00CC0A17"/>
    <w:rsid w:val="00CD0F93"/>
    <w:rsid w:val="00CD1BD1"/>
    <w:rsid w:val="00CD528D"/>
    <w:rsid w:val="00CE1191"/>
    <w:rsid w:val="00CE78BF"/>
    <w:rsid w:val="00CF65EB"/>
    <w:rsid w:val="00CF72AD"/>
    <w:rsid w:val="00D02441"/>
    <w:rsid w:val="00D02B59"/>
    <w:rsid w:val="00D039F4"/>
    <w:rsid w:val="00D10496"/>
    <w:rsid w:val="00D11173"/>
    <w:rsid w:val="00D1215F"/>
    <w:rsid w:val="00D13DE9"/>
    <w:rsid w:val="00D16561"/>
    <w:rsid w:val="00D17FF8"/>
    <w:rsid w:val="00D22CD8"/>
    <w:rsid w:val="00D268AC"/>
    <w:rsid w:val="00D27FF3"/>
    <w:rsid w:val="00D343D0"/>
    <w:rsid w:val="00D3664D"/>
    <w:rsid w:val="00D500E9"/>
    <w:rsid w:val="00D507BC"/>
    <w:rsid w:val="00D6090A"/>
    <w:rsid w:val="00D62FA3"/>
    <w:rsid w:val="00D63B6F"/>
    <w:rsid w:val="00D64A90"/>
    <w:rsid w:val="00D9410B"/>
    <w:rsid w:val="00D9695B"/>
    <w:rsid w:val="00D9766D"/>
    <w:rsid w:val="00DA2417"/>
    <w:rsid w:val="00DA4262"/>
    <w:rsid w:val="00DA5585"/>
    <w:rsid w:val="00DB02AC"/>
    <w:rsid w:val="00DB6AA2"/>
    <w:rsid w:val="00DD4D75"/>
    <w:rsid w:val="00DE10D1"/>
    <w:rsid w:val="00DE2514"/>
    <w:rsid w:val="00DE6851"/>
    <w:rsid w:val="00DF03EE"/>
    <w:rsid w:val="00E01B71"/>
    <w:rsid w:val="00E05CC9"/>
    <w:rsid w:val="00E15573"/>
    <w:rsid w:val="00E25744"/>
    <w:rsid w:val="00E25A5B"/>
    <w:rsid w:val="00E373C7"/>
    <w:rsid w:val="00E41375"/>
    <w:rsid w:val="00E4267B"/>
    <w:rsid w:val="00E42F13"/>
    <w:rsid w:val="00E452DF"/>
    <w:rsid w:val="00E5267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D1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234E8C4"/>
  <w15:docId w15:val="{7EBD837D-FADE-4C9A-BE3A-07603A5A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12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1203"/>
    <w:rPr>
      <w:rFonts w:ascii="Segoe UI" w:hAnsi="Segoe UI" w:cs="Segoe UI"/>
      <w:spacing w:val="4"/>
      <w:sz w:val="18"/>
      <w:szCs w:val="18"/>
    </w:rPr>
  </w:style>
  <w:style w:type="character" w:styleId="LineNumber">
    <w:name w:val="line number"/>
    <w:basedOn w:val="DefaultParagraphFont"/>
    <w:semiHidden/>
    <w:unhideWhenUsed/>
    <w:rsid w:val="0021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366</Words>
  <Characters>1867</Characters>
  <Application>Microsoft Office Word</Application>
  <DocSecurity>0</DocSecurity>
  <Lines>50</Lines>
  <Paragraphs>11</Paragraphs>
  <ScaleCrop>false</ScaleCrop>
  <HeadingPairs>
    <vt:vector size="2" baseType="variant">
      <vt:variant>
        <vt:lpstr>Title</vt:lpstr>
      </vt:variant>
      <vt:variant>
        <vt:i4>1</vt:i4>
      </vt:variant>
    </vt:vector>
  </HeadingPairs>
  <TitlesOfParts>
    <vt:vector size="1" baseType="lpstr">
      <vt:lpstr>P.L. 2021, c.180</vt:lpstr>
    </vt:vector>
  </TitlesOfParts>
  <Manager>Kenneth P. Howard</Manager>
  <Company>NJ Office of Legislative Services</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c.180 (A5310 1R)</dc:title>
  <dc:subject/>
  <dc:creator>Assembly, No. 5310 (First Reprint)</dc:creator>
  <cp:keywords>A5310|2| ||0|0|!|0|</cp:keywords>
  <dc:description>INTRODUCED JANUARY 29, 2021_x000d_
Amended 3/8/21</dc:description>
  <cp:lastModifiedBy>Todaro, Vivian</cp:lastModifiedBy>
  <cp:revision>2</cp:revision>
  <cp:lastPrinted>2021-09-16T19:33:00Z</cp:lastPrinted>
  <dcterms:created xsi:type="dcterms:W3CDTF">2021-09-16T19:33:00Z</dcterms:created>
  <dcterms:modified xsi:type="dcterms:W3CDTF">2021-09-16T19:33:00Z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c.180</vt:lpwstr>
  </property>
</Properties>
</file>