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F4A" w:rsidRDefault="00C01F4A" w:rsidP="00C01F4A">
      <w:pPr>
        <w:pStyle w:val="HangingAnAct"/>
        <w:suppressLineNumbers/>
        <w:rPr>
          <w:b/>
          <w:smallCaps/>
          <w:spacing w:val="0"/>
          <w:szCs w:val="20"/>
        </w:rPr>
        <w:sectPr w:rsidR="00C01F4A" w:rsidSect="001D0662">
          <w:footerReference w:type="first" r:id="rId6"/>
          <w:pgSz w:w="12240" w:h="20160" w:code="5"/>
          <w:pgMar w:top="1440" w:right="2520" w:bottom="1728" w:left="2880" w:header="1181" w:footer="870" w:gutter="0"/>
          <w:lnNumType w:countBy="1"/>
          <w:cols w:space="720"/>
          <w:titlePg/>
          <w:docGrid w:linePitch="360"/>
        </w:sectPr>
      </w:pPr>
    </w:p>
    <w:p w:rsidR="00C01F4A" w:rsidRDefault="00C01F4A" w:rsidP="00C01F4A">
      <w:pPr>
        <w:ind w:left="6048"/>
      </w:pPr>
      <w:r>
        <w:t>§1 - C.52:4-1.6</w:t>
      </w:r>
    </w:p>
    <w:p w:rsidR="00C01F4A" w:rsidRDefault="00C01F4A" w:rsidP="00C01F4A">
      <w:pPr>
        <w:ind w:left="6048"/>
      </w:pPr>
    </w:p>
    <w:p w:rsidR="00C01F4A" w:rsidRDefault="00C01F4A" w:rsidP="00C01F4A">
      <w:pPr>
        <w:sectPr w:rsidR="00C01F4A" w:rsidSect="00C01F4A">
          <w:type w:val="continuous"/>
          <w:pgSz w:w="12240" w:h="20160" w:code="5"/>
          <w:pgMar w:top="1440" w:right="1440" w:bottom="1728" w:left="2880" w:header="72" w:footer="720" w:gutter="0"/>
          <w:cols w:space="720"/>
          <w:titlePg/>
          <w:docGrid w:linePitch="360"/>
        </w:sectPr>
      </w:pPr>
    </w:p>
    <w:p w:rsidR="00C01F4A" w:rsidRDefault="00C01F4A" w:rsidP="00C01F4A">
      <w:pPr>
        <w:jc w:val="center"/>
      </w:pPr>
      <w:bookmarkStart w:id="0" w:name="LCPL"/>
      <w:bookmarkEnd w:id="0"/>
      <w:r>
        <w:t>P.L. 2021, CHAPTER 198,</w:t>
      </w:r>
      <w:r>
        <w:rPr>
          <w:b/>
          <w:i/>
        </w:rPr>
        <w:t xml:space="preserve"> approved August 20, 2021</w:t>
      </w:r>
    </w:p>
    <w:p w:rsidR="00C01F4A" w:rsidRDefault="00C01F4A" w:rsidP="00C01F4A">
      <w:pPr>
        <w:jc w:val="center"/>
      </w:pPr>
      <w:r>
        <w:t xml:space="preserve">Assembly Committee Substitute </w:t>
      </w:r>
      <w:r w:rsidRPr="00C01F4A">
        <w:rPr>
          <w:rStyle w:val="BoldItal"/>
        </w:rPr>
        <w:t>(First Reprint)</w:t>
      </w:r>
      <w:r>
        <w:t xml:space="preserve"> for </w:t>
      </w:r>
    </w:p>
    <w:p w:rsidR="00C01F4A" w:rsidRDefault="00C01F4A" w:rsidP="00C01F4A">
      <w:pPr>
        <w:jc w:val="center"/>
      </w:pPr>
      <w:r>
        <w:t>Assembly</w:t>
      </w:r>
      <w:r w:rsidR="00E65456">
        <w:t>,</w:t>
      </w:r>
      <w:r>
        <w:t xml:space="preserve"> No. 698</w:t>
      </w:r>
    </w:p>
    <w:p w:rsidR="00C01F4A" w:rsidRDefault="00C01F4A" w:rsidP="00C01F4A">
      <w:pPr>
        <w:jc w:val="center"/>
      </w:pPr>
    </w:p>
    <w:p w:rsidR="00C01F4A" w:rsidRPr="00C01F4A" w:rsidRDefault="00C01F4A" w:rsidP="00C01F4A">
      <w:pPr>
        <w:jc w:val="center"/>
      </w:pPr>
    </w:p>
    <w:p w:rsidR="00C01F4A" w:rsidRPr="00C01F4A" w:rsidRDefault="00C01F4A" w:rsidP="00C01F4A">
      <w:pPr>
        <w:sectPr w:rsidR="00C01F4A" w:rsidRPr="00C01F4A" w:rsidSect="00C01F4A">
          <w:type w:val="continuous"/>
          <w:pgSz w:w="12240" w:h="20160" w:code="5"/>
          <w:pgMar w:top="2880" w:right="1440" w:bottom="1728" w:left="1440" w:header="72" w:footer="720" w:gutter="0"/>
          <w:cols w:space="720"/>
          <w:docGrid w:linePitch="360"/>
        </w:sectPr>
      </w:pPr>
    </w:p>
    <w:p w:rsidR="00B8189D" w:rsidRPr="00C22FA2" w:rsidRDefault="001D0662" w:rsidP="00C22FA2">
      <w:pPr>
        <w:pStyle w:val="HangingAnAct"/>
        <w:rPr>
          <w:b/>
          <w:smallCaps/>
        </w:rPr>
      </w:pPr>
      <w:r w:rsidRPr="001D0662">
        <w:rPr>
          <w:b/>
          <w:smallCaps/>
          <w:spacing w:val="0"/>
          <w:szCs w:val="20"/>
        </w:rPr>
        <w:t>An Act</w:t>
      </w:r>
      <w:r w:rsidRPr="001D0662">
        <w:t xml:space="preserve"> requiring the counting of an incarcerated individual at the individual’s residential address for municipal, county, and congressional redistricting purposes </w:t>
      </w:r>
      <w:r w:rsidRPr="001D0662">
        <w:rPr>
          <w:rFonts w:ascii="Albertus Extra Bold" w:hAnsi="Albertus Extra Bold"/>
          <w:b/>
          <w:vertAlign w:val="superscript"/>
        </w:rPr>
        <w:t>1</w:t>
      </w:r>
      <w:r w:rsidRPr="001D0662">
        <w:rPr>
          <w:spacing w:val="0"/>
          <w:u w:val="single"/>
        </w:rPr>
        <w:t>and for the apportionment of regional school district board of education members, amending N.J.S.18A:13-8 and P.L.2017, c.45,</w:t>
      </w:r>
      <w:r w:rsidRPr="001D0662">
        <w:rPr>
          <w:rFonts w:ascii="Albertus Extra Bold" w:hAnsi="Albertus Extra Bold"/>
          <w:b/>
          <w:vertAlign w:val="superscript"/>
        </w:rPr>
        <w:t>1</w:t>
      </w:r>
      <w:r w:rsidRPr="001D0662">
        <w:t xml:space="preserve"> and supplementing P.L.2019, c.385 (C.52:4-1.1 et seq.).</w:t>
      </w:r>
    </w:p>
    <w:p w:rsidR="004E3E31" w:rsidRDefault="004E3E31" w:rsidP="003562E8"/>
    <w:p w:rsidR="00111E33" w:rsidRDefault="00160116" w:rsidP="00160116">
      <w:pPr>
        <w:tabs>
          <w:tab w:val="left" w:pos="360"/>
        </w:tabs>
        <w:rPr>
          <w:i/>
        </w:rPr>
      </w:pPr>
      <w:r>
        <w:rPr>
          <w:b/>
        </w:rPr>
        <w:tab/>
      </w:r>
      <w:r w:rsidR="00557962">
        <w:rPr>
          <w:b/>
          <w:smallCaps/>
        </w:rPr>
        <w:t>Be It Enacted</w:t>
      </w:r>
      <w:r w:rsidR="004E3E31">
        <w:rPr>
          <w:sz w:val="20"/>
          <w:szCs w:val="20"/>
        </w:rPr>
        <w:t xml:space="preserve"> </w:t>
      </w:r>
      <w:r w:rsidR="00557962">
        <w:rPr>
          <w:i/>
        </w:rPr>
        <w:t>by the Senate and General Assembly of the State of New Jersey:</w:t>
      </w:r>
    </w:p>
    <w:p w:rsidR="0028394E" w:rsidRDefault="0028394E" w:rsidP="000673FE"/>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D0662">
        <w:rPr>
          <w:spacing w:val="0"/>
        </w:rPr>
        <w:tab/>
      </w:r>
      <w:r w:rsidRPr="001D0662">
        <w:t xml:space="preserve">1. </w:t>
      </w:r>
      <w:r w:rsidRPr="001D0662">
        <w:rPr>
          <w:rFonts w:ascii="Albertus Extra Bold" w:hAnsi="Albertus Extra Bold"/>
          <w:b/>
          <w:vertAlign w:val="superscript"/>
        </w:rPr>
        <w:t>1</w:t>
      </w:r>
      <w:r w:rsidRPr="001D0662">
        <w:rPr>
          <w:spacing w:val="0"/>
          <w:u w:val="single"/>
        </w:rPr>
        <w:t>(New section)</w:t>
      </w:r>
      <w:r w:rsidRPr="001D0662">
        <w:rPr>
          <w:rFonts w:ascii="Albertus Extra Bold" w:hAnsi="Albertus Extra Bold"/>
          <w:b/>
          <w:vertAlign w:val="superscript"/>
        </w:rPr>
        <w:t>1</w:t>
      </w:r>
      <w:r w:rsidRPr="001D0662">
        <w:t xml:space="preserve"> a. Upon reporting the data determined under section 4 of P.L.2019, c.385 (C.52:4-1.4) to the members of the Apportionment Commission pursuant to section 5 of P.L.2019, c.385 (C.52:4-1.5), the Secretary of State shall also report the same to the members of the New Jersey Redistricting Commission established under Article II, Section II, paragraphs 1 through 9 of the New Jersey Constitution and P.L.1991, c.510 (C.19:46-6 et seq.) for the establishment of congressional districts; to the members of each county district commission for the establishment of the county districts under section 121 of P.L.1972, c.154 (C.40:41A-121); </w:t>
      </w:r>
      <w:r w:rsidRPr="001D0662">
        <w:rPr>
          <w:rFonts w:ascii="Albertus Extra Bold" w:hAnsi="Albertus Extra Bold"/>
          <w:b/>
          <w:vertAlign w:val="superscript"/>
        </w:rPr>
        <w:t>1</w:t>
      </w:r>
      <w:r w:rsidRPr="001D0662">
        <w:rPr>
          <w:rFonts w:ascii="Albertus Extra Bold" w:hAnsi="Albertus Extra Bold"/>
          <w:b/>
        </w:rPr>
        <w:t>[</w:t>
      </w:r>
      <w:r w:rsidRPr="001D0662">
        <w:t>and</w:t>
      </w:r>
      <w:r w:rsidRPr="001D0662">
        <w:rPr>
          <w:rFonts w:ascii="Albertus Extra Bold" w:hAnsi="Albertus Extra Bold"/>
          <w:b/>
        </w:rPr>
        <w:t>]</w:t>
      </w:r>
      <w:r w:rsidRPr="001D0662">
        <w:rPr>
          <w:rFonts w:ascii="Albertus Extra Bold" w:hAnsi="Albertus Extra Bold"/>
          <w:b/>
          <w:vertAlign w:val="superscript"/>
        </w:rPr>
        <w:t>1</w:t>
      </w:r>
      <w:r w:rsidRPr="001D0662">
        <w:t xml:space="preserve"> to the members of each ward commission for the establishment of the municipal wards under section 7 of P.L.1981, c.496 (C.40:44-15) </w:t>
      </w:r>
      <w:r w:rsidRPr="001D0662">
        <w:rPr>
          <w:rFonts w:ascii="Albertus Extra Bold" w:hAnsi="Albertus Extra Bold"/>
          <w:b/>
          <w:vertAlign w:val="superscript"/>
        </w:rPr>
        <w:t>1</w:t>
      </w:r>
      <w:r w:rsidRPr="001D0662">
        <w:rPr>
          <w:spacing w:val="0"/>
          <w:u w:val="single"/>
        </w:rPr>
        <w:t>, and to each entity responsible for the apportionment of the members of each board of education of a regional school district pursuant to the provisions of N.J.S.18A:13-8, and sections 1 and 3 of P.L.2017, c.45 (C.18A:13-34a and C.18A:13-46.1, respectively)</w:t>
      </w:r>
      <w:r w:rsidRPr="001D0662">
        <w:rPr>
          <w:rFonts w:ascii="Albertus Extra Bold" w:hAnsi="Albertus Extra Bold"/>
          <w:b/>
          <w:vertAlign w:val="superscript"/>
        </w:rPr>
        <w:t>1</w:t>
      </w:r>
      <w:r w:rsidRPr="001D0662">
        <w:t xml:space="preserve">. </w:t>
      </w:r>
    </w:p>
    <w:p w:rsidR="001D0662" w:rsidRPr="001D0662" w:rsidRDefault="001D0662" w:rsidP="001D0662">
      <w:r w:rsidRPr="001D0662">
        <w:tab/>
        <w:t>b. Notwithstanding the provisions of any law, rule, or regulation to the contrary, the data prepared by the secretary under section 4 of P.L.2019, c.385 (C.52:4-1.4), together with data provided by the bureau pursuant to Pub.L.94-171 (13 U.S.C. s.141), shall be the basis of the congressional districts established by the New Jersey Redistricting Commission, of county districts established by each county district commission, and of municipal wards established by each municipal ward commission. To the greatest extent practicable, congressional districts, county districts, and municipal wards shall be drawn so as to meet equal population requirements calculated under both data sets. Residences at unknown geographic locations within the State described in section 4 of P.L.2019, c.385 (C.52:4-1.4) shall not be used to determine the ideal population of any set of districts or wards.</w:t>
      </w:r>
    </w:p>
    <w:p w:rsidR="001D0662" w:rsidRPr="001D0662" w:rsidRDefault="001D0662" w:rsidP="001D0662">
      <w:r w:rsidRPr="001D0662">
        <w:lastRenderedPageBreak/>
        <w:tab/>
      </w:r>
      <w:r w:rsidRPr="001D0662">
        <w:rPr>
          <w:rFonts w:ascii="Albertus Extra Bold" w:hAnsi="Albertus Extra Bold"/>
          <w:b/>
          <w:vertAlign w:val="superscript"/>
        </w:rPr>
        <w:t>1</w:t>
      </w:r>
      <w:r w:rsidRPr="001D0662">
        <w:rPr>
          <w:u w:val="single"/>
        </w:rPr>
        <w:t>c. Notwithstanding the provisions of any law, rule, or regulation to the contrary, the data prepared by the secretary under section 4 of P.L.2019, c.385 (C.52:4-1.4) shall be the basis of the apportionment of the members of each board of education of a regional school</w:t>
      </w:r>
      <w:r w:rsidR="00C01F4A">
        <w:rPr>
          <w:u w:val="single"/>
        </w:rPr>
        <w:t xml:space="preserve"> </w:t>
      </w:r>
      <w:r w:rsidRPr="001D0662">
        <w:rPr>
          <w:u w:val="single"/>
        </w:rPr>
        <w:t>district pursuant to chapter 13 of Title 18A of the New Jersey Statutes. Residences at unknown geographic locations within the State described in section 4 of P.L.2019, c.385 (C.52:4-1.4) shall not be used to determine the apportionment of each board of education of a regional school district.</w:t>
      </w:r>
      <w:r w:rsidRPr="001D0662">
        <w:rPr>
          <w:rFonts w:ascii="Albertus Extra Bold" w:hAnsi="Albertus Extra Bold"/>
          <w:b/>
          <w:vertAlign w:val="superscript"/>
        </w:rPr>
        <w:t>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rFonts w:ascii="Albertus Extra Bold" w:hAnsi="Albertus Extra Bold"/>
          <w:b/>
          <w:vertAlign w:val="superscript"/>
        </w:rPr>
        <w:t>1</w:t>
      </w:r>
      <w:r w:rsidRPr="001D0662">
        <w:rPr>
          <w:spacing w:val="0"/>
        </w:rPr>
        <w:t>2. N.J.S.18A:13-8 is amended to read as follows: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 xml:space="preserve">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w:t>
      </w:r>
      <w:r w:rsidRPr="001D0662">
        <w:rPr>
          <w:spacing w:val="0"/>
          <w:u w:val="single"/>
        </w:rPr>
        <w:t>as reported by the Secretary of State pursuant to section 1 of P.L.   , c.   (C.   ) (pending before the Legislature as this bill)</w:t>
      </w:r>
      <w:r w:rsidRPr="001D0662">
        <w:rPr>
          <w:spacing w:val="0"/>
        </w:rPr>
        <w:t xml:space="preserve">, the number of such inhabitants who according to the records of the Federal Bureau of the Census were patients in </w:t>
      </w:r>
      <w:r w:rsidRPr="001D0662">
        <w:rPr>
          <w:rFonts w:ascii="Albertus Extra Bold" w:hAnsi="Albertus Extra Bold"/>
          <w:b/>
        </w:rPr>
        <w:t>[</w:t>
      </w:r>
      <w:r w:rsidRPr="001D0662">
        <w:rPr>
          <w:spacing w:val="0"/>
        </w:rPr>
        <w:t>, or inmates of,</w:t>
      </w:r>
      <w:r w:rsidRPr="001D0662">
        <w:rPr>
          <w:rFonts w:ascii="Albertus Extra Bold" w:hAnsi="Albertus Extra Bold"/>
          <w:b/>
        </w:rPr>
        <w:t>]</w:t>
      </w:r>
      <w:r w:rsidRPr="001D0662">
        <w:rPr>
          <w:spacing w:val="0"/>
        </w:rPr>
        <w:t xml:space="preserve"> any State or federal hospital </w:t>
      </w:r>
      <w:r w:rsidRPr="001D0662">
        <w:rPr>
          <w:rFonts w:ascii="Albertus Extra Bold" w:hAnsi="Albertus Extra Bold"/>
          <w:b/>
        </w:rPr>
        <w:t>[</w:t>
      </w:r>
      <w:r w:rsidRPr="001D0662">
        <w:rPr>
          <w:spacing w:val="0"/>
        </w:rPr>
        <w:t>or prison</w:t>
      </w:r>
      <w:r w:rsidRPr="001D0662">
        <w:rPr>
          <w:rFonts w:ascii="Albertus Extra Bold" w:hAnsi="Albertus Extra Bold"/>
          <w:b/>
        </w:rPr>
        <w:t>]</w:t>
      </w:r>
      <w:r w:rsidRPr="001D0662">
        <w:rPr>
          <w:spacing w:val="0"/>
        </w:rPr>
        <w:t>, or who are military personnel stationed at, or civilians residing within the limits of, any United States Army, Navy or Air Force installation, located in such constituent school district.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a.</w:t>
      </w:r>
      <w:r w:rsidRPr="001D0662">
        <w:rPr>
          <w:spacing w:val="0"/>
        </w:rPr>
        <w:tab/>
        <w:t xml:space="preserve">The number of inhabitants of each constituent district shall be determined as shown by the last federal census officially promulgated in this State </w:t>
      </w:r>
      <w:r w:rsidRPr="001D0662">
        <w:rPr>
          <w:spacing w:val="0"/>
          <w:u w:val="single"/>
        </w:rPr>
        <w:t>as reported by the Secretary of State pursuant to section 1 of P.L.   , c.   (C.   ) (pending before the Legislature as this bill)</w:t>
      </w:r>
      <w:r w:rsidRPr="001D0662">
        <w:rPr>
          <w:spacing w:val="0"/>
        </w:rPr>
        <w: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b.</w:t>
      </w:r>
      <w:r w:rsidRPr="001D0662">
        <w:rPr>
          <w:spacing w:val="0"/>
        </w:rPr>
        <w:tab/>
        <w:t xml:space="preserve">A representative ratio shall be calculated by adding the number of inhabitants of all constituent districts and dividing the sum by the board size. </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c.</w:t>
      </w:r>
      <w:r w:rsidRPr="001D0662">
        <w:rPr>
          <w:spacing w:val="0"/>
        </w:rP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d.</w:t>
      </w:r>
      <w:r w:rsidRPr="001D0662">
        <w:rPr>
          <w:spacing w:val="0"/>
        </w:rPr>
        <w:tab/>
        <w:t>There shall be established a priority list according to the method of equal proportions for the apportionment of the members of the regional district board of education among the representative districts.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e.</w:t>
      </w:r>
      <w:r w:rsidRPr="001D0662">
        <w:rPr>
          <w:spacing w:val="0"/>
        </w:rP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f.</w:t>
      </w:r>
      <w:r w:rsidRPr="001D0662">
        <w:rPr>
          <w:spacing w:val="0"/>
        </w:rPr>
        <w:tab/>
        <w:t>The number of inhabitants of each representative district shall be divided by the number of members assigned to that district to find the number of inhabitants per member.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g.</w:t>
      </w:r>
      <w:r w:rsidRPr="001D0662">
        <w:rPr>
          <w:spacing w:val="0"/>
        </w:rP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h.</w:t>
      </w:r>
      <w:r w:rsidRPr="001D0662">
        <w:rPr>
          <w:spacing w:val="0"/>
        </w:rP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If any constituent district is a consolidated district, or a district composed of two or more municipalities, and</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a.</w:t>
      </w:r>
      <w:r w:rsidRPr="001D0662">
        <w:rPr>
          <w:spacing w:val="0"/>
        </w:rP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b.</w:t>
      </w:r>
      <w:r w:rsidRPr="001D0662">
        <w:rPr>
          <w:spacing w:val="0"/>
        </w:rPr>
        <w:tab/>
        <w:t xml:space="preserve">The regional district is an </w:t>
      </w:r>
      <w:proofErr w:type="spellStart"/>
      <w:r w:rsidRPr="001D0662">
        <w:rPr>
          <w:spacing w:val="0"/>
        </w:rPr>
        <w:t>all purpose</w:t>
      </w:r>
      <w:proofErr w:type="spellEnd"/>
      <w:r w:rsidRPr="001D0662">
        <w:rPr>
          <w:spacing w:val="0"/>
        </w:rP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r w:rsidRPr="001D0662">
        <w:rPr>
          <w:rFonts w:ascii="Albertus Extra Bold" w:hAnsi="Albertus Extra Bold"/>
          <w:b/>
          <w:vertAlign w:val="superscript"/>
        </w:rPr>
        <w:t>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w:t>
      </w:r>
      <w:proofErr w:type="spellStart"/>
      <w:r w:rsidRPr="001D0662">
        <w:rPr>
          <w:spacing w:val="0"/>
        </w:rPr>
        <w:t>cf</w:t>
      </w:r>
      <w:proofErr w:type="spellEnd"/>
      <w:r w:rsidRPr="001D0662">
        <w:rPr>
          <w:spacing w:val="0"/>
        </w:rPr>
        <w:t>: P.L.2017, c.45, s.4)</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rFonts w:ascii="Albertus Extra Bold" w:hAnsi="Albertus Extra Bold"/>
          <w:b/>
          <w:vertAlign w:val="superscript"/>
        </w:rPr>
        <w:t>1</w:t>
      </w:r>
      <w:r w:rsidRPr="001D0662">
        <w:rPr>
          <w:spacing w:val="0"/>
        </w:rPr>
        <w:t xml:space="preserve">3. </w:t>
      </w:r>
      <w:r>
        <w:rPr>
          <w:spacing w:val="0"/>
        </w:rPr>
        <w:t xml:space="preserve"> </w:t>
      </w:r>
      <w:r w:rsidRPr="001D0662">
        <w:rPr>
          <w:spacing w:val="0"/>
        </w:rPr>
        <w:t>Section 1 of P.L.2017, c.45 (C.18A:13-34a) is amended to read as follows: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1.</w:t>
      </w:r>
      <w:r w:rsidRPr="001D0662">
        <w:rPr>
          <w:spacing w:val="0"/>
        </w:rPr>
        <w:tab/>
        <w:t xml:space="preserve">Notwithstanding any section of law to the contrary, the boards of education proposing to form a newly created regional school district may by resolution frame and adopt a proposal to calculate and apportion the membership of the board of education of the newly created regional district other than in accordance with the provisions of N.J.S.18A:13-8.  If the commissioner approves the alternative apportionment, then that alternative apportionment shall be included in the consultation, study, and investigation conducted pursuant to N.J.S.18A:13-34 to determine whether it is advisable for school districts to form a newly created regional school district.  If the commissioner or his representative determines that it is advisable for such districts to form a newly created regional school district, and the question of whether or not the proposal to create a regional district is submitted to the voters pursuant to N.J.S.18A:13-34, and the proposal is adopted by the voters pursuant to N.J.S.18A:13-35, then the members of the board of education of the regional district shall be elected in accordance with such alternate apportionment. </w:t>
      </w:r>
      <w:r w:rsidRPr="001D0662">
        <w:rPr>
          <w:spacing w:val="0"/>
          <w:u w:val="single"/>
        </w:rPr>
        <w:t>Notwithstanding any provision of this section to the contrary, the last federal census officially promulgated in this State as reported by the Secretary of State pursuant to section 1 of P.L.   , c.   (C.   ) (pending before the Legislature as this bill) shall be the basis for apportionment under this section.</w:t>
      </w:r>
      <w:r w:rsidRPr="001D0662">
        <w:rPr>
          <w:rFonts w:ascii="Albertus Extra Bold" w:hAnsi="Albertus Extra Bold"/>
          <w:b/>
          <w:vertAlign w:val="superscript"/>
        </w:rPr>
        <w:t>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w:t>
      </w:r>
      <w:proofErr w:type="spellStart"/>
      <w:r w:rsidRPr="001D0662">
        <w:rPr>
          <w:spacing w:val="0"/>
        </w:rPr>
        <w:t>cf</w:t>
      </w:r>
      <w:proofErr w:type="spellEnd"/>
      <w:r w:rsidRPr="001D0662">
        <w:rPr>
          <w:spacing w:val="0"/>
        </w:rPr>
        <w:t>: P.L.2017, c.45, s.1)</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rFonts w:ascii="Albertus Extra Bold" w:hAnsi="Albertus Extra Bold"/>
          <w:b/>
          <w:vertAlign w:val="superscript"/>
        </w:rPr>
        <w:t>1</w:t>
      </w:r>
      <w:r w:rsidRPr="001D0662">
        <w:rPr>
          <w:spacing w:val="0"/>
        </w:rPr>
        <w:t xml:space="preserve">4. </w:t>
      </w:r>
      <w:r>
        <w:rPr>
          <w:spacing w:val="0"/>
        </w:rPr>
        <w:t xml:space="preserve"> </w:t>
      </w:r>
      <w:r w:rsidRPr="001D0662">
        <w:rPr>
          <w:spacing w:val="0"/>
        </w:rPr>
        <w:t>Section 3 of P.L.2017, c.45 (C.18A:13-46.1) is amended to read as follows: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3.</w:t>
      </w:r>
      <w:r>
        <w:rPr>
          <w:spacing w:val="0"/>
        </w:rPr>
        <w:t xml:space="preserve"> </w:t>
      </w:r>
      <w:r w:rsidRPr="001D0662">
        <w:rPr>
          <w:spacing w:val="0"/>
        </w:rPr>
        <w:t xml:space="preserve"> a. </w:t>
      </w:r>
      <w:r>
        <w:rPr>
          <w:spacing w:val="0"/>
        </w:rPr>
        <w:t xml:space="preserve"> </w:t>
      </w:r>
      <w:r w:rsidRPr="001D0662">
        <w:rPr>
          <w:spacing w:val="0"/>
        </w:rPr>
        <w:t>Notwithstanding the provisions of any section of law to the contrary, the board of education of a regional district and the board or boards of education of one or more local districts determined to enlarge the regional school district may by resolution frame and adopt a proposal to calculate and apportion the membership of the enlarged board of education other than in accordance with the provisions of N.J.S.18A:13-8 and N.J.S.18A:13-36.  If the commissioner approves the alternative apportionment, then that alternative apportionment shall be included in the consultation, study, and investigation conducted pursuant to N.J.S.18A:13-43 to determine whether it is advisable to enlarge the regional school district to include the local district or districts therein.  If the commissioner or his representative determines that it is advisable to enlarge the regional school district to include the local district or districts therein, and the question of whether or not the proposal to enlarge the regional district is submitted to the voters pursuant to N.J.S.18A:13-43, and the proposal is adopted by the voters pursuant to N.J.S.18A:13-44, then the members of the enlarged board of education of the regional district shall be elected in accordance with the alternate apportionment.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For an enlarged regional district with a board of education apportioned pursuant to this section, the executive county superintendent of the county in which any new constituent district of an enlarged regional district is situate shall, not later than 30 days after the election for the enlargement thereof, appoint one member of the enlarged board of education of the regional district from among the qualified citizens of each new constituent district, and the members so appointed shall serve until the first Monday succeeding the first annual April school election of the enlarged regional district. In the case of a regional district in which the annual school election is in November, the members so appointed shall serve until the first week in January next succeeding the first annual November school election of the enlarged regional district.</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b.</w:t>
      </w:r>
      <w:r w:rsidRPr="001D0662">
        <w:rPr>
          <w:spacing w:val="0"/>
        </w:rPr>
        <w:tab/>
        <w:t xml:space="preserve">The commissioner shall reapportion the membership of the enlarged board of education in accordance with the alternative apportionment determined pursuant to this section, and shall designate the number of members to be elected from each constituent school district.  All members of the board of education of the enlarged regional district shall be elected in accordance with the alternative apportionment at the next annual school election after the election to enlarge the regional district.  </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c.</w:t>
      </w:r>
      <w:r w:rsidRPr="001D0662">
        <w:rPr>
          <w:spacing w:val="0"/>
        </w:rPr>
        <w:tab/>
        <w:t>The commissioner shall allocate the initial elective terms for the first elective members of the enlarged board in the following manner: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(1)</w:t>
      </w:r>
      <w:r w:rsidRPr="001D0662">
        <w:rPr>
          <w:spacing w:val="0"/>
        </w:rPr>
        <w:tab/>
        <w:t>In regional districts having nine members, three members shall be elected for three years, three for two years and three for one year, which terms shall be allocated to the constituent districts to the extent of apportioned membership on the regional board of education, starting with the allocation of the terms of three years, by allocating one of such terms to each of the constituent districts in the alphabetical order of the names of such districts, and continuing then still in such order with allocation of the terms of two years and with allocation of the terms of one year.</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t>(2)</w:t>
      </w:r>
      <w:r w:rsidRPr="001D0662">
        <w:rPr>
          <w:spacing w:val="0"/>
        </w:rPr>
        <w:tab/>
        <w:t>In regional districts in which there are more than nine constituent school districts, the allocation for the tenth district shall be a term of three years, for the eleventh district a term of two years, and for the twelfth district a term of one year, with continuation of such rotation until provision has been made for allocation of the terms to all districts.</w:t>
      </w:r>
    </w:p>
    <w:p w:rsidR="001D0662" w:rsidRPr="001D0662"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0662">
        <w:rPr>
          <w:spacing w:val="0"/>
        </w:rPr>
        <w:tab/>
      </w:r>
      <w:r w:rsidRPr="001D0662">
        <w:rPr>
          <w:spacing w:val="0"/>
          <w:u w:val="single"/>
        </w:rPr>
        <w:t xml:space="preserve">d. </w:t>
      </w:r>
      <w:r>
        <w:rPr>
          <w:spacing w:val="0"/>
          <w:u w:val="single"/>
        </w:rPr>
        <w:t xml:space="preserve"> </w:t>
      </w:r>
      <w:r w:rsidRPr="001D0662">
        <w:rPr>
          <w:spacing w:val="0"/>
          <w:u w:val="single"/>
        </w:rPr>
        <w:t>Notwithstanding any provision of this section to the contrary, the last federal census officially promulgated in this State as reported by the Secretary of State pursuant to section 1 of P.L.   , c.   (C.   ) (pending before the Legislature as this bill) shall be the basis for apportionment under this section.</w:t>
      </w:r>
      <w:r w:rsidRPr="001D0662">
        <w:rPr>
          <w:rFonts w:ascii="Albertus Extra Bold" w:hAnsi="Albertus Extra Bold"/>
          <w:b/>
          <w:vertAlign w:val="superscript"/>
        </w:rPr>
        <w:t>1</w:t>
      </w:r>
    </w:p>
    <w:p w:rsidR="001D0662" w:rsidRDefault="001D0662" w:rsidP="001D0662">
      <w:pPr>
        <w:rPr>
          <w:spacing w:val="0"/>
        </w:rPr>
      </w:pPr>
      <w:r w:rsidRPr="001D0662">
        <w:rPr>
          <w:spacing w:val="0"/>
        </w:rPr>
        <w:t>(</w:t>
      </w:r>
      <w:proofErr w:type="spellStart"/>
      <w:r w:rsidRPr="001D0662">
        <w:rPr>
          <w:spacing w:val="0"/>
        </w:rPr>
        <w:t>cf</w:t>
      </w:r>
      <w:proofErr w:type="spellEnd"/>
      <w:r w:rsidRPr="001D0662">
        <w:rPr>
          <w:spacing w:val="0"/>
        </w:rPr>
        <w:t>: P.L.2017, c.45, s.3)</w:t>
      </w:r>
    </w:p>
    <w:p w:rsidR="001D0662" w:rsidRDefault="001D0662" w:rsidP="001D0662">
      <w:pPr>
        <w:rPr>
          <w:spacing w:val="0"/>
        </w:rPr>
      </w:pPr>
    </w:p>
    <w:p w:rsidR="005C0246" w:rsidRDefault="00B83431" w:rsidP="001D0662">
      <w:r>
        <w:tab/>
      </w:r>
      <w:r w:rsidR="001D0662">
        <w:rPr>
          <w:rFonts w:ascii="Albertus Extra Bold" w:hAnsi="Albertus Extra Bold"/>
          <w:b/>
          <w:vertAlign w:val="superscript"/>
        </w:rPr>
        <w:t>1</w:t>
      </w:r>
      <w:r w:rsidR="001D0662" w:rsidRPr="001D0662">
        <w:rPr>
          <w:rFonts w:ascii="Albertus Extra Bold" w:hAnsi="Albertus Extra Bold"/>
          <w:b/>
        </w:rPr>
        <w:t>[</w:t>
      </w:r>
      <w:r>
        <w:t>2.</w:t>
      </w:r>
      <w:r w:rsidR="001D0662" w:rsidRPr="001D0662">
        <w:rPr>
          <w:rFonts w:ascii="Albertus Extra Bold" w:hAnsi="Albertus Extra Bold"/>
          <w:b/>
        </w:rPr>
        <w:t>]</w:t>
      </w:r>
      <w:r w:rsidR="001D0662">
        <w:t xml:space="preserve"> </w:t>
      </w:r>
      <w:r w:rsidR="001D0662" w:rsidRPr="001D0662">
        <w:rPr>
          <w:u w:val="single"/>
        </w:rPr>
        <w:t>5.</w:t>
      </w:r>
      <w:r w:rsidR="001D0662">
        <w:rPr>
          <w:rFonts w:ascii="Albertus Extra Bold" w:hAnsi="Albertus Extra Bold"/>
          <w:b/>
          <w:vertAlign w:val="superscript"/>
        </w:rPr>
        <w:t>1</w:t>
      </w:r>
      <w:r>
        <w:tab/>
      </w:r>
      <w:r w:rsidR="005C0246">
        <w:t>This act shall take effect immediately.</w:t>
      </w:r>
    </w:p>
    <w:p w:rsidR="00C01F4A" w:rsidRDefault="00C01F4A" w:rsidP="001D0662"/>
    <w:p w:rsidR="00C01F4A" w:rsidRDefault="00C01F4A" w:rsidP="001D0662"/>
    <w:p w:rsidR="00C01F4A" w:rsidRDefault="00C01F4A" w:rsidP="00C01F4A">
      <w:pPr>
        <w:jc w:val="center"/>
      </w:pPr>
      <w:r>
        <w:rPr>
          <w:u w:val="single"/>
        </w:rPr>
        <w:t>                                </w:t>
      </w:r>
    </w:p>
    <w:p w:rsidR="00C01F4A" w:rsidRDefault="00C01F4A" w:rsidP="00C01F4A">
      <w:pPr>
        <w:jc w:val="center"/>
      </w:pPr>
    </w:p>
    <w:p w:rsidR="00C01F4A" w:rsidRPr="00C01F4A" w:rsidRDefault="00C01F4A" w:rsidP="00114D6B">
      <w:bookmarkStart w:id="1" w:name="_GoBack"/>
      <w:bookmarkEnd w:id="1"/>
      <w:r>
        <w:tab/>
        <w:t>Requires incarcerated individual from State to be counted at residential address for municipal, county, and congressional redistricting purposes and for apportionment of regional school district board of education members.</w:t>
      </w:r>
    </w:p>
    <w:sectPr w:rsidR="00C01F4A" w:rsidRPr="00C01F4A" w:rsidSect="00C01F4A">
      <w:headerReference w:type="default" r:id="rId7"/>
      <w:footerReference w:type="default" r:id="rId8"/>
      <w:type w:val="continuous"/>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962" w:rsidRDefault="00557962">
      <w:r>
        <w:separator/>
      </w:r>
    </w:p>
  </w:endnote>
  <w:endnote w:type="continuationSeparator" w:id="0">
    <w:p w:rsidR="00557962" w:rsidRDefault="00557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662" w:rsidRPr="00921C91" w:rsidRDefault="001D06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0662" w:rsidRPr="00921C91" w:rsidRDefault="001D0662">
    <w:pPr>
      <w:pStyle w:val="Footer"/>
      <w:rPr>
        <w:szCs w:val="18"/>
      </w:rPr>
    </w:pPr>
  </w:p>
  <w:p w:rsidR="001D0662" w:rsidRPr="00921C91" w:rsidRDefault="001D06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0662" w:rsidRDefault="001D0662">
    <w:pPr>
      <w:pStyle w:val="Footer"/>
    </w:pPr>
    <w:r>
      <w:tab/>
      <w:t>Matter enclosed in superscript numerals has been adopted as follows:</w:t>
    </w:r>
  </w:p>
  <w:p w:rsidR="001D0662" w:rsidRDefault="001D066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F4A" w:rsidRDefault="00C01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962" w:rsidRDefault="00557962">
      <w:r>
        <w:separator/>
      </w:r>
    </w:p>
  </w:footnote>
  <w:footnote w:type="continuationSeparator" w:id="0">
    <w:p w:rsidR="00557962" w:rsidRDefault="00557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F4A" w:rsidRDefault="00C01F4A" w:rsidP="00C01F4A">
    <w:pPr>
      <w:pStyle w:val="Header"/>
      <w:jc w:val="center"/>
    </w:pPr>
  </w:p>
  <w:p w:rsidR="00C01F4A" w:rsidRDefault="00C01F4A" w:rsidP="00C01F4A">
    <w:pPr>
      <w:pStyle w:val="bpuHeadSpon"/>
    </w:pPr>
    <w:r>
      <w:t xml:space="preserve">[1R] ACS for </w:t>
    </w:r>
    <w:r w:rsidRPr="00B83431">
      <w:rPr>
        <w:rStyle w:val="bpuHeadSponChar"/>
      </w:rPr>
      <w:t>A698</w:t>
    </w:r>
  </w:p>
  <w:p w:rsidR="00C01F4A" w:rsidRDefault="00C01F4A" w:rsidP="00C01F4A">
    <w:pPr>
      <w:pStyle w:val="bpuHeadSpon"/>
    </w:pPr>
    <w:r>
      <w:fldChar w:fldCharType="begin"/>
    </w:r>
    <w:r>
      <w:instrText xml:space="preserve"> PAGE  \* MERGEFORMAT </w:instrText>
    </w:r>
    <w:r>
      <w:fldChar w:fldCharType="separate"/>
    </w:r>
    <w:r w:rsidR="008100D3">
      <w:rPr>
        <w:noProof/>
      </w:rPr>
      <w:t>6</w:t>
    </w:r>
    <w:r>
      <w:fldChar w:fldCharType="end"/>
    </w:r>
  </w:p>
  <w:p w:rsidR="00C01F4A" w:rsidRDefault="00C01F4A" w:rsidP="00C01F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6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5F6A"/>
    <w:rsid w:val="000B0994"/>
    <w:rsid w:val="000B09E1"/>
    <w:rsid w:val="000B33DA"/>
    <w:rsid w:val="000B3E0D"/>
    <w:rsid w:val="000B4F15"/>
    <w:rsid w:val="000C3200"/>
    <w:rsid w:val="000C37EB"/>
    <w:rsid w:val="000C389F"/>
    <w:rsid w:val="000C5C13"/>
    <w:rsid w:val="000D0CAD"/>
    <w:rsid w:val="000E136B"/>
    <w:rsid w:val="0010180A"/>
    <w:rsid w:val="001018E3"/>
    <w:rsid w:val="0010206C"/>
    <w:rsid w:val="001047C5"/>
    <w:rsid w:val="00111E33"/>
    <w:rsid w:val="00114D6B"/>
    <w:rsid w:val="00116CEC"/>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2808"/>
    <w:rsid w:val="001D0662"/>
    <w:rsid w:val="001D1D54"/>
    <w:rsid w:val="001E5442"/>
    <w:rsid w:val="001E681B"/>
    <w:rsid w:val="001F3F07"/>
    <w:rsid w:val="00203705"/>
    <w:rsid w:val="00205965"/>
    <w:rsid w:val="00205CB7"/>
    <w:rsid w:val="00206013"/>
    <w:rsid w:val="00214BAF"/>
    <w:rsid w:val="0022060D"/>
    <w:rsid w:val="00221E30"/>
    <w:rsid w:val="002226C6"/>
    <w:rsid w:val="002250D7"/>
    <w:rsid w:val="0022773A"/>
    <w:rsid w:val="00241F18"/>
    <w:rsid w:val="0024302A"/>
    <w:rsid w:val="002607B3"/>
    <w:rsid w:val="00260E6A"/>
    <w:rsid w:val="002621E1"/>
    <w:rsid w:val="00263972"/>
    <w:rsid w:val="00265545"/>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524C"/>
    <w:rsid w:val="00341E54"/>
    <w:rsid w:val="00353AAB"/>
    <w:rsid w:val="00354F58"/>
    <w:rsid w:val="003559CD"/>
    <w:rsid w:val="003562E8"/>
    <w:rsid w:val="00370E5A"/>
    <w:rsid w:val="003763FC"/>
    <w:rsid w:val="0038082B"/>
    <w:rsid w:val="00384329"/>
    <w:rsid w:val="00386CB2"/>
    <w:rsid w:val="00394082"/>
    <w:rsid w:val="00396AFE"/>
    <w:rsid w:val="003A6E5F"/>
    <w:rsid w:val="003B0F04"/>
    <w:rsid w:val="003C2A08"/>
    <w:rsid w:val="003C2EC6"/>
    <w:rsid w:val="003D725B"/>
    <w:rsid w:val="003D7F8C"/>
    <w:rsid w:val="003E4904"/>
    <w:rsid w:val="003E4EBF"/>
    <w:rsid w:val="003E6877"/>
    <w:rsid w:val="003E7E45"/>
    <w:rsid w:val="003F092A"/>
    <w:rsid w:val="003F736A"/>
    <w:rsid w:val="0040146F"/>
    <w:rsid w:val="00403D24"/>
    <w:rsid w:val="0040450A"/>
    <w:rsid w:val="004045F6"/>
    <w:rsid w:val="004058A9"/>
    <w:rsid w:val="00407CD5"/>
    <w:rsid w:val="00410F1D"/>
    <w:rsid w:val="00412714"/>
    <w:rsid w:val="00417390"/>
    <w:rsid w:val="0042704C"/>
    <w:rsid w:val="00433040"/>
    <w:rsid w:val="00433838"/>
    <w:rsid w:val="00437DE2"/>
    <w:rsid w:val="0044757F"/>
    <w:rsid w:val="00452B15"/>
    <w:rsid w:val="0045474C"/>
    <w:rsid w:val="00460C64"/>
    <w:rsid w:val="0046437E"/>
    <w:rsid w:val="00473246"/>
    <w:rsid w:val="00481378"/>
    <w:rsid w:val="004841D4"/>
    <w:rsid w:val="00485935"/>
    <w:rsid w:val="00487F71"/>
    <w:rsid w:val="00491678"/>
    <w:rsid w:val="00496286"/>
    <w:rsid w:val="004A06D7"/>
    <w:rsid w:val="004B3FAA"/>
    <w:rsid w:val="004B6C42"/>
    <w:rsid w:val="004B7390"/>
    <w:rsid w:val="004C1DF0"/>
    <w:rsid w:val="004C7050"/>
    <w:rsid w:val="004D05C9"/>
    <w:rsid w:val="004E3E31"/>
    <w:rsid w:val="004E5212"/>
    <w:rsid w:val="004E7E81"/>
    <w:rsid w:val="004F4219"/>
    <w:rsid w:val="005018D0"/>
    <w:rsid w:val="00504CFB"/>
    <w:rsid w:val="0051560D"/>
    <w:rsid w:val="005168CB"/>
    <w:rsid w:val="00532631"/>
    <w:rsid w:val="00534D1B"/>
    <w:rsid w:val="00547D98"/>
    <w:rsid w:val="0055293D"/>
    <w:rsid w:val="00557962"/>
    <w:rsid w:val="0056218B"/>
    <w:rsid w:val="00563D0D"/>
    <w:rsid w:val="00565390"/>
    <w:rsid w:val="005660DA"/>
    <w:rsid w:val="00572F14"/>
    <w:rsid w:val="00575224"/>
    <w:rsid w:val="00580B81"/>
    <w:rsid w:val="005839BB"/>
    <w:rsid w:val="00583DFF"/>
    <w:rsid w:val="005843EE"/>
    <w:rsid w:val="0058633F"/>
    <w:rsid w:val="005908D6"/>
    <w:rsid w:val="00593A9A"/>
    <w:rsid w:val="00597CB9"/>
    <w:rsid w:val="005A066A"/>
    <w:rsid w:val="005A28E6"/>
    <w:rsid w:val="005A7F2F"/>
    <w:rsid w:val="005C0246"/>
    <w:rsid w:val="005C15B3"/>
    <w:rsid w:val="005D2386"/>
    <w:rsid w:val="005E2ECF"/>
    <w:rsid w:val="005E7D1E"/>
    <w:rsid w:val="005F1DC3"/>
    <w:rsid w:val="005F3C21"/>
    <w:rsid w:val="005F6A5D"/>
    <w:rsid w:val="00601277"/>
    <w:rsid w:val="00611A4F"/>
    <w:rsid w:val="00617D1E"/>
    <w:rsid w:val="00625BEC"/>
    <w:rsid w:val="00625CC8"/>
    <w:rsid w:val="006326D3"/>
    <w:rsid w:val="0063322C"/>
    <w:rsid w:val="006352F2"/>
    <w:rsid w:val="00635E2F"/>
    <w:rsid w:val="0063764F"/>
    <w:rsid w:val="00640EC0"/>
    <w:rsid w:val="0065003C"/>
    <w:rsid w:val="00651901"/>
    <w:rsid w:val="00651CC8"/>
    <w:rsid w:val="00653FA0"/>
    <w:rsid w:val="00654A40"/>
    <w:rsid w:val="00662C98"/>
    <w:rsid w:val="00667E9B"/>
    <w:rsid w:val="0067193B"/>
    <w:rsid w:val="0067350F"/>
    <w:rsid w:val="006739B6"/>
    <w:rsid w:val="00674C04"/>
    <w:rsid w:val="00681C25"/>
    <w:rsid w:val="00685E01"/>
    <w:rsid w:val="00686BE9"/>
    <w:rsid w:val="00687F79"/>
    <w:rsid w:val="006A7D4E"/>
    <w:rsid w:val="006B2785"/>
    <w:rsid w:val="006B2994"/>
    <w:rsid w:val="006B2DB0"/>
    <w:rsid w:val="006B5B96"/>
    <w:rsid w:val="006C06B7"/>
    <w:rsid w:val="006C2ADA"/>
    <w:rsid w:val="006D1C32"/>
    <w:rsid w:val="006D505A"/>
    <w:rsid w:val="006E56BD"/>
    <w:rsid w:val="006F3D55"/>
    <w:rsid w:val="00701231"/>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5EEA"/>
    <w:rsid w:val="00776139"/>
    <w:rsid w:val="00780987"/>
    <w:rsid w:val="0078353A"/>
    <w:rsid w:val="007908A3"/>
    <w:rsid w:val="00793A4D"/>
    <w:rsid w:val="00795594"/>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00D3"/>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7F1C"/>
    <w:rsid w:val="008A2673"/>
    <w:rsid w:val="008A5541"/>
    <w:rsid w:val="008B1F62"/>
    <w:rsid w:val="008B3A5D"/>
    <w:rsid w:val="008B4043"/>
    <w:rsid w:val="008B61B2"/>
    <w:rsid w:val="008B7B8C"/>
    <w:rsid w:val="008C55F8"/>
    <w:rsid w:val="008C6C0B"/>
    <w:rsid w:val="008C6D3C"/>
    <w:rsid w:val="008D7591"/>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36F51"/>
    <w:rsid w:val="00941DC8"/>
    <w:rsid w:val="00947406"/>
    <w:rsid w:val="00967195"/>
    <w:rsid w:val="00977A01"/>
    <w:rsid w:val="00981F96"/>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02F0"/>
    <w:rsid w:val="00A45822"/>
    <w:rsid w:val="00A47997"/>
    <w:rsid w:val="00A532B8"/>
    <w:rsid w:val="00A541A8"/>
    <w:rsid w:val="00A54639"/>
    <w:rsid w:val="00A64456"/>
    <w:rsid w:val="00A70190"/>
    <w:rsid w:val="00A72262"/>
    <w:rsid w:val="00A852A2"/>
    <w:rsid w:val="00A87250"/>
    <w:rsid w:val="00A92F39"/>
    <w:rsid w:val="00A976BE"/>
    <w:rsid w:val="00AA06A7"/>
    <w:rsid w:val="00AA5E04"/>
    <w:rsid w:val="00AB08F7"/>
    <w:rsid w:val="00AB12AF"/>
    <w:rsid w:val="00AB1B0F"/>
    <w:rsid w:val="00AC17EB"/>
    <w:rsid w:val="00AC2F01"/>
    <w:rsid w:val="00AC3BD3"/>
    <w:rsid w:val="00AC6F15"/>
    <w:rsid w:val="00AD5FA9"/>
    <w:rsid w:val="00AD6E10"/>
    <w:rsid w:val="00AE3286"/>
    <w:rsid w:val="00AE45E8"/>
    <w:rsid w:val="00AE52B3"/>
    <w:rsid w:val="00AF0808"/>
    <w:rsid w:val="00AF2240"/>
    <w:rsid w:val="00AF5C79"/>
    <w:rsid w:val="00AF70F7"/>
    <w:rsid w:val="00AF7B5E"/>
    <w:rsid w:val="00B01D7A"/>
    <w:rsid w:val="00B020FF"/>
    <w:rsid w:val="00B0271F"/>
    <w:rsid w:val="00B045DE"/>
    <w:rsid w:val="00B04C3E"/>
    <w:rsid w:val="00B06F74"/>
    <w:rsid w:val="00B111F1"/>
    <w:rsid w:val="00B1301A"/>
    <w:rsid w:val="00B15D0A"/>
    <w:rsid w:val="00B30C67"/>
    <w:rsid w:val="00B411B5"/>
    <w:rsid w:val="00B43056"/>
    <w:rsid w:val="00B43E12"/>
    <w:rsid w:val="00B45111"/>
    <w:rsid w:val="00B52E90"/>
    <w:rsid w:val="00B567B5"/>
    <w:rsid w:val="00B66FFE"/>
    <w:rsid w:val="00B8189D"/>
    <w:rsid w:val="00B83431"/>
    <w:rsid w:val="00B86CD4"/>
    <w:rsid w:val="00B92A1C"/>
    <w:rsid w:val="00B94A50"/>
    <w:rsid w:val="00B96F5E"/>
    <w:rsid w:val="00B97156"/>
    <w:rsid w:val="00BA097B"/>
    <w:rsid w:val="00BA51E3"/>
    <w:rsid w:val="00BC0679"/>
    <w:rsid w:val="00BC3609"/>
    <w:rsid w:val="00BC54C0"/>
    <w:rsid w:val="00BD5EDE"/>
    <w:rsid w:val="00BE22D0"/>
    <w:rsid w:val="00BE5A48"/>
    <w:rsid w:val="00BE6CBD"/>
    <w:rsid w:val="00BF0ED0"/>
    <w:rsid w:val="00BF2DFA"/>
    <w:rsid w:val="00BF7A44"/>
    <w:rsid w:val="00BF7FC8"/>
    <w:rsid w:val="00C01F4A"/>
    <w:rsid w:val="00C02E49"/>
    <w:rsid w:val="00C2057B"/>
    <w:rsid w:val="00C22FA2"/>
    <w:rsid w:val="00C23588"/>
    <w:rsid w:val="00C319BD"/>
    <w:rsid w:val="00C334FE"/>
    <w:rsid w:val="00C347FF"/>
    <w:rsid w:val="00C36A4F"/>
    <w:rsid w:val="00C421C1"/>
    <w:rsid w:val="00C43CDD"/>
    <w:rsid w:val="00C53071"/>
    <w:rsid w:val="00C53F0B"/>
    <w:rsid w:val="00C5726A"/>
    <w:rsid w:val="00C6019A"/>
    <w:rsid w:val="00C61F36"/>
    <w:rsid w:val="00C64025"/>
    <w:rsid w:val="00C7464E"/>
    <w:rsid w:val="00C76538"/>
    <w:rsid w:val="00C77EC5"/>
    <w:rsid w:val="00C827B6"/>
    <w:rsid w:val="00C868B1"/>
    <w:rsid w:val="00C86C50"/>
    <w:rsid w:val="00C87938"/>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5D9C"/>
    <w:rsid w:val="00CE0C59"/>
    <w:rsid w:val="00CE4722"/>
    <w:rsid w:val="00CE5F58"/>
    <w:rsid w:val="00CE6494"/>
    <w:rsid w:val="00CE6AFF"/>
    <w:rsid w:val="00CF009E"/>
    <w:rsid w:val="00CF1032"/>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3C97"/>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64A2"/>
    <w:rsid w:val="00E50795"/>
    <w:rsid w:val="00E53F0C"/>
    <w:rsid w:val="00E565B1"/>
    <w:rsid w:val="00E57D97"/>
    <w:rsid w:val="00E57EEC"/>
    <w:rsid w:val="00E65456"/>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2C98"/>
    <w:rsid w:val="00F13B2A"/>
    <w:rsid w:val="00F20D31"/>
    <w:rsid w:val="00F2189E"/>
    <w:rsid w:val="00F22271"/>
    <w:rsid w:val="00F23CB0"/>
    <w:rsid w:val="00F25F86"/>
    <w:rsid w:val="00F26A49"/>
    <w:rsid w:val="00F469B9"/>
    <w:rsid w:val="00F548B8"/>
    <w:rsid w:val="00F621E5"/>
    <w:rsid w:val="00F72646"/>
    <w:rsid w:val="00F75819"/>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E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5EF499A"/>
  <w15:docId w15:val="{E67A24F9-C6BF-45CD-A2D6-9931FE96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B83431"/>
  </w:style>
  <w:style w:type="paragraph" w:styleId="BalloonText">
    <w:name w:val="Balloon Text"/>
    <w:basedOn w:val="Normal"/>
    <w:link w:val="BalloonTextChar"/>
    <w:semiHidden/>
    <w:unhideWhenUsed/>
    <w:rsid w:val="00A872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72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2476</Words>
  <Characters>13255</Characters>
  <Application>Microsoft Office Word</Application>
  <DocSecurity>0</DocSecurity>
  <Lines>268</Lines>
  <Paragraphs>40</Paragraphs>
  <ScaleCrop>false</ScaleCrop>
  <HeadingPairs>
    <vt:vector size="2" baseType="variant">
      <vt:variant>
        <vt:lpstr>Title</vt:lpstr>
      </vt:variant>
      <vt:variant>
        <vt:i4>1</vt:i4>
      </vt:variant>
    </vt:vector>
  </HeadingPairs>
  <TitlesOfParts>
    <vt:vector size="1" baseType="lpstr">
      <vt:lpstr>P.L. 2021, c.198</vt:lpstr>
    </vt:vector>
  </TitlesOfParts>
  <Manager>Carol Yuhas</Manager>
  <Company>Office of Legislative Services</Company>
  <LinksUpToDate>false</LinksUpToDate>
  <CharactersWithSpaces>15791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c.198 (A698 1R/ACS)</dc:title>
  <dc:creator>Assembly Committee Substitute (First Reprint) for Assembly No. 698</dc:creator>
  <cp:keywords>A698|6| ||0|0|!|0|</cp:keywords>
  <dc:description>Adopted June 16, 2021_x000d_
Amended 6/21/21</dc:description>
  <cp:lastModifiedBy>Todaro, Vivian</cp:lastModifiedBy>
  <cp:revision>2</cp:revision>
  <cp:lastPrinted>2021-09-15T14:57:00Z</cp:lastPrinted>
  <dcterms:created xsi:type="dcterms:W3CDTF">2021-09-24T15:31:00Z</dcterms:created>
  <dcterms:modified xsi:type="dcterms:W3CDTF">2021-09-24T15:31:00Z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c.198</vt:lpwstr>
  </property>
</Properties>
</file>