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DC9" w:rsidRDefault="00E60DC9" w:rsidP="00E60DC9">
      <w:pPr>
        <w:suppressLineNumber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rPr>
          <w:b/>
          <w:smallCaps/>
          <w:szCs w:val="20"/>
        </w:rPr>
        <w:sectPr w:rsidR="00E60DC9" w:rsidSect="00DF07B4">
          <w:headerReference w:type="default" r:id="rId6"/>
          <w:footerReference w:type="first" r:id="rId7"/>
          <w:pgSz w:w="12240" w:h="20160" w:code="5"/>
          <w:pgMar w:top="1440" w:right="2520" w:bottom="1872" w:left="2880" w:header="1181" w:footer="1368" w:gutter="0"/>
          <w:lnNumType w:countBy="1"/>
          <w:cols w:space="720"/>
          <w:titlePg/>
          <w:docGrid w:linePitch="360"/>
        </w:sectPr>
      </w:pPr>
    </w:p>
    <w:p w:rsidR="00E60DC9" w:rsidRDefault="00E60DC9" w:rsidP="00E60DC9">
      <w:pPr>
        <w:ind w:left="6048"/>
      </w:pPr>
      <w:r>
        <w:t>§§1&amp;2 -</w:t>
      </w:r>
    </w:p>
    <w:p w:rsidR="00E60DC9" w:rsidRDefault="00E60DC9" w:rsidP="00E60DC9">
      <w:pPr>
        <w:ind w:left="6048"/>
      </w:pPr>
      <w:r>
        <w:t>C.30:4-8.15 &amp;</w:t>
      </w:r>
    </w:p>
    <w:p w:rsidR="00E60DC9" w:rsidRDefault="00E60DC9" w:rsidP="00E60DC9">
      <w:pPr>
        <w:ind w:left="6048"/>
      </w:pPr>
      <w:r>
        <w:t>30:4-8.16</w:t>
      </w:r>
    </w:p>
    <w:p w:rsidR="00E60DC9" w:rsidRDefault="00E60DC9" w:rsidP="00E60DC9">
      <w:pPr>
        <w:ind w:left="6048"/>
      </w:pPr>
    </w:p>
    <w:p w:rsidR="00E60DC9" w:rsidRDefault="00E60DC9" w:rsidP="00E60DC9">
      <w:pPr>
        <w:sectPr w:rsidR="00E60DC9" w:rsidSect="00E60DC9">
          <w:type w:val="continuous"/>
          <w:pgSz w:w="12240" w:h="20160" w:code="5"/>
          <w:pgMar w:top="1440" w:right="1440" w:bottom="1872" w:left="2880" w:header="72" w:footer="720" w:gutter="0"/>
          <w:cols w:space="720"/>
          <w:titlePg/>
          <w:docGrid w:linePitch="360"/>
        </w:sectPr>
      </w:pPr>
    </w:p>
    <w:p w:rsidR="00E60DC9" w:rsidRDefault="00E60DC9" w:rsidP="00E60DC9">
      <w:pPr>
        <w:jc w:val="center"/>
      </w:pPr>
      <w:bookmarkStart w:id="0" w:name="LCPL"/>
      <w:bookmarkEnd w:id="0"/>
      <w:r>
        <w:t>P.L. 2021, CHAPTER 199,</w:t>
      </w:r>
      <w:r>
        <w:rPr>
          <w:b/>
          <w:i/>
        </w:rPr>
        <w:t xml:space="preserve"> approved August 20, 2021</w:t>
      </w:r>
    </w:p>
    <w:p w:rsidR="00E60DC9" w:rsidRPr="00E60DC9" w:rsidRDefault="00E60DC9" w:rsidP="00E60DC9">
      <w:pPr>
        <w:jc w:val="center"/>
        <w:rPr>
          <w:rStyle w:val="BoldItal"/>
        </w:rPr>
      </w:pPr>
      <w:r>
        <w:t>Assembly</w:t>
      </w:r>
      <w:r w:rsidR="008F2CF6">
        <w:t>,</w:t>
      </w:r>
      <w:r>
        <w:t xml:space="preserve"> No. 5207 </w:t>
      </w:r>
      <w:r w:rsidRPr="00E60DC9">
        <w:rPr>
          <w:rStyle w:val="BoldItal"/>
        </w:rPr>
        <w:t>(First Reprint)</w:t>
      </w:r>
    </w:p>
    <w:p w:rsidR="00E60DC9" w:rsidRDefault="00E60DC9" w:rsidP="00E60DC9">
      <w:pPr>
        <w:jc w:val="center"/>
      </w:pPr>
    </w:p>
    <w:p w:rsidR="00E60DC9" w:rsidRPr="00E60DC9" w:rsidRDefault="00E60DC9" w:rsidP="00E60DC9">
      <w:pPr>
        <w:jc w:val="center"/>
      </w:pPr>
    </w:p>
    <w:p w:rsidR="00E60DC9" w:rsidRDefault="00E60DC9" w:rsidP="00E60DC9">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288" w:hanging="288"/>
        <w:rPr>
          <w:b/>
          <w:smallCaps/>
          <w:szCs w:val="20"/>
        </w:rPr>
        <w:sectPr w:rsidR="00E60DC9" w:rsidSect="00E60DC9">
          <w:type w:val="continuous"/>
          <w:pgSz w:w="12240" w:h="20160" w:code="5"/>
          <w:pgMar w:top="2880" w:right="1440" w:bottom="1872" w:left="1440" w:header="72" w:footer="720" w:gutter="0"/>
          <w:cols w:space="720"/>
          <w:docGrid w:linePitch="360"/>
        </w:sectPr>
      </w:pPr>
    </w:p>
    <w:p w:rsidR="00F924BF" w:rsidRPr="00F924BF" w:rsidRDefault="00F924BF" w:rsidP="00F924B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r w:rsidRPr="00F924BF">
        <w:rPr>
          <w:b/>
          <w:smallCaps/>
          <w:szCs w:val="20"/>
        </w:rPr>
        <w:t>An Act</w:t>
      </w:r>
      <w:r w:rsidRPr="00F924BF">
        <w:t xml:space="preserve"> concerning correctional </w:t>
      </w:r>
      <w:r w:rsidRPr="00F924BF">
        <w:rPr>
          <w:rFonts w:ascii="Albertus Extra Bold" w:hAnsi="Albertus Extra Bold"/>
          <w:b/>
          <w:vertAlign w:val="superscript"/>
        </w:rPr>
        <w:t>1</w:t>
      </w:r>
      <w:r w:rsidRPr="00F924BF">
        <w:rPr>
          <w:spacing w:val="0"/>
          <w:u w:val="single"/>
        </w:rPr>
        <w:t>and detention</w:t>
      </w:r>
      <w:r w:rsidRPr="00F924BF">
        <w:rPr>
          <w:rFonts w:ascii="Albertus Extra Bold" w:hAnsi="Albertus Extra Bold"/>
          <w:vertAlign w:val="superscript"/>
        </w:rPr>
        <w:t>1</w:t>
      </w:r>
      <w:r w:rsidRPr="00F924BF">
        <w:t xml:space="preserve"> facilities and supplementing Title 30 of the Revised Statutes. </w:t>
      </w:r>
    </w:p>
    <w:p w:rsidR="000B1054" w:rsidRPr="00D71D68" w:rsidRDefault="000B1054" w:rsidP="000B1054"/>
    <w:p w:rsidR="00686AEB" w:rsidRPr="00AA7880" w:rsidRDefault="00686AEB" w:rsidP="00686AEB">
      <w:r>
        <w:tab/>
      </w:r>
      <w:r w:rsidR="005874D0">
        <w:rPr>
          <w:rStyle w:val="BillHeading2"/>
        </w:rPr>
        <w:t>Be It Enacted</w:t>
      </w:r>
      <w:r>
        <w:rPr>
          <w:rStyle w:val="BillHeading2"/>
        </w:rPr>
        <w:t xml:space="preserve"> </w:t>
      </w:r>
      <w:r w:rsidR="005874D0">
        <w:rPr>
          <w:rStyle w:val="BillLanguage"/>
        </w:rPr>
        <w:t>by the Senate and General Assembly of the State of New Jersey:</w:t>
      </w:r>
    </w:p>
    <w:p w:rsidR="00686AEB" w:rsidRDefault="00686AEB" w:rsidP="00686AEB"/>
    <w:p w:rsidR="00E81840" w:rsidRPr="00E81840" w:rsidRDefault="00E81840" w:rsidP="00E8184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E81840">
        <w:rPr>
          <w:spacing w:val="0"/>
        </w:rPr>
        <w:tab/>
      </w:r>
      <w:r w:rsidRPr="00E81840">
        <w:rPr>
          <w:rFonts w:ascii="Albertus Extra Bold" w:hAnsi="Albertus Extra Bold"/>
          <w:b/>
          <w:spacing w:val="0"/>
          <w:vertAlign w:val="superscript"/>
        </w:rPr>
        <w:t>1</w:t>
      </w:r>
      <w:r w:rsidRPr="00E81840">
        <w:rPr>
          <w:spacing w:val="0"/>
          <w:u w:val="single"/>
        </w:rPr>
        <w:t>1.</w:t>
      </w:r>
      <w:r w:rsidRPr="00E81840">
        <w:rPr>
          <w:spacing w:val="0"/>
          <w:u w:val="single"/>
        </w:rPr>
        <w:tab/>
        <w:t>The Legislature finds and declares that:</w:t>
      </w:r>
    </w:p>
    <w:p w:rsidR="00E81840" w:rsidRPr="00E81840" w:rsidRDefault="00E81840" w:rsidP="00E8184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E81840">
        <w:rPr>
          <w:spacing w:val="0"/>
        </w:rPr>
        <w:tab/>
      </w:r>
      <w:r w:rsidRPr="00E81840">
        <w:rPr>
          <w:spacing w:val="0"/>
          <w:u w:val="single"/>
        </w:rPr>
        <w:t>a.</w:t>
      </w:r>
      <w:r w:rsidRPr="00E81840">
        <w:rPr>
          <w:spacing w:val="0"/>
          <w:u w:val="single"/>
        </w:rPr>
        <w:tab/>
        <w:t>It is the responsibility of the State to ensure respect for the human rights and civil rights of all people detained within New Jersey.</w:t>
      </w:r>
    </w:p>
    <w:p w:rsidR="00E81840" w:rsidRPr="00E81840" w:rsidRDefault="00E81840" w:rsidP="00E8184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E81840">
        <w:rPr>
          <w:spacing w:val="0"/>
        </w:rPr>
        <w:tab/>
      </w:r>
      <w:r w:rsidRPr="00E81840">
        <w:rPr>
          <w:spacing w:val="0"/>
          <w:u w:val="single"/>
        </w:rPr>
        <w:t>b.</w:t>
      </w:r>
      <w:r w:rsidRPr="00E81840">
        <w:rPr>
          <w:spacing w:val="0"/>
          <w:u w:val="single"/>
        </w:rPr>
        <w:tab/>
        <w:t>It is the responsibility of the State to protect the health and safety, including the physical and mental health, of individuals detained within New Jersey.</w:t>
      </w:r>
    </w:p>
    <w:p w:rsidR="00E81840" w:rsidRPr="00E81840" w:rsidRDefault="00E81840" w:rsidP="00E8184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E81840">
        <w:rPr>
          <w:spacing w:val="0"/>
        </w:rPr>
        <w:tab/>
      </w:r>
      <w:r w:rsidRPr="00E81840">
        <w:rPr>
          <w:spacing w:val="0"/>
          <w:u w:val="single"/>
        </w:rPr>
        <w:t>c.</w:t>
      </w:r>
      <w:r w:rsidRPr="00E81840">
        <w:rPr>
          <w:spacing w:val="0"/>
          <w:u w:val="single"/>
        </w:rPr>
        <w:tab/>
        <w:t>Detention centers and correctional facilities in New Jersey have a history of poor conditions, including inadequate medical and mental health care, use of isolated confinement, and incidents of violence and retaliation against people in detention.</w:t>
      </w:r>
    </w:p>
    <w:p w:rsidR="00E81840" w:rsidRPr="00E81840" w:rsidRDefault="00E81840" w:rsidP="00E8184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E81840">
        <w:rPr>
          <w:spacing w:val="0"/>
        </w:rPr>
        <w:tab/>
      </w:r>
      <w:r w:rsidRPr="00E81840">
        <w:rPr>
          <w:spacing w:val="0"/>
          <w:u w:val="single"/>
        </w:rPr>
        <w:t>d.</w:t>
      </w:r>
      <w:r w:rsidRPr="00E81840">
        <w:rPr>
          <w:spacing w:val="0"/>
          <w:u w:val="single"/>
        </w:rPr>
        <w:tab/>
        <w:t>In keeping with its obligation to protect and advance the health and just treatment of all people within the State of New Jersey, it is therefore the intent of the Legislature to prevent new, expanded, or renewed agreements to detain people for civil immigration purposes.</w:t>
      </w:r>
      <w:r w:rsidRPr="00E81840">
        <w:rPr>
          <w:rFonts w:ascii="Albertus Extra Bold" w:hAnsi="Albertus Extra Bold"/>
          <w:b/>
          <w:spacing w:val="0"/>
          <w:vertAlign w:val="superscript"/>
        </w:rPr>
        <w:t>1</w:t>
      </w:r>
    </w:p>
    <w:p w:rsidR="00207F28" w:rsidRDefault="00207F28" w:rsidP="00207F28">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p>
    <w:p w:rsidR="00E81840" w:rsidRPr="00E81840" w:rsidRDefault="00E81840" w:rsidP="00E81840">
      <w:pPr>
        <w:tabs>
          <w:tab w:val="clear" w:pos="288"/>
          <w:tab w:val="clear" w:pos="216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890"/>
        </w:tabs>
        <w:rPr>
          <w:spacing w:val="0"/>
        </w:rPr>
      </w:pPr>
      <w:r w:rsidRPr="00E81840">
        <w:rPr>
          <w:spacing w:val="0"/>
        </w:rPr>
        <w:tab/>
      </w:r>
      <w:r w:rsidRPr="00E81840">
        <w:rPr>
          <w:rFonts w:ascii="Albertus Extra Bold" w:hAnsi="Albertus Extra Bold"/>
          <w:b/>
          <w:spacing w:val="0"/>
          <w:vertAlign w:val="superscript"/>
        </w:rPr>
        <w:t>1</w:t>
      </w:r>
      <w:r w:rsidRPr="00E81840">
        <w:rPr>
          <w:rFonts w:ascii="Albertus Extra Bold" w:hAnsi="Albertus Extra Bold"/>
          <w:b/>
          <w:spacing w:val="0"/>
        </w:rPr>
        <w:t>[</w:t>
      </w:r>
      <w:r w:rsidRPr="00E81840">
        <w:rPr>
          <w:spacing w:val="0"/>
        </w:rPr>
        <w:t>1.</w:t>
      </w:r>
      <w:r w:rsidRPr="00E81840">
        <w:rPr>
          <w:rFonts w:ascii="Albertus Extra Bold" w:hAnsi="Albertus Extra Bold"/>
          <w:b/>
          <w:spacing w:val="0"/>
        </w:rPr>
        <w:t>]</w:t>
      </w:r>
      <w:r w:rsidRPr="00E81840">
        <w:rPr>
          <w:spacing w:val="0"/>
        </w:rPr>
        <w:t xml:space="preserve"> </w:t>
      </w:r>
      <w:r>
        <w:rPr>
          <w:spacing w:val="0"/>
        </w:rPr>
        <w:t xml:space="preserve"> </w:t>
      </w:r>
      <w:r w:rsidRPr="00E81840">
        <w:rPr>
          <w:spacing w:val="0"/>
          <w:u w:val="single"/>
        </w:rPr>
        <w:t>2.</w:t>
      </w:r>
      <w:r w:rsidRPr="00E81840">
        <w:rPr>
          <w:rFonts w:ascii="Albertus Extra Bold" w:hAnsi="Albertus Extra Bold"/>
          <w:b/>
          <w:spacing w:val="0"/>
          <w:vertAlign w:val="superscript"/>
        </w:rPr>
        <w:t>1</w:t>
      </w:r>
      <w:r w:rsidRPr="00E81840">
        <w:rPr>
          <w:spacing w:val="0"/>
        </w:rPr>
        <w:tab/>
        <w:t>a.</w:t>
      </w:r>
      <w:r w:rsidRPr="00E81840">
        <w:rPr>
          <w:spacing w:val="0"/>
        </w:rPr>
        <w:tab/>
        <w:t>As used in this act:</w:t>
      </w:r>
    </w:p>
    <w:p w:rsidR="00E81840" w:rsidRPr="00E81840" w:rsidRDefault="00E81840" w:rsidP="00E8184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E81840">
        <w:rPr>
          <w:spacing w:val="0"/>
        </w:rPr>
        <w:tab/>
      </w:r>
      <w:r w:rsidRPr="00E81840">
        <w:rPr>
          <w:rFonts w:ascii="Albertus Extra Bold" w:hAnsi="Albertus Extra Bold"/>
          <w:b/>
          <w:spacing w:val="0"/>
          <w:vertAlign w:val="superscript"/>
        </w:rPr>
        <w:t>1</w:t>
      </w:r>
      <w:r w:rsidRPr="00E81840">
        <w:rPr>
          <w:rFonts w:ascii="Albertus Extra Bold" w:hAnsi="Albertus Extra Bold"/>
          <w:b/>
          <w:spacing w:val="0"/>
        </w:rPr>
        <w:t>[</w:t>
      </w:r>
      <w:r w:rsidRPr="00E81840">
        <w:rPr>
          <w:spacing w:val="0"/>
        </w:rPr>
        <w:t>“Federal immigration authority” means an agency of the United States government responsible for implementing and enforcing federal immigration law, including but not limited to, the United States Immigration and Customs Enforcement, United States Customs and Border Protection, and United States Citizenship and Immigration Services within the Department of Homeland Security.</w:t>
      </w:r>
      <w:r w:rsidRPr="00E81840">
        <w:rPr>
          <w:rFonts w:ascii="Albertus Extra Bold" w:hAnsi="Albertus Extra Bold"/>
          <w:b/>
          <w:spacing w:val="0"/>
        </w:rPr>
        <w:t>]</w:t>
      </w:r>
      <w:r w:rsidRPr="00E81840">
        <w:rPr>
          <w:rFonts w:ascii="Albertus Extra Bold" w:hAnsi="Albertus Extra Bold"/>
          <w:b/>
          <w:spacing w:val="0"/>
          <w:vertAlign w:val="superscript"/>
        </w:rPr>
        <w:t>1</w:t>
      </w:r>
    </w:p>
    <w:p w:rsidR="00E81840" w:rsidRPr="00E81840" w:rsidRDefault="00E81840" w:rsidP="00E8184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E81840">
        <w:rPr>
          <w:spacing w:val="0"/>
        </w:rPr>
        <w:tab/>
        <w:t xml:space="preserve">“Immigration detention agreement” means any contract, agreement, intergovernmental service agreement, or memorandum of understanding that authorizes the </w:t>
      </w:r>
      <w:r w:rsidRPr="00E81840">
        <w:rPr>
          <w:rFonts w:ascii="Albertus Extra Bold" w:hAnsi="Albertus Extra Bold"/>
          <w:b/>
          <w:spacing w:val="0"/>
          <w:vertAlign w:val="superscript"/>
        </w:rPr>
        <w:t>1</w:t>
      </w:r>
      <w:r w:rsidRPr="00E81840">
        <w:rPr>
          <w:rFonts w:ascii="Albertus Extra Bold" w:hAnsi="Albertus Extra Bold"/>
          <w:b/>
          <w:spacing w:val="0"/>
        </w:rPr>
        <w:t>[</w:t>
      </w:r>
      <w:r w:rsidRPr="00E81840">
        <w:rPr>
          <w:spacing w:val="0"/>
        </w:rPr>
        <w:t>state</w:t>
      </w:r>
      <w:r w:rsidRPr="00E81840">
        <w:rPr>
          <w:rFonts w:ascii="Albertus Extra Bold" w:hAnsi="Albertus Extra Bold"/>
          <w:b/>
          <w:spacing w:val="0"/>
        </w:rPr>
        <w:t>]</w:t>
      </w:r>
      <w:r w:rsidRPr="00E81840">
        <w:rPr>
          <w:spacing w:val="0"/>
        </w:rPr>
        <w:t xml:space="preserve"> </w:t>
      </w:r>
      <w:r w:rsidRPr="00E81840">
        <w:rPr>
          <w:spacing w:val="0"/>
          <w:u w:val="single"/>
        </w:rPr>
        <w:t>State</w:t>
      </w:r>
      <w:r w:rsidRPr="00E81840">
        <w:rPr>
          <w:rFonts w:ascii="Albertus Extra Bold" w:hAnsi="Albertus Extra Bold"/>
          <w:b/>
          <w:spacing w:val="0"/>
          <w:vertAlign w:val="superscript"/>
        </w:rPr>
        <w:t>1</w:t>
      </w:r>
      <w:r w:rsidRPr="00E81840">
        <w:rPr>
          <w:spacing w:val="0"/>
        </w:rPr>
        <w:t xml:space="preserve">, local government agency, or private </w:t>
      </w:r>
      <w:r w:rsidRPr="00E81840">
        <w:rPr>
          <w:rFonts w:ascii="Albertus Extra Bold" w:hAnsi="Albertus Extra Bold"/>
          <w:b/>
          <w:spacing w:val="0"/>
          <w:vertAlign w:val="superscript"/>
        </w:rPr>
        <w:t>1</w:t>
      </w:r>
      <w:r w:rsidRPr="00E81840">
        <w:rPr>
          <w:rFonts w:ascii="Albertus Extra Bold" w:hAnsi="Albertus Extra Bold"/>
          <w:b/>
          <w:spacing w:val="0"/>
        </w:rPr>
        <w:t>[</w:t>
      </w:r>
      <w:r w:rsidRPr="00E81840">
        <w:rPr>
          <w:spacing w:val="0"/>
        </w:rPr>
        <w:t>correctional</w:t>
      </w:r>
      <w:r w:rsidRPr="00E81840">
        <w:rPr>
          <w:rFonts w:ascii="Albertus Extra Bold" w:hAnsi="Albertus Extra Bold"/>
          <w:b/>
          <w:spacing w:val="0"/>
        </w:rPr>
        <w:t>]</w:t>
      </w:r>
      <w:r w:rsidRPr="00E81840">
        <w:rPr>
          <w:spacing w:val="0"/>
        </w:rPr>
        <w:t xml:space="preserve"> </w:t>
      </w:r>
      <w:r w:rsidRPr="00E81840">
        <w:rPr>
          <w:spacing w:val="0"/>
          <w:u w:val="single"/>
        </w:rPr>
        <w:t>detention</w:t>
      </w:r>
      <w:r w:rsidRPr="00E81840">
        <w:rPr>
          <w:rFonts w:ascii="Albertus Extra Bold" w:hAnsi="Albertus Extra Bold"/>
          <w:b/>
          <w:spacing w:val="0"/>
          <w:vertAlign w:val="superscript"/>
        </w:rPr>
        <w:t>1</w:t>
      </w:r>
      <w:r w:rsidRPr="00E81840">
        <w:rPr>
          <w:spacing w:val="0"/>
        </w:rPr>
        <w:t xml:space="preserve"> facility to house or detain individuals for </w:t>
      </w:r>
      <w:r w:rsidRPr="00E81840">
        <w:rPr>
          <w:rFonts w:ascii="Albertus Extra Bold" w:hAnsi="Albertus Extra Bold"/>
          <w:b/>
          <w:spacing w:val="0"/>
          <w:vertAlign w:val="superscript"/>
        </w:rPr>
        <w:t>1</w:t>
      </w:r>
      <w:r w:rsidRPr="00E81840">
        <w:rPr>
          <w:rFonts w:ascii="Albertus Extra Bold" w:hAnsi="Albertus Extra Bold"/>
          <w:b/>
          <w:spacing w:val="0"/>
        </w:rPr>
        <w:t>[</w:t>
      </w:r>
      <w:r w:rsidRPr="00E81840">
        <w:rPr>
          <w:spacing w:val="0"/>
        </w:rPr>
        <w:t>federal</w:t>
      </w:r>
      <w:r w:rsidRPr="00E81840">
        <w:rPr>
          <w:rFonts w:ascii="Albertus Extra Bold" w:hAnsi="Albertus Extra Bold"/>
          <w:b/>
          <w:spacing w:val="0"/>
        </w:rPr>
        <w:t>]</w:t>
      </w:r>
      <w:r w:rsidRPr="00E81840">
        <w:rPr>
          <w:rFonts w:ascii="Albertus Extra Bold" w:hAnsi="Albertus Extra Bold"/>
          <w:b/>
          <w:spacing w:val="0"/>
          <w:vertAlign w:val="superscript"/>
        </w:rPr>
        <w:t>1</w:t>
      </w:r>
      <w:r w:rsidRPr="00E81840">
        <w:rPr>
          <w:spacing w:val="0"/>
        </w:rPr>
        <w:t xml:space="preserve"> civil immigration violations </w:t>
      </w:r>
      <w:r w:rsidRPr="00E81840">
        <w:rPr>
          <w:rFonts w:ascii="Albertus Extra Bold" w:hAnsi="Albertus Extra Bold"/>
          <w:b/>
          <w:spacing w:val="0"/>
          <w:vertAlign w:val="superscript"/>
        </w:rPr>
        <w:t>1</w:t>
      </w:r>
      <w:r w:rsidRPr="00E81840">
        <w:rPr>
          <w:rFonts w:ascii="Albertus Extra Bold" w:hAnsi="Albertus Extra Bold"/>
          <w:b/>
          <w:spacing w:val="0"/>
        </w:rPr>
        <w:t>[</w:t>
      </w:r>
      <w:r w:rsidRPr="00E81840">
        <w:rPr>
          <w:spacing w:val="0"/>
        </w:rPr>
        <w:t>under the authority of the Immigration and Nationality Act (8 U.S.C. s.1101 et seq.)</w:t>
      </w:r>
      <w:r w:rsidRPr="00E81840">
        <w:rPr>
          <w:rFonts w:ascii="Albertus Extra Bold" w:hAnsi="Albertus Extra Bold"/>
          <w:b/>
          <w:spacing w:val="0"/>
        </w:rPr>
        <w:t>]</w:t>
      </w:r>
      <w:r w:rsidRPr="00E81840">
        <w:rPr>
          <w:rFonts w:ascii="Albertus Extra Bold" w:hAnsi="Albertus Extra Bold"/>
          <w:b/>
          <w:spacing w:val="0"/>
          <w:vertAlign w:val="superscript"/>
        </w:rPr>
        <w:t>1</w:t>
      </w:r>
      <w:r w:rsidRPr="00E81840">
        <w:rPr>
          <w:spacing w:val="0"/>
        </w:rPr>
        <w:t xml:space="preserve">.  </w:t>
      </w:r>
    </w:p>
    <w:p w:rsidR="00E81840" w:rsidRPr="00E81840" w:rsidRDefault="00E81840" w:rsidP="00E8184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E81840">
        <w:rPr>
          <w:spacing w:val="0"/>
        </w:rPr>
        <w:lastRenderedPageBreak/>
        <w:tab/>
        <w:t>“Local government agency” means a county, county sheriff, municipality, or other political subdivision and any agency, officer, employee, or agent thereof.</w:t>
      </w:r>
    </w:p>
    <w:p w:rsidR="00E81840" w:rsidRPr="00E81840" w:rsidRDefault="00E81840" w:rsidP="00E8184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E81840">
        <w:rPr>
          <w:spacing w:val="0"/>
        </w:rPr>
        <w:tab/>
        <w:t xml:space="preserve">“Private detention facility” means any privately owned or operated facility that houses or detains individuals for </w:t>
      </w:r>
      <w:r w:rsidRPr="00E81840">
        <w:rPr>
          <w:rFonts w:ascii="Albertus Extra Bold" w:hAnsi="Albertus Extra Bold"/>
          <w:b/>
          <w:spacing w:val="0"/>
          <w:vertAlign w:val="superscript"/>
        </w:rPr>
        <w:t>1</w:t>
      </w:r>
      <w:r w:rsidRPr="00E81840">
        <w:rPr>
          <w:rFonts w:ascii="Albertus Extra Bold" w:hAnsi="Albertus Extra Bold"/>
          <w:b/>
          <w:spacing w:val="0"/>
        </w:rPr>
        <w:t>[</w:t>
      </w:r>
      <w:r w:rsidRPr="00E81840">
        <w:rPr>
          <w:spacing w:val="0"/>
        </w:rPr>
        <w:t>federal</w:t>
      </w:r>
      <w:r w:rsidRPr="00E81840">
        <w:rPr>
          <w:rFonts w:ascii="Albertus Extra Bold" w:hAnsi="Albertus Extra Bold"/>
          <w:b/>
          <w:spacing w:val="0"/>
        </w:rPr>
        <w:t>]</w:t>
      </w:r>
      <w:r w:rsidRPr="00E81840">
        <w:rPr>
          <w:rFonts w:ascii="Albertus Extra Bold" w:hAnsi="Albertus Extra Bold"/>
          <w:b/>
          <w:spacing w:val="0"/>
          <w:vertAlign w:val="superscript"/>
        </w:rPr>
        <w:t>1</w:t>
      </w:r>
      <w:r w:rsidRPr="00E81840">
        <w:rPr>
          <w:spacing w:val="0"/>
        </w:rPr>
        <w:t xml:space="preserve"> civil immigration violations </w:t>
      </w:r>
      <w:r w:rsidRPr="00E81840">
        <w:rPr>
          <w:rFonts w:ascii="Albertus Extra Bold" w:hAnsi="Albertus Extra Bold"/>
          <w:b/>
          <w:spacing w:val="0"/>
          <w:vertAlign w:val="superscript"/>
        </w:rPr>
        <w:t>1</w:t>
      </w:r>
      <w:r w:rsidRPr="00E81840">
        <w:rPr>
          <w:rFonts w:ascii="Albertus Extra Bold" w:hAnsi="Albertus Extra Bold"/>
          <w:b/>
          <w:spacing w:val="0"/>
        </w:rPr>
        <w:t>[</w:t>
      </w:r>
      <w:r w:rsidRPr="00E81840">
        <w:rPr>
          <w:spacing w:val="0"/>
        </w:rPr>
        <w:t>under the authority of the Immigration and Nationality Act (8 U.S.C. s.1101 et seq.)</w:t>
      </w:r>
      <w:r w:rsidRPr="00E81840">
        <w:rPr>
          <w:rFonts w:ascii="Albertus Extra Bold" w:hAnsi="Albertus Extra Bold"/>
          <w:b/>
          <w:spacing w:val="0"/>
        </w:rPr>
        <w:t>]</w:t>
      </w:r>
      <w:r w:rsidRPr="00E81840">
        <w:rPr>
          <w:rFonts w:ascii="Albertus Extra Bold" w:hAnsi="Albertus Extra Bold"/>
          <w:b/>
          <w:spacing w:val="0"/>
          <w:vertAlign w:val="superscript"/>
        </w:rPr>
        <w:t>1</w:t>
      </w:r>
      <w:r w:rsidRPr="00E81840">
        <w:rPr>
          <w:spacing w:val="0"/>
        </w:rPr>
        <w:t xml:space="preserve">.  </w:t>
      </w:r>
    </w:p>
    <w:p w:rsidR="00E81840" w:rsidRPr="00E81840" w:rsidRDefault="00E81840" w:rsidP="00E8184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E81840">
        <w:rPr>
          <w:spacing w:val="0"/>
        </w:rPr>
        <w:tab/>
        <w:t>b.</w:t>
      </w:r>
      <w:r w:rsidRPr="00E81840">
        <w:rPr>
          <w:spacing w:val="0"/>
        </w:rPr>
        <w:tab/>
        <w:t>On or after the effective date of this act:</w:t>
      </w:r>
    </w:p>
    <w:p w:rsidR="00E81840" w:rsidRPr="00E81840" w:rsidRDefault="00E81840" w:rsidP="00E8184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E81840">
        <w:rPr>
          <w:spacing w:val="0"/>
        </w:rPr>
        <w:tab/>
        <w:t>(1)</w:t>
      </w:r>
      <w:r w:rsidRPr="00E81840">
        <w:rPr>
          <w:spacing w:val="0"/>
        </w:rPr>
        <w:tab/>
        <w:t xml:space="preserve">the State or </w:t>
      </w:r>
      <w:r w:rsidRPr="00E81840">
        <w:rPr>
          <w:rFonts w:ascii="Albertus Extra Bold" w:hAnsi="Albertus Extra Bold"/>
          <w:b/>
          <w:spacing w:val="0"/>
          <w:vertAlign w:val="superscript"/>
        </w:rPr>
        <w:t>1</w:t>
      </w:r>
      <w:r w:rsidRPr="00E81840">
        <w:rPr>
          <w:spacing w:val="0"/>
          <w:u w:val="single"/>
        </w:rPr>
        <w:t>a</w:t>
      </w:r>
      <w:r w:rsidRPr="00E81840">
        <w:rPr>
          <w:rFonts w:ascii="Albertus Extra Bold" w:hAnsi="Albertus Extra Bold"/>
          <w:b/>
          <w:spacing w:val="0"/>
          <w:vertAlign w:val="superscript"/>
        </w:rPr>
        <w:t>1</w:t>
      </w:r>
      <w:r w:rsidRPr="00E81840">
        <w:rPr>
          <w:spacing w:val="0"/>
        </w:rPr>
        <w:t xml:space="preserve"> local government agency shall not enter into, renew, or extend any immigration detention agreement as defined in subsection a. of this section; or </w:t>
      </w:r>
    </w:p>
    <w:p w:rsidR="00E81840" w:rsidRPr="00E81840" w:rsidRDefault="00E81840" w:rsidP="00E8184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E81840">
        <w:rPr>
          <w:spacing w:val="0"/>
        </w:rPr>
        <w:tab/>
        <w:t>(2)</w:t>
      </w:r>
      <w:r w:rsidRPr="00E81840">
        <w:rPr>
          <w:spacing w:val="0"/>
        </w:rPr>
        <w:tab/>
        <w:t xml:space="preserve">a private detention facility operating in this State shall not enter into, renew, or extend any immigration detention agreement as defined in subsection a. of this section.  </w:t>
      </w:r>
    </w:p>
    <w:p w:rsidR="00E81840" w:rsidRPr="00E81840" w:rsidRDefault="00E81840" w:rsidP="00E8184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ascii="Albertus Extra Bold" w:hAnsi="Albertus Extra Bold"/>
          <w:b/>
          <w:spacing w:val="0"/>
          <w:vertAlign w:val="superscript"/>
        </w:rPr>
      </w:pPr>
      <w:r w:rsidRPr="00E81840">
        <w:rPr>
          <w:rFonts w:ascii="Albertus Extra Bold" w:hAnsi="Albertus Extra Bold"/>
          <w:b/>
          <w:spacing w:val="0"/>
          <w:vertAlign w:val="superscript"/>
        </w:rPr>
        <w:tab/>
        <w:t>1</w:t>
      </w:r>
      <w:r w:rsidRPr="00E81840">
        <w:rPr>
          <w:spacing w:val="0"/>
          <w:u w:val="single"/>
        </w:rPr>
        <w:t>c.</w:t>
      </w:r>
      <w:r w:rsidRPr="00E81840">
        <w:rPr>
          <w:spacing w:val="0"/>
          <w:u w:val="single"/>
        </w:rPr>
        <w:tab/>
        <w:t>Nothing in this section shall be construed to prohibit, or in any way restrict, any action where the prohibition or restriction would be contrary to federal law, the United States Constitution, or the New Jersey Constitution.</w:t>
      </w:r>
      <w:r w:rsidRPr="00E81840">
        <w:rPr>
          <w:rFonts w:ascii="Albertus Extra Bold" w:hAnsi="Albertus Extra Bold"/>
          <w:b/>
          <w:spacing w:val="0"/>
          <w:vertAlign w:val="superscript"/>
        </w:rPr>
        <w:t>1</w:t>
      </w:r>
    </w:p>
    <w:p w:rsidR="00F924BF" w:rsidRDefault="00F924BF" w:rsidP="00207F28">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p>
    <w:p w:rsidR="00B74305" w:rsidRDefault="00B74305" w:rsidP="00B74305">
      <w:r>
        <w:tab/>
      </w:r>
      <w:r w:rsidR="00E81840">
        <w:rPr>
          <w:rFonts w:ascii="Albertus Extra Bold" w:hAnsi="Albertus Extra Bold"/>
          <w:b/>
          <w:vertAlign w:val="superscript"/>
        </w:rPr>
        <w:t>1</w:t>
      </w:r>
      <w:r w:rsidR="00E81840" w:rsidRPr="00E81840">
        <w:rPr>
          <w:rFonts w:ascii="Albertus Extra Bold" w:hAnsi="Albertus Extra Bold"/>
          <w:b/>
        </w:rPr>
        <w:t>[</w:t>
      </w:r>
      <w:r>
        <w:t>2.</w:t>
      </w:r>
      <w:r w:rsidR="00E81840" w:rsidRPr="00E81840">
        <w:rPr>
          <w:rFonts w:ascii="Albertus Extra Bold" w:hAnsi="Albertus Extra Bold"/>
          <w:b/>
        </w:rPr>
        <w:t>]</w:t>
      </w:r>
      <w:r w:rsidR="00E81840">
        <w:t xml:space="preserve"> </w:t>
      </w:r>
      <w:r w:rsidR="00E81840" w:rsidRPr="00E81840">
        <w:rPr>
          <w:u w:val="single"/>
        </w:rPr>
        <w:t>3.</w:t>
      </w:r>
      <w:r w:rsidR="00E81840">
        <w:rPr>
          <w:rFonts w:ascii="Albertus Extra Bold" w:hAnsi="Albertus Extra Bold"/>
          <w:b/>
          <w:vertAlign w:val="superscript"/>
        </w:rPr>
        <w:t>1</w:t>
      </w:r>
      <w:r>
        <w:tab/>
        <w:t xml:space="preserve">This act shall take effect immediately.  </w:t>
      </w:r>
    </w:p>
    <w:p w:rsidR="00E60DC9" w:rsidRDefault="00E60DC9" w:rsidP="00B74305"/>
    <w:p w:rsidR="00E60DC9" w:rsidRDefault="00E60DC9" w:rsidP="00B74305"/>
    <w:p w:rsidR="00E60DC9" w:rsidRDefault="00E60DC9" w:rsidP="00E60DC9">
      <w:pPr>
        <w:jc w:val="center"/>
      </w:pPr>
      <w:r>
        <w:rPr>
          <w:u w:val="single"/>
        </w:rPr>
        <w:t>                                </w:t>
      </w:r>
    </w:p>
    <w:p w:rsidR="00E60DC9" w:rsidRDefault="00E60DC9" w:rsidP="00E60DC9">
      <w:pPr>
        <w:jc w:val="center"/>
      </w:pPr>
    </w:p>
    <w:p w:rsidR="00E60DC9" w:rsidRPr="00E60DC9" w:rsidRDefault="00E60DC9" w:rsidP="000B1A60">
      <w:bookmarkStart w:id="1" w:name="_GoBack"/>
      <w:bookmarkEnd w:id="1"/>
      <w:r>
        <w:tab/>
        <w:t>Prohibits State and local entities and private detention facilities from entering into agreement to detain noncitizens.</w:t>
      </w:r>
    </w:p>
    <w:sectPr w:rsidR="00E60DC9" w:rsidRPr="00E60DC9" w:rsidSect="00E60DC9">
      <w:headerReference w:type="default" r:id="rId8"/>
      <w:footerReference w:type="default" r:id="rId9"/>
      <w:type w:val="continuous"/>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416" w:rsidRDefault="00000416">
      <w:r>
        <w:separator/>
      </w:r>
    </w:p>
  </w:endnote>
  <w:endnote w:type="continuationSeparator" w:id="0">
    <w:p w:rsidR="00000416" w:rsidRDefault="00000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AlbertusExtra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4BF" w:rsidRPr="00921C91" w:rsidRDefault="00F924BF">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F924BF" w:rsidRPr="00921C91" w:rsidRDefault="00F924BF">
    <w:pPr>
      <w:pStyle w:val="Footer"/>
      <w:rPr>
        <w:szCs w:val="18"/>
      </w:rPr>
    </w:pPr>
  </w:p>
  <w:p w:rsidR="00F924BF" w:rsidRPr="00921C91" w:rsidRDefault="00F924BF">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F924BF" w:rsidRDefault="00F924BF" w:rsidP="00686AEB">
    <w:pPr>
      <w:pStyle w:val="Footer"/>
    </w:pPr>
    <w:r>
      <w:tab/>
      <w:t>Matter enclosed in superscript numerals has been adopted as follows:</w:t>
    </w:r>
  </w:p>
  <w:p w:rsidR="00F924BF" w:rsidRDefault="00F924BF" w:rsidP="00686AEB">
    <w:pPr>
      <w:pStyle w:val="Footer"/>
      <w:rPr>
        <w:rFonts w:ascii="AlbertusExtraBold" w:hAnsi="AlbertusExtraBold"/>
      </w:rPr>
    </w:pPr>
    <w:r>
      <w:tab/>
    </w:r>
    <w:r>
      <w:rPr>
        <w:rFonts w:ascii="AlbertusExtraBold" w:hAnsi="AlbertusExtraBold"/>
        <w:vertAlign w:val="superscript"/>
      </w:rPr>
      <w:t>1</w:t>
    </w:r>
    <w:r>
      <w:rPr>
        <w:rFonts w:ascii="AlbertusExtraBold" w:hAnsi="AlbertusExtraBold"/>
      </w:rPr>
      <w:t>Assembly ALP committee amendments adopted June 2, 2021.</w:t>
    </w:r>
  </w:p>
  <w:p w:rsidR="00F924BF" w:rsidRPr="00F924BF" w:rsidRDefault="00F924BF" w:rsidP="00686AEB">
    <w:pPr>
      <w:pStyle w:val="Footer"/>
      <w:rPr>
        <w:rFonts w:ascii="AlbertusExtraBold" w:hAnsi="AlbertusExtraBold"/>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DC9" w:rsidRDefault="00E60D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416" w:rsidRDefault="00000416">
      <w:r>
        <w:separator/>
      </w:r>
    </w:p>
  </w:footnote>
  <w:footnote w:type="continuationSeparator" w:id="0">
    <w:p w:rsidR="00000416" w:rsidRDefault="00000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DF07B4" w:rsidRDefault="00DF07B4" w:rsidP="00DF07B4">
    <w:pPr>
      <w:pStyle w:val="bpuHeadSpon"/>
    </w:pPr>
    <w:r w:rsidRPr="00DF07B4">
      <w:rPr>
        <w:rStyle w:val="bpuHeadSponChar"/>
      </w:rPr>
      <w:t>A5207</w:t>
    </w:r>
    <w:r>
      <w:t xml:space="preserve"> </w:t>
    </w:r>
    <w:r w:rsidR="00F924BF">
      <w:t xml:space="preserve">[1R] </w:t>
    </w:r>
    <w:r>
      <w:t>JOHNSON</w:t>
    </w:r>
    <w:r w:rsidR="00C44C96">
      <w:t>, REYNOLDS-JACKSON</w:t>
    </w:r>
  </w:p>
  <w:p w:rsidR="00DF07B4" w:rsidRDefault="00DF07B4" w:rsidP="00DF07B4">
    <w:pPr>
      <w:pStyle w:val="bpuHeadSpon"/>
    </w:pPr>
    <w:r>
      <w:fldChar w:fldCharType="begin"/>
    </w:r>
    <w:r>
      <w:instrText xml:space="preserve"> PAGE  \* MERGEFORMAT </w:instrText>
    </w:r>
    <w:r>
      <w:fldChar w:fldCharType="separate"/>
    </w:r>
    <w:r w:rsidR="00E60DC9">
      <w:rPr>
        <w:noProof/>
      </w:rPr>
      <w:t>2</w:t>
    </w:r>
    <w:r>
      <w:fldChar w:fldCharType="end"/>
    </w:r>
  </w:p>
  <w:p w:rsidR="00DF07B4" w:rsidRDefault="00DF07B4" w:rsidP="00DF07B4">
    <w:pPr>
      <w:pStyle w:val="bpuHeadSpon"/>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DC9" w:rsidRDefault="00E60DC9" w:rsidP="00686AEB">
    <w:pPr>
      <w:pStyle w:val="Header"/>
      <w:jc w:val="center"/>
      <w:rPr>
        <w:rStyle w:val="PageNumber"/>
      </w:rPr>
    </w:pPr>
  </w:p>
  <w:p w:rsidR="00E60DC9" w:rsidRDefault="00E60DC9" w:rsidP="00DF07B4">
    <w:pPr>
      <w:pStyle w:val="bpuHeadSpon"/>
    </w:pPr>
    <w:r w:rsidRPr="00DF07B4">
      <w:rPr>
        <w:rStyle w:val="bpuHeadSponChar"/>
      </w:rPr>
      <w:t>A5207</w:t>
    </w:r>
    <w:r>
      <w:t xml:space="preserve"> [1R]</w:t>
    </w:r>
  </w:p>
  <w:p w:rsidR="00E60DC9" w:rsidRDefault="00E60DC9" w:rsidP="00DF07B4">
    <w:pPr>
      <w:pStyle w:val="bpuHeadSpon"/>
    </w:pPr>
    <w:r>
      <w:fldChar w:fldCharType="begin"/>
    </w:r>
    <w:r>
      <w:instrText xml:space="preserve"> PAGE  \* MERGEFORMAT </w:instrText>
    </w:r>
    <w:r>
      <w:fldChar w:fldCharType="separate"/>
    </w:r>
    <w:r w:rsidR="00C36F2D">
      <w:rPr>
        <w:noProof/>
      </w:rPr>
      <w:t>2</w:t>
    </w:r>
    <w:r>
      <w:fldChar w:fldCharType="end"/>
    </w:r>
  </w:p>
  <w:p w:rsidR="00E60DC9" w:rsidRDefault="00E60DC9" w:rsidP="00DF07B4">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416"/>
    <w:rsid w:val="00000416"/>
    <w:rsid w:val="000051BD"/>
    <w:rsid w:val="000160A5"/>
    <w:rsid w:val="0002335B"/>
    <w:rsid w:val="0003549A"/>
    <w:rsid w:val="000367AE"/>
    <w:rsid w:val="00043B22"/>
    <w:rsid w:val="00050ABE"/>
    <w:rsid w:val="00054975"/>
    <w:rsid w:val="00056188"/>
    <w:rsid w:val="00057D20"/>
    <w:rsid w:val="0006197C"/>
    <w:rsid w:val="0006281F"/>
    <w:rsid w:val="0008141C"/>
    <w:rsid w:val="00094A55"/>
    <w:rsid w:val="000A44A7"/>
    <w:rsid w:val="000B1054"/>
    <w:rsid w:val="000B1A60"/>
    <w:rsid w:val="000B3411"/>
    <w:rsid w:val="000C054C"/>
    <w:rsid w:val="000C12C2"/>
    <w:rsid w:val="000D11AF"/>
    <w:rsid w:val="000D6255"/>
    <w:rsid w:val="000D6262"/>
    <w:rsid w:val="000D7B4A"/>
    <w:rsid w:val="000E4006"/>
    <w:rsid w:val="000E581E"/>
    <w:rsid w:val="000F1651"/>
    <w:rsid w:val="000F3DA2"/>
    <w:rsid w:val="000F5FDE"/>
    <w:rsid w:val="000F7466"/>
    <w:rsid w:val="00111C7F"/>
    <w:rsid w:val="0013000E"/>
    <w:rsid w:val="00133F81"/>
    <w:rsid w:val="00135943"/>
    <w:rsid w:val="00142C66"/>
    <w:rsid w:val="0014664C"/>
    <w:rsid w:val="001645FB"/>
    <w:rsid w:val="00173D2B"/>
    <w:rsid w:val="00181676"/>
    <w:rsid w:val="00183603"/>
    <w:rsid w:val="0018410E"/>
    <w:rsid w:val="00194E78"/>
    <w:rsid w:val="0019707B"/>
    <w:rsid w:val="00197E8B"/>
    <w:rsid w:val="00197FA4"/>
    <w:rsid w:val="001A161A"/>
    <w:rsid w:val="001A3B79"/>
    <w:rsid w:val="001A66B6"/>
    <w:rsid w:val="001B4716"/>
    <w:rsid w:val="001B4EA4"/>
    <w:rsid w:val="001C7C52"/>
    <w:rsid w:val="001D25F3"/>
    <w:rsid w:val="001E15F1"/>
    <w:rsid w:val="001E16FA"/>
    <w:rsid w:val="001E6213"/>
    <w:rsid w:val="001F14C7"/>
    <w:rsid w:val="001F1698"/>
    <w:rsid w:val="001F7405"/>
    <w:rsid w:val="00205533"/>
    <w:rsid w:val="00207F28"/>
    <w:rsid w:val="00212B8D"/>
    <w:rsid w:val="00214AD1"/>
    <w:rsid w:val="00222983"/>
    <w:rsid w:val="002370D0"/>
    <w:rsid w:val="00255958"/>
    <w:rsid w:val="00257A6C"/>
    <w:rsid w:val="00257FA2"/>
    <w:rsid w:val="0026574A"/>
    <w:rsid w:val="002660BB"/>
    <w:rsid w:val="002720E8"/>
    <w:rsid w:val="00275293"/>
    <w:rsid w:val="002776B0"/>
    <w:rsid w:val="00286C7E"/>
    <w:rsid w:val="002A1029"/>
    <w:rsid w:val="002A1D07"/>
    <w:rsid w:val="002A3A1A"/>
    <w:rsid w:val="002A4692"/>
    <w:rsid w:val="002A51BA"/>
    <w:rsid w:val="002B2E26"/>
    <w:rsid w:val="002B3FE6"/>
    <w:rsid w:val="002C131C"/>
    <w:rsid w:val="002C2D81"/>
    <w:rsid w:val="002C461E"/>
    <w:rsid w:val="002C6CEC"/>
    <w:rsid w:val="002D318B"/>
    <w:rsid w:val="002D3E6B"/>
    <w:rsid w:val="002D6237"/>
    <w:rsid w:val="002E09CE"/>
    <w:rsid w:val="002E5891"/>
    <w:rsid w:val="002E69D1"/>
    <w:rsid w:val="002F0E77"/>
    <w:rsid w:val="002F3BA6"/>
    <w:rsid w:val="00315320"/>
    <w:rsid w:val="00325776"/>
    <w:rsid w:val="00325E27"/>
    <w:rsid w:val="00330395"/>
    <w:rsid w:val="00332E52"/>
    <w:rsid w:val="00333704"/>
    <w:rsid w:val="00336624"/>
    <w:rsid w:val="0034025F"/>
    <w:rsid w:val="00340458"/>
    <w:rsid w:val="0034200F"/>
    <w:rsid w:val="003446A0"/>
    <w:rsid w:val="0034481B"/>
    <w:rsid w:val="00346915"/>
    <w:rsid w:val="00350130"/>
    <w:rsid w:val="00354334"/>
    <w:rsid w:val="0036180C"/>
    <w:rsid w:val="00363CF5"/>
    <w:rsid w:val="00364344"/>
    <w:rsid w:val="003702CA"/>
    <w:rsid w:val="00370617"/>
    <w:rsid w:val="00382F1F"/>
    <w:rsid w:val="003840E5"/>
    <w:rsid w:val="00391DA4"/>
    <w:rsid w:val="003A3C64"/>
    <w:rsid w:val="003A3F83"/>
    <w:rsid w:val="003C43EF"/>
    <w:rsid w:val="003C5707"/>
    <w:rsid w:val="003C5A6B"/>
    <w:rsid w:val="003C7FB2"/>
    <w:rsid w:val="003D24DE"/>
    <w:rsid w:val="003E26D4"/>
    <w:rsid w:val="003E47BA"/>
    <w:rsid w:val="003F3B37"/>
    <w:rsid w:val="0040195A"/>
    <w:rsid w:val="00402DC0"/>
    <w:rsid w:val="00416C4B"/>
    <w:rsid w:val="0041751E"/>
    <w:rsid w:val="004211E5"/>
    <w:rsid w:val="00422091"/>
    <w:rsid w:val="0043386C"/>
    <w:rsid w:val="00436761"/>
    <w:rsid w:val="00436F2D"/>
    <w:rsid w:val="00436F5D"/>
    <w:rsid w:val="00441B42"/>
    <w:rsid w:val="00445664"/>
    <w:rsid w:val="0044701E"/>
    <w:rsid w:val="0045118A"/>
    <w:rsid w:val="00454135"/>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B4E62"/>
    <w:rsid w:val="004C742C"/>
    <w:rsid w:val="004E1F3E"/>
    <w:rsid w:val="004F21BD"/>
    <w:rsid w:val="004F4F1D"/>
    <w:rsid w:val="004F74DD"/>
    <w:rsid w:val="00501317"/>
    <w:rsid w:val="0050495C"/>
    <w:rsid w:val="00505DC9"/>
    <w:rsid w:val="00506E1E"/>
    <w:rsid w:val="00513C81"/>
    <w:rsid w:val="0052391C"/>
    <w:rsid w:val="00527BFB"/>
    <w:rsid w:val="00532A32"/>
    <w:rsid w:val="005376DD"/>
    <w:rsid w:val="00540B0B"/>
    <w:rsid w:val="0054460F"/>
    <w:rsid w:val="00552DAE"/>
    <w:rsid w:val="005536CD"/>
    <w:rsid w:val="00554051"/>
    <w:rsid w:val="00557240"/>
    <w:rsid w:val="005629A4"/>
    <w:rsid w:val="005651F3"/>
    <w:rsid w:val="00572184"/>
    <w:rsid w:val="00577A15"/>
    <w:rsid w:val="00580533"/>
    <w:rsid w:val="005809FD"/>
    <w:rsid w:val="005874D0"/>
    <w:rsid w:val="0059131D"/>
    <w:rsid w:val="005947E0"/>
    <w:rsid w:val="005A0C8E"/>
    <w:rsid w:val="005B1469"/>
    <w:rsid w:val="005B3F92"/>
    <w:rsid w:val="005B479C"/>
    <w:rsid w:val="005B561E"/>
    <w:rsid w:val="005B7E97"/>
    <w:rsid w:val="005C07E4"/>
    <w:rsid w:val="005C2124"/>
    <w:rsid w:val="005C336F"/>
    <w:rsid w:val="005C5E27"/>
    <w:rsid w:val="005C7F3C"/>
    <w:rsid w:val="005D5A6D"/>
    <w:rsid w:val="005E017C"/>
    <w:rsid w:val="005E50C6"/>
    <w:rsid w:val="005F1E10"/>
    <w:rsid w:val="005F2A97"/>
    <w:rsid w:val="005F399B"/>
    <w:rsid w:val="006019F8"/>
    <w:rsid w:val="00602754"/>
    <w:rsid w:val="00605B20"/>
    <w:rsid w:val="0061156F"/>
    <w:rsid w:val="00613FF5"/>
    <w:rsid w:val="006155A8"/>
    <w:rsid w:val="00621076"/>
    <w:rsid w:val="00621B94"/>
    <w:rsid w:val="00626239"/>
    <w:rsid w:val="00635316"/>
    <w:rsid w:val="00635449"/>
    <w:rsid w:val="006378C5"/>
    <w:rsid w:val="00645E6A"/>
    <w:rsid w:val="006604C2"/>
    <w:rsid w:val="00665CBC"/>
    <w:rsid w:val="00667A5C"/>
    <w:rsid w:val="00677316"/>
    <w:rsid w:val="006852C9"/>
    <w:rsid w:val="00686AEB"/>
    <w:rsid w:val="006B7897"/>
    <w:rsid w:val="006B7FA7"/>
    <w:rsid w:val="006C086A"/>
    <w:rsid w:val="006C21C1"/>
    <w:rsid w:val="006C7327"/>
    <w:rsid w:val="006C747B"/>
    <w:rsid w:val="006D00E5"/>
    <w:rsid w:val="006D791B"/>
    <w:rsid w:val="006E2895"/>
    <w:rsid w:val="006F180D"/>
    <w:rsid w:val="006F4334"/>
    <w:rsid w:val="006F47AF"/>
    <w:rsid w:val="006F6B8A"/>
    <w:rsid w:val="00707CD3"/>
    <w:rsid w:val="00716BB9"/>
    <w:rsid w:val="007256D1"/>
    <w:rsid w:val="007279FD"/>
    <w:rsid w:val="0074313D"/>
    <w:rsid w:val="007475CA"/>
    <w:rsid w:val="007502CB"/>
    <w:rsid w:val="00752D79"/>
    <w:rsid w:val="00752E20"/>
    <w:rsid w:val="00756110"/>
    <w:rsid w:val="00756EDE"/>
    <w:rsid w:val="00764456"/>
    <w:rsid w:val="00767EC2"/>
    <w:rsid w:val="00781B4D"/>
    <w:rsid w:val="007824BF"/>
    <w:rsid w:val="00783B8D"/>
    <w:rsid w:val="00794B94"/>
    <w:rsid w:val="00794BD4"/>
    <w:rsid w:val="007A2F73"/>
    <w:rsid w:val="007A3061"/>
    <w:rsid w:val="007A5A0B"/>
    <w:rsid w:val="007B3A0F"/>
    <w:rsid w:val="007C0E14"/>
    <w:rsid w:val="007C7DE4"/>
    <w:rsid w:val="007D40CB"/>
    <w:rsid w:val="007D5796"/>
    <w:rsid w:val="007D59C0"/>
    <w:rsid w:val="007D6F9B"/>
    <w:rsid w:val="007D7D9C"/>
    <w:rsid w:val="007E7254"/>
    <w:rsid w:val="007F485D"/>
    <w:rsid w:val="007F6050"/>
    <w:rsid w:val="00813627"/>
    <w:rsid w:val="008260EA"/>
    <w:rsid w:val="00832816"/>
    <w:rsid w:val="00837109"/>
    <w:rsid w:val="00840365"/>
    <w:rsid w:val="008406A3"/>
    <w:rsid w:val="00841D2C"/>
    <w:rsid w:val="00845F3C"/>
    <w:rsid w:val="008461B8"/>
    <w:rsid w:val="008462F1"/>
    <w:rsid w:val="00847EF1"/>
    <w:rsid w:val="008538FA"/>
    <w:rsid w:val="008573B0"/>
    <w:rsid w:val="00866563"/>
    <w:rsid w:val="00867AC2"/>
    <w:rsid w:val="0087056E"/>
    <w:rsid w:val="00875402"/>
    <w:rsid w:val="00882F6B"/>
    <w:rsid w:val="00884D51"/>
    <w:rsid w:val="00886186"/>
    <w:rsid w:val="008916EC"/>
    <w:rsid w:val="00891E4F"/>
    <w:rsid w:val="008A31C5"/>
    <w:rsid w:val="008A4F9A"/>
    <w:rsid w:val="008B2850"/>
    <w:rsid w:val="008C79B3"/>
    <w:rsid w:val="008C7E21"/>
    <w:rsid w:val="008D77BD"/>
    <w:rsid w:val="008E454C"/>
    <w:rsid w:val="008F16A1"/>
    <w:rsid w:val="008F1E5A"/>
    <w:rsid w:val="008F2CF6"/>
    <w:rsid w:val="00901BDA"/>
    <w:rsid w:val="009066A0"/>
    <w:rsid w:val="009121D8"/>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234"/>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7934"/>
    <w:rsid w:val="009D7CCF"/>
    <w:rsid w:val="009E5961"/>
    <w:rsid w:val="009F4FAC"/>
    <w:rsid w:val="00A00143"/>
    <w:rsid w:val="00A017C0"/>
    <w:rsid w:val="00A11228"/>
    <w:rsid w:val="00A222C2"/>
    <w:rsid w:val="00A26EB7"/>
    <w:rsid w:val="00A305D6"/>
    <w:rsid w:val="00A342C4"/>
    <w:rsid w:val="00A42391"/>
    <w:rsid w:val="00A50F6B"/>
    <w:rsid w:val="00A52237"/>
    <w:rsid w:val="00A52DDF"/>
    <w:rsid w:val="00A551D6"/>
    <w:rsid w:val="00A6251B"/>
    <w:rsid w:val="00A6754E"/>
    <w:rsid w:val="00A70F58"/>
    <w:rsid w:val="00A72987"/>
    <w:rsid w:val="00A7346B"/>
    <w:rsid w:val="00A84C4F"/>
    <w:rsid w:val="00A932A1"/>
    <w:rsid w:val="00A96E06"/>
    <w:rsid w:val="00AA6197"/>
    <w:rsid w:val="00AA6C70"/>
    <w:rsid w:val="00AB16FD"/>
    <w:rsid w:val="00AB4813"/>
    <w:rsid w:val="00AC4BBE"/>
    <w:rsid w:val="00AC6466"/>
    <w:rsid w:val="00AC7639"/>
    <w:rsid w:val="00AD08BB"/>
    <w:rsid w:val="00AD0EC0"/>
    <w:rsid w:val="00AD405F"/>
    <w:rsid w:val="00AD70D6"/>
    <w:rsid w:val="00AD75BC"/>
    <w:rsid w:val="00AD7BB0"/>
    <w:rsid w:val="00AD7BC9"/>
    <w:rsid w:val="00AE1871"/>
    <w:rsid w:val="00AE2171"/>
    <w:rsid w:val="00AF1A8C"/>
    <w:rsid w:val="00B0116D"/>
    <w:rsid w:val="00B01173"/>
    <w:rsid w:val="00B02F35"/>
    <w:rsid w:val="00B05A3C"/>
    <w:rsid w:val="00B07100"/>
    <w:rsid w:val="00B1138C"/>
    <w:rsid w:val="00B2574A"/>
    <w:rsid w:val="00B35D8A"/>
    <w:rsid w:val="00B36ACB"/>
    <w:rsid w:val="00B45B34"/>
    <w:rsid w:val="00B57047"/>
    <w:rsid w:val="00B61D86"/>
    <w:rsid w:val="00B6342D"/>
    <w:rsid w:val="00B661E0"/>
    <w:rsid w:val="00B726BD"/>
    <w:rsid w:val="00B732BC"/>
    <w:rsid w:val="00B74305"/>
    <w:rsid w:val="00B7650B"/>
    <w:rsid w:val="00B90E33"/>
    <w:rsid w:val="00B9676B"/>
    <w:rsid w:val="00BA2EA5"/>
    <w:rsid w:val="00BA364B"/>
    <w:rsid w:val="00BB1190"/>
    <w:rsid w:val="00BB31D0"/>
    <w:rsid w:val="00BB3A11"/>
    <w:rsid w:val="00BB4DDB"/>
    <w:rsid w:val="00BB5D79"/>
    <w:rsid w:val="00BB5F02"/>
    <w:rsid w:val="00BC7892"/>
    <w:rsid w:val="00BE24D6"/>
    <w:rsid w:val="00BE3618"/>
    <w:rsid w:val="00BE7EFA"/>
    <w:rsid w:val="00BF06AD"/>
    <w:rsid w:val="00BF2C67"/>
    <w:rsid w:val="00C04F4D"/>
    <w:rsid w:val="00C12E48"/>
    <w:rsid w:val="00C13D14"/>
    <w:rsid w:val="00C15F53"/>
    <w:rsid w:val="00C23E4E"/>
    <w:rsid w:val="00C23F09"/>
    <w:rsid w:val="00C25356"/>
    <w:rsid w:val="00C328D0"/>
    <w:rsid w:val="00C36C37"/>
    <w:rsid w:val="00C36F2D"/>
    <w:rsid w:val="00C44C96"/>
    <w:rsid w:val="00C46BC1"/>
    <w:rsid w:val="00C5235F"/>
    <w:rsid w:val="00C54CE2"/>
    <w:rsid w:val="00C66BF3"/>
    <w:rsid w:val="00C70140"/>
    <w:rsid w:val="00C73CA7"/>
    <w:rsid w:val="00C81780"/>
    <w:rsid w:val="00C822F6"/>
    <w:rsid w:val="00C82AC2"/>
    <w:rsid w:val="00C8456C"/>
    <w:rsid w:val="00C84645"/>
    <w:rsid w:val="00C91E19"/>
    <w:rsid w:val="00C92402"/>
    <w:rsid w:val="00C92867"/>
    <w:rsid w:val="00C93B93"/>
    <w:rsid w:val="00CA037D"/>
    <w:rsid w:val="00CA0837"/>
    <w:rsid w:val="00CA2442"/>
    <w:rsid w:val="00CA4725"/>
    <w:rsid w:val="00CB4C7B"/>
    <w:rsid w:val="00CB6246"/>
    <w:rsid w:val="00CC0A17"/>
    <w:rsid w:val="00CD0F93"/>
    <w:rsid w:val="00CD1BD1"/>
    <w:rsid w:val="00CD39B1"/>
    <w:rsid w:val="00CD528D"/>
    <w:rsid w:val="00CE78BF"/>
    <w:rsid w:val="00CF65EB"/>
    <w:rsid w:val="00CF72AD"/>
    <w:rsid w:val="00D02441"/>
    <w:rsid w:val="00D039F4"/>
    <w:rsid w:val="00D10496"/>
    <w:rsid w:val="00D10EDF"/>
    <w:rsid w:val="00D11173"/>
    <w:rsid w:val="00D1215F"/>
    <w:rsid w:val="00D16561"/>
    <w:rsid w:val="00D17FF8"/>
    <w:rsid w:val="00D268AC"/>
    <w:rsid w:val="00D27FF3"/>
    <w:rsid w:val="00D343D0"/>
    <w:rsid w:val="00D3664D"/>
    <w:rsid w:val="00D41D2A"/>
    <w:rsid w:val="00D500E9"/>
    <w:rsid w:val="00D507BC"/>
    <w:rsid w:val="00D57AFE"/>
    <w:rsid w:val="00D6090A"/>
    <w:rsid w:val="00D62FA3"/>
    <w:rsid w:val="00D63B6F"/>
    <w:rsid w:val="00D64A90"/>
    <w:rsid w:val="00D65A27"/>
    <w:rsid w:val="00D70BB8"/>
    <w:rsid w:val="00D764EE"/>
    <w:rsid w:val="00D9410B"/>
    <w:rsid w:val="00D9695B"/>
    <w:rsid w:val="00DA2417"/>
    <w:rsid w:val="00DA5585"/>
    <w:rsid w:val="00DB02AC"/>
    <w:rsid w:val="00DB6AA2"/>
    <w:rsid w:val="00DE10D1"/>
    <w:rsid w:val="00DE2514"/>
    <w:rsid w:val="00DE6851"/>
    <w:rsid w:val="00DF03EE"/>
    <w:rsid w:val="00DF07B4"/>
    <w:rsid w:val="00E01B71"/>
    <w:rsid w:val="00E05CC9"/>
    <w:rsid w:val="00E11BA2"/>
    <w:rsid w:val="00E15573"/>
    <w:rsid w:val="00E25A5B"/>
    <w:rsid w:val="00E373C7"/>
    <w:rsid w:val="00E4267B"/>
    <w:rsid w:val="00E42F13"/>
    <w:rsid w:val="00E43CC7"/>
    <w:rsid w:val="00E452DF"/>
    <w:rsid w:val="00E543CF"/>
    <w:rsid w:val="00E546FD"/>
    <w:rsid w:val="00E608F1"/>
    <w:rsid w:val="00E60DC9"/>
    <w:rsid w:val="00E611B9"/>
    <w:rsid w:val="00E7144F"/>
    <w:rsid w:val="00E73D74"/>
    <w:rsid w:val="00E76A79"/>
    <w:rsid w:val="00E80692"/>
    <w:rsid w:val="00E80C24"/>
    <w:rsid w:val="00E81840"/>
    <w:rsid w:val="00E93485"/>
    <w:rsid w:val="00E93836"/>
    <w:rsid w:val="00E96F89"/>
    <w:rsid w:val="00EA7C16"/>
    <w:rsid w:val="00EB2C6A"/>
    <w:rsid w:val="00EC5281"/>
    <w:rsid w:val="00EC791D"/>
    <w:rsid w:val="00EC7CA6"/>
    <w:rsid w:val="00ED3C5D"/>
    <w:rsid w:val="00ED4553"/>
    <w:rsid w:val="00F00D08"/>
    <w:rsid w:val="00F1350D"/>
    <w:rsid w:val="00F15583"/>
    <w:rsid w:val="00F200EE"/>
    <w:rsid w:val="00F22481"/>
    <w:rsid w:val="00F2542E"/>
    <w:rsid w:val="00F27278"/>
    <w:rsid w:val="00F344E3"/>
    <w:rsid w:val="00F34D58"/>
    <w:rsid w:val="00F40FC9"/>
    <w:rsid w:val="00F41A9D"/>
    <w:rsid w:val="00F44314"/>
    <w:rsid w:val="00F54B9C"/>
    <w:rsid w:val="00F56E96"/>
    <w:rsid w:val="00F573DD"/>
    <w:rsid w:val="00F61E59"/>
    <w:rsid w:val="00F63D99"/>
    <w:rsid w:val="00F6426B"/>
    <w:rsid w:val="00F652CF"/>
    <w:rsid w:val="00F709B3"/>
    <w:rsid w:val="00F71A5E"/>
    <w:rsid w:val="00F924BF"/>
    <w:rsid w:val="00FA0AFC"/>
    <w:rsid w:val="00FA1C82"/>
    <w:rsid w:val="00FA2ED1"/>
    <w:rsid w:val="00FA4A52"/>
    <w:rsid w:val="00FA7642"/>
    <w:rsid w:val="00FB4045"/>
    <w:rsid w:val="00FB4D8E"/>
    <w:rsid w:val="00FC0D0A"/>
    <w:rsid w:val="00FC1B0B"/>
    <w:rsid w:val="00FD2F97"/>
    <w:rsid w:val="00FD7093"/>
    <w:rsid w:val="00FE0472"/>
    <w:rsid w:val="00FE46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78B200D"/>
  <w15:docId w15:val="{D7CC1EA2-AA8D-4CCA-A77D-7A0BCBD70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891"/>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character" w:styleId="LineNumber">
    <w:name w:val="line number"/>
    <w:basedOn w:val="DefaultParagraphFont"/>
    <w:semiHidden/>
    <w:unhideWhenUsed/>
    <w:rsid w:val="00DF07B4"/>
  </w:style>
  <w:style w:type="paragraph" w:styleId="BalloonText">
    <w:name w:val="Balloon Text"/>
    <w:basedOn w:val="Normal"/>
    <w:link w:val="BalloonTextChar"/>
    <w:semiHidden/>
    <w:unhideWhenUsed/>
    <w:rsid w:val="00E96F8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E96F89"/>
    <w:rPr>
      <w:rFonts w:ascii="Segoe UI" w:hAnsi="Segoe UI" w:cs="Segoe UI"/>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111710">
      <w:bodyDiv w:val="1"/>
      <w:marLeft w:val="0"/>
      <w:marRight w:val="0"/>
      <w:marTop w:val="0"/>
      <w:marBottom w:val="0"/>
      <w:divBdr>
        <w:top w:val="none" w:sz="0" w:space="0" w:color="auto"/>
        <w:left w:val="none" w:sz="0" w:space="0" w:color="auto"/>
        <w:bottom w:val="none" w:sz="0" w:space="0" w:color="auto"/>
        <w:right w:val="none" w:sz="0" w:space="0" w:color="auto"/>
      </w:divBdr>
    </w:div>
    <w:div w:id="165186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2</Pages>
  <Words>479</Words>
  <Characters>2714</Characters>
  <Application>Microsoft Office Word</Application>
  <DocSecurity>0</DocSecurity>
  <Lines>72</Lines>
  <Paragraphs>23</Paragraphs>
  <ScaleCrop>false</ScaleCrop>
  <HeadingPairs>
    <vt:vector size="2" baseType="variant">
      <vt:variant>
        <vt:lpstr>Title</vt:lpstr>
      </vt:variant>
      <vt:variant>
        <vt:i4>1</vt:i4>
      </vt:variant>
    </vt:vector>
  </HeadingPairs>
  <TitlesOfParts>
    <vt:vector size="1" baseType="lpstr">
      <vt:lpstr>P.L. 2021, c.199</vt:lpstr>
    </vt:vector>
  </TitlesOfParts>
  <Manager>Carol Yuhas</Manager>
  <Company>NJ Office of Legislative Services</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 2021, c.199 (A5207 1R)</dc:title>
  <dc:subject/>
  <dc:creator>Assembly No. 5207 (First Reprint)</dc:creator>
  <cp:keywords>A5207|2| ||0|0|!|0|</cp:keywords>
  <dc:description>INTRODUCED JANUARY 4, 2021_x000d_
AMENDED JUNE 2, 2021</dc:description>
  <cp:lastModifiedBy>Todaro, Vivian</cp:lastModifiedBy>
  <cp:revision>2</cp:revision>
  <cp:lastPrinted>2021-09-15T14:58:00Z</cp:lastPrinted>
  <dcterms:created xsi:type="dcterms:W3CDTF">2021-09-24T15:32:00Z</dcterms:created>
  <dcterms:modified xsi:type="dcterms:W3CDTF">2021-09-24T15:32:00Z</dcterms:modified>
  <cp:category>_x000d_
_x000d_
_x000d_
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2020</vt:lpwstr>
  </property>
  <property fmtid="{D5CDD505-2E9C-101B-9397-08002B2CF9AE}" pid="4" name="docPLTitle">
    <vt:lpwstr>P.L. 2021, c.199</vt:lpwstr>
  </property>
</Properties>
</file>