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41C" w:rsidRDefault="00D5341C" w:rsidP="00D5341C">
      <w:pPr>
        <w:pStyle w:val="HangingAnAct"/>
        <w:suppressLineNumbers/>
        <w:rPr>
          <w:rStyle w:val="BillHead"/>
        </w:rPr>
        <w:sectPr w:rsidR="00D5341C" w:rsidSect="00027F0E">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D5341C" w:rsidRDefault="00D5341C" w:rsidP="00D5341C">
      <w:pPr>
        <w:ind w:left="6048"/>
      </w:pPr>
      <w:r>
        <w:t>§1 - C.38A:3-2b7</w:t>
      </w:r>
    </w:p>
    <w:p w:rsidR="00D5341C" w:rsidRDefault="00D5341C" w:rsidP="00D5341C">
      <w:pPr>
        <w:ind w:left="6048"/>
      </w:pPr>
      <w:r>
        <w:t>§2 - T&amp;E</w:t>
      </w:r>
    </w:p>
    <w:p w:rsidR="00D5341C" w:rsidRDefault="00D5341C" w:rsidP="00D5341C">
      <w:pPr>
        <w:ind w:left="6048"/>
      </w:pPr>
    </w:p>
    <w:p w:rsidR="00D5341C" w:rsidRDefault="00D5341C" w:rsidP="00D5341C">
      <w:pPr>
        <w:sectPr w:rsidR="00D5341C" w:rsidSect="00D5341C">
          <w:type w:val="continuous"/>
          <w:pgSz w:w="12240" w:h="20160" w:code="5"/>
          <w:pgMar w:top="1440" w:right="1440" w:bottom="1872" w:left="2880" w:header="72" w:footer="720" w:gutter="0"/>
          <w:cols w:space="720"/>
          <w:titlePg/>
          <w:docGrid w:linePitch="360"/>
        </w:sectPr>
      </w:pPr>
    </w:p>
    <w:p w:rsidR="00D5341C" w:rsidRDefault="00D5341C" w:rsidP="00D5341C">
      <w:pPr>
        <w:jc w:val="center"/>
      </w:pPr>
      <w:bookmarkStart w:id="0" w:name="LCPL"/>
      <w:bookmarkEnd w:id="0"/>
      <w:r>
        <w:t>P.L. 2021, CHAPTER 214,</w:t>
      </w:r>
      <w:r>
        <w:rPr>
          <w:b/>
          <w:i/>
        </w:rPr>
        <w:t xml:space="preserve"> approved September 16, 2021</w:t>
      </w:r>
    </w:p>
    <w:p w:rsidR="00D5341C" w:rsidRPr="00D5341C" w:rsidRDefault="00D5341C" w:rsidP="00D5341C">
      <w:pPr>
        <w:jc w:val="center"/>
        <w:rPr>
          <w:rStyle w:val="BoldItal"/>
        </w:rPr>
      </w:pPr>
      <w:r>
        <w:t>Assembly</w:t>
      </w:r>
      <w:r w:rsidR="006A0B67">
        <w:t>,</w:t>
      </w:r>
      <w:r>
        <w:t xml:space="preserve"> No. 5849 </w:t>
      </w:r>
      <w:r w:rsidRPr="00D5341C">
        <w:rPr>
          <w:rStyle w:val="BoldItal"/>
        </w:rPr>
        <w:t>(First Reprint)</w:t>
      </w:r>
    </w:p>
    <w:p w:rsidR="00D5341C" w:rsidRDefault="00D5341C" w:rsidP="00D5341C">
      <w:pPr>
        <w:jc w:val="center"/>
      </w:pPr>
    </w:p>
    <w:p w:rsidR="00D5341C" w:rsidRPr="00D5341C" w:rsidRDefault="00D5341C" w:rsidP="00D5341C">
      <w:pPr>
        <w:jc w:val="center"/>
      </w:pPr>
    </w:p>
    <w:p w:rsidR="00D5341C" w:rsidRPr="00D5341C" w:rsidRDefault="00D5341C" w:rsidP="00D5341C">
      <w:pPr>
        <w:sectPr w:rsidR="00D5341C" w:rsidRPr="00D5341C" w:rsidSect="00D5341C">
          <w:type w:val="continuous"/>
          <w:pgSz w:w="12240" w:h="20160" w:code="5"/>
          <w:pgMar w:top="2880" w:right="1440" w:bottom="1872" w:left="1440" w:header="72" w:footer="720" w:gutter="0"/>
          <w:cols w:space="720"/>
          <w:docGrid w:linePitch="360"/>
        </w:sectPr>
      </w:pPr>
    </w:p>
    <w:p w:rsidR="00686AEB" w:rsidRPr="00677316" w:rsidRDefault="008357FF" w:rsidP="00143456">
      <w:pPr>
        <w:pStyle w:val="HangingAnAct"/>
        <w:rPr>
          <w:rStyle w:val="HangingAnActChar"/>
        </w:rPr>
      </w:pPr>
      <w:r>
        <w:rPr>
          <w:rStyle w:val="BillHead"/>
        </w:rPr>
        <w:t>An Act</w:t>
      </w:r>
      <w:r w:rsidRPr="006B7FA7">
        <w:rPr>
          <w:rStyle w:val="HangingAnActChar"/>
        </w:rPr>
        <w:t xml:space="preserve"> </w:t>
      </w:r>
      <w:r w:rsidRPr="00143456">
        <w:t>concerning reports on the status of the veterans’ homes in this State during a public health emergency</w:t>
      </w:r>
      <w:r>
        <w:t xml:space="preserve"> </w:t>
      </w:r>
      <w:r>
        <w:rPr>
          <w:rFonts w:ascii="Albertus Extra Bold" w:hAnsi="Albertus Extra Bold"/>
          <w:b/>
          <w:vertAlign w:val="superscript"/>
        </w:rPr>
        <w:t>1</w:t>
      </w:r>
      <w:r>
        <w:rPr>
          <w:spacing w:val="0"/>
          <w:u w:val="single"/>
        </w:rPr>
        <w:t>and through December 31, 2021</w:t>
      </w:r>
      <w:r>
        <w:rPr>
          <w:rFonts w:ascii="Albertus Extra Bold" w:hAnsi="Albertus Extra Bold"/>
          <w:b/>
          <w:vertAlign w:val="superscript"/>
        </w:rPr>
        <w:t>1</w:t>
      </w:r>
      <w:r w:rsidRPr="00143456">
        <w:t>, and supplementing Title 38A of the New Jersey Statutes.</w:t>
      </w:r>
    </w:p>
    <w:p w:rsidR="000B1054" w:rsidRPr="00D71D68" w:rsidRDefault="000B1054" w:rsidP="000B1054"/>
    <w:p w:rsidR="00686AEB" w:rsidRPr="00AA7880" w:rsidRDefault="00686AEB" w:rsidP="00686AEB">
      <w:r>
        <w:tab/>
      </w:r>
      <w:r w:rsidR="006316A7">
        <w:rPr>
          <w:rStyle w:val="BillHeading2"/>
        </w:rPr>
        <w:t>Be It Enacted</w:t>
      </w:r>
      <w:r>
        <w:rPr>
          <w:rStyle w:val="BillHeading2"/>
        </w:rPr>
        <w:t xml:space="preserve"> </w:t>
      </w:r>
      <w:r w:rsidR="006316A7">
        <w:rPr>
          <w:rStyle w:val="BillLanguage"/>
        </w:rPr>
        <w:t>by the Senate and General Assembly of the State of New Jersey:</w:t>
      </w:r>
    </w:p>
    <w:p w:rsidR="00686AEB" w:rsidRDefault="00686AEB" w:rsidP="00686AEB"/>
    <w:p w:rsidR="00BC63E5" w:rsidRDefault="00BC63E5" w:rsidP="00686AEB">
      <w:r>
        <w:tab/>
        <w:t>1.</w:t>
      </w:r>
      <w:r>
        <w:tab/>
      </w:r>
      <w:r w:rsidR="008A7031">
        <w:t xml:space="preserve">a.  </w:t>
      </w:r>
      <w:r w:rsidR="00102D44">
        <w:t>Notwithstanding the provisions of any law, rule, or regulation to the contrary, the Adjutant General of the Department of Military and Veterans</w:t>
      </w:r>
      <w:r w:rsidR="00B20C7A">
        <w:t>’</w:t>
      </w:r>
      <w:r w:rsidR="00102D44">
        <w:t xml:space="preserve"> Affairs shall transmit a weekly report on the status of </w:t>
      </w:r>
      <w:r w:rsidR="008A7031">
        <w:t xml:space="preserve">the </w:t>
      </w:r>
      <w:r w:rsidR="00102D44">
        <w:t>State veterans’ homes to the Commissioner of the Department of Health</w:t>
      </w:r>
      <w:r w:rsidR="00102D44" w:rsidRPr="00102D44">
        <w:t xml:space="preserve"> whenever a Public Health Emergency, pursuant to the "Emergency Health Powers Act," P.L.2005, c.222 (C.26:13-1 et seq.), has been declared by the Governor and is in effect</w:t>
      </w:r>
      <w:r w:rsidR="00102D44">
        <w:t>.  The weekly report shall include:</w:t>
      </w:r>
    </w:p>
    <w:p w:rsidR="00102D44" w:rsidRDefault="00102D44" w:rsidP="00686AEB">
      <w:r>
        <w:tab/>
        <w:t>(1)</w:t>
      </w:r>
      <w:r>
        <w:tab/>
        <w:t>the number of residents and staff in each veterans’ home</w:t>
      </w:r>
      <w:r w:rsidR="008A7031">
        <w:t>, including comparisons to previous reports</w:t>
      </w:r>
      <w:r>
        <w:t>;</w:t>
      </w:r>
    </w:p>
    <w:p w:rsidR="00102D44" w:rsidRDefault="00102D44" w:rsidP="00686AEB">
      <w:r>
        <w:tab/>
        <w:t>(2)</w:t>
      </w:r>
      <w:r>
        <w:tab/>
        <w:t>any significant health risks posed to the residents and staff in each veterans’ home</w:t>
      </w:r>
      <w:r w:rsidR="008A7031">
        <w:t xml:space="preserve"> due to the public health emergency</w:t>
      </w:r>
      <w:r>
        <w:t>;</w:t>
      </w:r>
    </w:p>
    <w:p w:rsidR="00102D44" w:rsidRDefault="00102D44" w:rsidP="00686AEB">
      <w:r>
        <w:tab/>
        <w:t>(3)</w:t>
      </w:r>
      <w:r>
        <w:tab/>
        <w:t xml:space="preserve">any changes in operating procedures in each veterans’ home </w:t>
      </w:r>
      <w:r w:rsidR="008A7031">
        <w:t>due to</w:t>
      </w:r>
      <w:r>
        <w:t xml:space="preserve"> the public health emergency; and</w:t>
      </w:r>
    </w:p>
    <w:p w:rsidR="00102D44" w:rsidRDefault="00102D44" w:rsidP="00686AEB">
      <w:r>
        <w:tab/>
        <w:t>(4)</w:t>
      </w:r>
      <w:r>
        <w:tab/>
        <w:t xml:space="preserve">the amount of personal protective equipment </w:t>
      </w:r>
      <w:r w:rsidR="008A7031">
        <w:t>available to residents and staff at each veterans’ home.</w:t>
      </w:r>
    </w:p>
    <w:p w:rsidR="00BC63E5" w:rsidRDefault="008A7031" w:rsidP="00686AEB">
      <w:r>
        <w:tab/>
        <w:t>b.</w:t>
      </w:r>
      <w:r>
        <w:tab/>
        <w:t>As used in this section:</w:t>
      </w:r>
    </w:p>
    <w:p w:rsidR="008A7031" w:rsidRDefault="008A7031" w:rsidP="00686AEB">
      <w:r>
        <w:tab/>
        <w:t>(1)</w:t>
      </w:r>
      <w:r>
        <w:tab/>
        <w:t xml:space="preserve">“veterans’ home” means </w:t>
      </w:r>
      <w:r w:rsidRPr="008A7031">
        <w:t>the New Jersey Veterans' Memorial Home - Menlo Park, the New Jersey Veterans' Memorial Home - Vineland, and the New Jersey Veterans' Memorial Home - Paramus.</w:t>
      </w:r>
    </w:p>
    <w:p w:rsidR="008A7031" w:rsidRDefault="008A7031" w:rsidP="00686AEB">
      <w:r>
        <w:tab/>
        <w:t>(2)</w:t>
      </w:r>
      <w:r>
        <w:tab/>
        <w:t xml:space="preserve">“personal protective equipment” means </w:t>
      </w:r>
      <w:r w:rsidRPr="008A7031">
        <w:t>any items commonly used to protect an individual from bacterial or viral infections, including, but not limited to, disinfecting wipes, disposable gloves, disposable gowns, face shields, N95 face masks, surgical masks, or parts thereof.</w:t>
      </w:r>
    </w:p>
    <w:p w:rsidR="008A7031" w:rsidRPr="00D71D68" w:rsidRDefault="008A7031" w:rsidP="00686AEB"/>
    <w:p w:rsidR="008357FF" w:rsidRDefault="008357FF" w:rsidP="00686AEB">
      <w:r>
        <w:tab/>
      </w:r>
      <w:r>
        <w:rPr>
          <w:rFonts w:ascii="Albertus Extra Bold" w:hAnsi="Albertus Extra Bold"/>
          <w:b/>
          <w:vertAlign w:val="superscript"/>
        </w:rPr>
        <w:t>1</w:t>
      </w:r>
      <w:r>
        <w:rPr>
          <w:u w:val="single"/>
        </w:rPr>
        <w:t>2. T</w:t>
      </w:r>
      <w:r w:rsidRPr="00391B68">
        <w:rPr>
          <w:u w:val="single"/>
        </w:rPr>
        <w:t>he Adjutant General of the Department of Milit</w:t>
      </w:r>
      <w:r>
        <w:rPr>
          <w:u w:val="single"/>
        </w:rPr>
        <w:t>ary and Veterans’ Affairs shall also transmit the</w:t>
      </w:r>
      <w:r w:rsidRPr="00391B68">
        <w:rPr>
          <w:u w:val="single"/>
        </w:rPr>
        <w:t xml:space="preserve"> weekly report on the status of the State veterans’ homes to the Commissioner of the Department of Health </w:t>
      </w:r>
      <w:r>
        <w:rPr>
          <w:u w:val="single"/>
        </w:rPr>
        <w:t xml:space="preserve">required under section </w:t>
      </w:r>
      <w:r w:rsidRPr="00984DF5">
        <w:rPr>
          <w:u w:val="single"/>
        </w:rPr>
        <w:t>1 of this act, P.L.   , c.</w:t>
      </w:r>
      <w:r w:rsidR="004546C7">
        <w:rPr>
          <w:u w:val="single"/>
        </w:rPr>
        <w:t>   </w:t>
      </w:r>
      <w:r w:rsidRPr="00984DF5">
        <w:rPr>
          <w:u w:val="single"/>
        </w:rPr>
        <w:t>(C.</w:t>
      </w:r>
      <w:r w:rsidR="004546C7">
        <w:rPr>
          <w:u w:val="single"/>
        </w:rPr>
        <w:t>   </w:t>
      </w:r>
      <w:r w:rsidRPr="00984DF5">
        <w:rPr>
          <w:u w:val="single"/>
        </w:rPr>
        <w:t>)</w:t>
      </w:r>
      <w:r w:rsidR="004546C7">
        <w:rPr>
          <w:u w:val="single"/>
        </w:rPr>
        <w:t> </w:t>
      </w:r>
      <w:r w:rsidRPr="00984DF5">
        <w:rPr>
          <w:u w:val="single"/>
        </w:rPr>
        <w:t>(pending before the Legislature as this bill)</w:t>
      </w:r>
      <w:r>
        <w:rPr>
          <w:u w:val="single"/>
        </w:rPr>
        <w:t xml:space="preserve">, during the period </w:t>
      </w:r>
      <w:r>
        <w:rPr>
          <w:u w:val="single"/>
        </w:rPr>
        <w:lastRenderedPageBreak/>
        <w:t>beginning on the seventh day following the effective date of this act and ending on December 31, 2021.</w:t>
      </w:r>
      <w:r>
        <w:rPr>
          <w:rFonts w:ascii="Albertus Extra Bold" w:hAnsi="Albertus Extra Bold"/>
          <w:b/>
          <w:vertAlign w:val="superscript"/>
        </w:rPr>
        <w:t>1</w:t>
      </w:r>
    </w:p>
    <w:p w:rsidR="008357FF" w:rsidRDefault="008357FF" w:rsidP="00686AEB"/>
    <w:p w:rsidR="00686AEB" w:rsidRDefault="00686AEB" w:rsidP="00686AEB">
      <w:r>
        <w:tab/>
      </w:r>
      <w:r w:rsidR="008357FF">
        <w:rPr>
          <w:rFonts w:ascii="Albertus Extra Bold" w:hAnsi="Albertus Extra Bold"/>
          <w:b/>
          <w:vertAlign w:val="superscript"/>
        </w:rPr>
        <w:t>1</w:t>
      </w:r>
      <w:r w:rsidR="008357FF" w:rsidRPr="008357FF">
        <w:rPr>
          <w:rFonts w:ascii="Albertus Extra Bold" w:hAnsi="Albertus Extra Bold"/>
          <w:b/>
        </w:rPr>
        <w:t>[</w:t>
      </w:r>
      <w:r w:rsidR="00BC63E5">
        <w:t>2.</w:t>
      </w:r>
      <w:r w:rsidR="008357FF" w:rsidRPr="008357FF">
        <w:rPr>
          <w:rFonts w:ascii="Albertus Extra Bold" w:hAnsi="Albertus Extra Bold"/>
          <w:b/>
        </w:rPr>
        <w:t>]</w:t>
      </w:r>
      <w:r w:rsidR="008357FF">
        <w:t xml:space="preserve"> </w:t>
      </w:r>
      <w:r w:rsidR="008357FF" w:rsidRPr="008357FF">
        <w:rPr>
          <w:u w:val="single"/>
        </w:rPr>
        <w:t>3.</w:t>
      </w:r>
      <w:r w:rsidR="008357FF">
        <w:rPr>
          <w:rFonts w:ascii="Albertus Extra Bold" w:hAnsi="Albertus Extra Bold"/>
          <w:b/>
          <w:vertAlign w:val="superscript"/>
        </w:rPr>
        <w:t>1</w:t>
      </w:r>
      <w:r w:rsidR="00BC63E5">
        <w:tab/>
      </w:r>
      <w:r w:rsidR="006316A7">
        <w:t>This act shall take effect</w:t>
      </w:r>
      <w:r w:rsidR="00BC63E5">
        <w:t xml:space="preserve"> immediately.</w:t>
      </w:r>
    </w:p>
    <w:p w:rsidR="00D5341C" w:rsidRDefault="00D5341C" w:rsidP="00686AEB"/>
    <w:p w:rsidR="00D5341C" w:rsidRDefault="00D5341C" w:rsidP="00686AEB"/>
    <w:p w:rsidR="00D5341C" w:rsidRDefault="00D5341C" w:rsidP="00D5341C">
      <w:pPr>
        <w:jc w:val="center"/>
      </w:pPr>
      <w:r>
        <w:rPr>
          <w:u w:val="single"/>
        </w:rPr>
        <w:t>                                </w:t>
      </w:r>
    </w:p>
    <w:p w:rsidR="00D5341C" w:rsidRDefault="00D5341C" w:rsidP="00D5341C">
      <w:pPr>
        <w:jc w:val="center"/>
      </w:pPr>
    </w:p>
    <w:p w:rsidR="00D5341C" w:rsidRPr="00D5341C" w:rsidRDefault="00D5341C" w:rsidP="00D354FF">
      <w:bookmarkStart w:id="1" w:name="_GoBack"/>
      <w:bookmarkEnd w:id="1"/>
      <w:r>
        <w:tab/>
        <w:t>Requires Adjutant General of DMVA send weekly reports to Commissioner of DOH on status of veterans’ homes in State during every future public health emergency; requires such reports through December 31, 2021.</w:t>
      </w:r>
    </w:p>
    <w:sectPr w:rsidR="00D5341C" w:rsidRPr="00D5341C" w:rsidSect="00D5341C">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498E" w:rsidRDefault="0083498E">
      <w:r>
        <w:separator/>
      </w:r>
    </w:p>
  </w:endnote>
  <w:endnote w:type="continuationSeparator" w:id="0">
    <w:p w:rsidR="0083498E" w:rsidRDefault="0083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7FF" w:rsidRPr="00921C91" w:rsidRDefault="008357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57FF" w:rsidRPr="00921C91" w:rsidRDefault="008357FF">
    <w:pPr>
      <w:pStyle w:val="Footer"/>
      <w:rPr>
        <w:szCs w:val="18"/>
      </w:rPr>
    </w:pPr>
  </w:p>
  <w:p w:rsidR="008357FF" w:rsidRPr="00921C91" w:rsidRDefault="008357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57FF" w:rsidRDefault="008357FF" w:rsidP="00686AEB">
    <w:pPr>
      <w:pStyle w:val="Footer"/>
    </w:pPr>
    <w:r>
      <w:tab/>
      <w:t>Matter enclosed in superscript numerals has been adopted as follows:</w:t>
    </w:r>
  </w:p>
  <w:p w:rsidR="008357FF" w:rsidRDefault="008357F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21, 2021.</w:t>
    </w:r>
  </w:p>
  <w:p w:rsidR="008357FF" w:rsidRPr="008357FF" w:rsidRDefault="008357FF"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41C" w:rsidRDefault="00D534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498E" w:rsidRDefault="0083498E">
      <w:r>
        <w:separator/>
      </w:r>
    </w:p>
  </w:footnote>
  <w:footnote w:type="continuationSeparator" w:id="0">
    <w:p w:rsidR="0083498E" w:rsidRDefault="00834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7F0E" w:rsidRDefault="00027F0E" w:rsidP="00027F0E">
    <w:pPr>
      <w:pStyle w:val="bpuHeadSpon"/>
    </w:pPr>
    <w:r w:rsidRPr="00027F0E">
      <w:rPr>
        <w:rStyle w:val="bpuHeadSponChar"/>
      </w:rPr>
      <w:t>A5849</w:t>
    </w:r>
    <w:r>
      <w:t xml:space="preserve"> </w:t>
    </w:r>
    <w:r w:rsidR="008357FF">
      <w:t xml:space="preserve">[1R] </w:t>
    </w:r>
    <w:r>
      <w:t>CARTER, TUCKER</w:t>
    </w:r>
  </w:p>
  <w:p w:rsidR="00027F0E" w:rsidRDefault="00027F0E" w:rsidP="00027F0E">
    <w:pPr>
      <w:pStyle w:val="bpuHeadSpon"/>
    </w:pPr>
    <w:r>
      <w:fldChar w:fldCharType="begin"/>
    </w:r>
    <w:r>
      <w:instrText xml:space="preserve"> PAGE  \* MERGEFORMAT </w:instrText>
    </w:r>
    <w:r>
      <w:fldChar w:fldCharType="separate"/>
    </w:r>
    <w:r w:rsidR="00D5341C">
      <w:rPr>
        <w:noProof/>
      </w:rPr>
      <w:t>2</w:t>
    </w:r>
    <w:r>
      <w:fldChar w:fldCharType="end"/>
    </w:r>
  </w:p>
  <w:p w:rsidR="00027F0E" w:rsidRDefault="00027F0E" w:rsidP="00027F0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41C" w:rsidRDefault="00D5341C" w:rsidP="00686AEB">
    <w:pPr>
      <w:pStyle w:val="Header"/>
      <w:jc w:val="center"/>
      <w:rPr>
        <w:rStyle w:val="PageNumber"/>
      </w:rPr>
    </w:pPr>
  </w:p>
  <w:p w:rsidR="00D5341C" w:rsidRDefault="00D5341C" w:rsidP="00027F0E">
    <w:pPr>
      <w:pStyle w:val="bpuHeadSpon"/>
    </w:pPr>
    <w:r w:rsidRPr="00027F0E">
      <w:rPr>
        <w:rStyle w:val="bpuHeadSponChar"/>
      </w:rPr>
      <w:t>A5849</w:t>
    </w:r>
    <w:r>
      <w:t xml:space="preserve"> [1R]</w:t>
    </w:r>
  </w:p>
  <w:p w:rsidR="00D5341C" w:rsidRDefault="00D5341C" w:rsidP="00027F0E">
    <w:pPr>
      <w:pStyle w:val="bpuHeadSpon"/>
    </w:pPr>
    <w:r>
      <w:fldChar w:fldCharType="begin"/>
    </w:r>
    <w:r>
      <w:instrText xml:space="preserve"> PAGE  \* MERGEFORMAT </w:instrText>
    </w:r>
    <w:r>
      <w:fldChar w:fldCharType="separate"/>
    </w:r>
    <w:r w:rsidR="00184817">
      <w:rPr>
        <w:noProof/>
      </w:rPr>
      <w:t>2</w:t>
    </w:r>
    <w:r>
      <w:fldChar w:fldCharType="end"/>
    </w:r>
  </w:p>
  <w:p w:rsidR="00D5341C" w:rsidRDefault="00D5341C" w:rsidP="00027F0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98E"/>
    <w:rsid w:val="000051BD"/>
    <w:rsid w:val="000160A5"/>
    <w:rsid w:val="0002335B"/>
    <w:rsid w:val="00027F0E"/>
    <w:rsid w:val="0003549A"/>
    <w:rsid w:val="000367AE"/>
    <w:rsid w:val="00043B22"/>
    <w:rsid w:val="00050D5A"/>
    <w:rsid w:val="00054975"/>
    <w:rsid w:val="00057D20"/>
    <w:rsid w:val="0006197C"/>
    <w:rsid w:val="0006281F"/>
    <w:rsid w:val="000711F0"/>
    <w:rsid w:val="0008141C"/>
    <w:rsid w:val="00092F6B"/>
    <w:rsid w:val="00094A55"/>
    <w:rsid w:val="000A44A7"/>
    <w:rsid w:val="000B1054"/>
    <w:rsid w:val="000B3411"/>
    <w:rsid w:val="000C054C"/>
    <w:rsid w:val="000C12C2"/>
    <w:rsid w:val="000C5038"/>
    <w:rsid w:val="000D11AF"/>
    <w:rsid w:val="000D6255"/>
    <w:rsid w:val="000D6262"/>
    <w:rsid w:val="000D7B4A"/>
    <w:rsid w:val="000E12AC"/>
    <w:rsid w:val="000E4006"/>
    <w:rsid w:val="000F3DA2"/>
    <w:rsid w:val="000F5FDE"/>
    <w:rsid w:val="000F7466"/>
    <w:rsid w:val="00102D44"/>
    <w:rsid w:val="0013000E"/>
    <w:rsid w:val="00133305"/>
    <w:rsid w:val="00133F81"/>
    <w:rsid w:val="00135943"/>
    <w:rsid w:val="00143456"/>
    <w:rsid w:val="0014664C"/>
    <w:rsid w:val="001645FB"/>
    <w:rsid w:val="00173D2B"/>
    <w:rsid w:val="00181676"/>
    <w:rsid w:val="00183603"/>
    <w:rsid w:val="0018410E"/>
    <w:rsid w:val="00184817"/>
    <w:rsid w:val="001865C2"/>
    <w:rsid w:val="00187FC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C66"/>
    <w:rsid w:val="001F73A5"/>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153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6C7"/>
    <w:rsid w:val="00455D51"/>
    <w:rsid w:val="00456BF9"/>
    <w:rsid w:val="00461057"/>
    <w:rsid w:val="004704A8"/>
    <w:rsid w:val="00471102"/>
    <w:rsid w:val="00471F18"/>
    <w:rsid w:val="00484144"/>
    <w:rsid w:val="00484C19"/>
    <w:rsid w:val="00485866"/>
    <w:rsid w:val="00492076"/>
    <w:rsid w:val="00493B1D"/>
    <w:rsid w:val="00497037"/>
    <w:rsid w:val="004A014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57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DA3"/>
    <w:rsid w:val="005E50C6"/>
    <w:rsid w:val="005F2A97"/>
    <w:rsid w:val="005F399B"/>
    <w:rsid w:val="006019F8"/>
    <w:rsid w:val="00602754"/>
    <w:rsid w:val="00605B20"/>
    <w:rsid w:val="0061156F"/>
    <w:rsid w:val="00613FF5"/>
    <w:rsid w:val="006155A8"/>
    <w:rsid w:val="00621076"/>
    <w:rsid w:val="00621B94"/>
    <w:rsid w:val="00626239"/>
    <w:rsid w:val="006316A7"/>
    <w:rsid w:val="00635316"/>
    <w:rsid w:val="00635449"/>
    <w:rsid w:val="006378C5"/>
    <w:rsid w:val="00645E6A"/>
    <w:rsid w:val="00665CBC"/>
    <w:rsid w:val="00667A5C"/>
    <w:rsid w:val="00677316"/>
    <w:rsid w:val="00686AEB"/>
    <w:rsid w:val="006A0B67"/>
    <w:rsid w:val="006A2542"/>
    <w:rsid w:val="006B45A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A2B"/>
    <w:rsid w:val="00781B4D"/>
    <w:rsid w:val="007824BF"/>
    <w:rsid w:val="00783B8D"/>
    <w:rsid w:val="00794B94"/>
    <w:rsid w:val="00794BD4"/>
    <w:rsid w:val="007A2F73"/>
    <w:rsid w:val="007A3061"/>
    <w:rsid w:val="007A5A0B"/>
    <w:rsid w:val="007A6F93"/>
    <w:rsid w:val="007C0E14"/>
    <w:rsid w:val="007C1B07"/>
    <w:rsid w:val="007C7DE4"/>
    <w:rsid w:val="007D40CB"/>
    <w:rsid w:val="007D5796"/>
    <w:rsid w:val="007D59C0"/>
    <w:rsid w:val="007D7D9C"/>
    <w:rsid w:val="007E1D9D"/>
    <w:rsid w:val="007E31C0"/>
    <w:rsid w:val="007F485D"/>
    <w:rsid w:val="007F6050"/>
    <w:rsid w:val="00813627"/>
    <w:rsid w:val="00832816"/>
    <w:rsid w:val="0083498E"/>
    <w:rsid w:val="008357FF"/>
    <w:rsid w:val="00837109"/>
    <w:rsid w:val="00840365"/>
    <w:rsid w:val="008406A3"/>
    <w:rsid w:val="0084112E"/>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031"/>
    <w:rsid w:val="008B2850"/>
    <w:rsid w:val="008C79B3"/>
    <w:rsid w:val="008D5D57"/>
    <w:rsid w:val="008D77BD"/>
    <w:rsid w:val="008E0E29"/>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D0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737E"/>
    <w:rsid w:val="00B20C7A"/>
    <w:rsid w:val="00B2574A"/>
    <w:rsid w:val="00B35D8A"/>
    <w:rsid w:val="00B45B34"/>
    <w:rsid w:val="00B56200"/>
    <w:rsid w:val="00B57047"/>
    <w:rsid w:val="00B61D86"/>
    <w:rsid w:val="00B6342D"/>
    <w:rsid w:val="00B726BD"/>
    <w:rsid w:val="00B732BC"/>
    <w:rsid w:val="00B90E33"/>
    <w:rsid w:val="00B9676B"/>
    <w:rsid w:val="00BA2EA5"/>
    <w:rsid w:val="00BA364B"/>
    <w:rsid w:val="00BA7C93"/>
    <w:rsid w:val="00BB1190"/>
    <w:rsid w:val="00BB31D0"/>
    <w:rsid w:val="00BB3A11"/>
    <w:rsid w:val="00BB4DDB"/>
    <w:rsid w:val="00BB5D79"/>
    <w:rsid w:val="00BB5F02"/>
    <w:rsid w:val="00BC63E5"/>
    <w:rsid w:val="00BC7892"/>
    <w:rsid w:val="00BD1E26"/>
    <w:rsid w:val="00BE24D6"/>
    <w:rsid w:val="00BE7EFA"/>
    <w:rsid w:val="00BF06AD"/>
    <w:rsid w:val="00BF2C67"/>
    <w:rsid w:val="00C04F4D"/>
    <w:rsid w:val="00C1050A"/>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21D"/>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4FF"/>
    <w:rsid w:val="00D3664D"/>
    <w:rsid w:val="00D500E9"/>
    <w:rsid w:val="00D507BC"/>
    <w:rsid w:val="00D5341C"/>
    <w:rsid w:val="00D6090A"/>
    <w:rsid w:val="00D62B2E"/>
    <w:rsid w:val="00D62FA3"/>
    <w:rsid w:val="00D63B6F"/>
    <w:rsid w:val="00D64A90"/>
    <w:rsid w:val="00D9410B"/>
    <w:rsid w:val="00D9695B"/>
    <w:rsid w:val="00DA2417"/>
    <w:rsid w:val="00DA5585"/>
    <w:rsid w:val="00DB02AC"/>
    <w:rsid w:val="00DB6AA2"/>
    <w:rsid w:val="00DD042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40C0"/>
    <w:rsid w:val="00F2542E"/>
    <w:rsid w:val="00F27278"/>
    <w:rsid w:val="00F344E3"/>
    <w:rsid w:val="00F34D58"/>
    <w:rsid w:val="00F40FC9"/>
    <w:rsid w:val="00F41A9D"/>
    <w:rsid w:val="00F44314"/>
    <w:rsid w:val="00F458F2"/>
    <w:rsid w:val="00F54B9C"/>
    <w:rsid w:val="00F56E96"/>
    <w:rsid w:val="00F573DD"/>
    <w:rsid w:val="00F61E59"/>
    <w:rsid w:val="00F63D99"/>
    <w:rsid w:val="00F6426B"/>
    <w:rsid w:val="00F6437F"/>
    <w:rsid w:val="00F709B3"/>
    <w:rsid w:val="00F71A5E"/>
    <w:rsid w:val="00F80AAC"/>
    <w:rsid w:val="00FA0AFC"/>
    <w:rsid w:val="00FA1C82"/>
    <w:rsid w:val="00FA2ED1"/>
    <w:rsid w:val="00FA4A52"/>
    <w:rsid w:val="00FB4045"/>
    <w:rsid w:val="00FB4D8E"/>
    <w:rsid w:val="00FC0D0A"/>
    <w:rsid w:val="00FC1B0B"/>
    <w:rsid w:val="00FC690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B65419B"/>
  <w15:docId w15:val="{E00F1AD3-9E33-4169-B78A-3FE1134FA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27F0E"/>
  </w:style>
  <w:style w:type="paragraph" w:styleId="BalloonText">
    <w:name w:val="Balloon Text"/>
    <w:basedOn w:val="Normal"/>
    <w:link w:val="BalloonTextChar"/>
    <w:semiHidden/>
    <w:unhideWhenUsed/>
    <w:rsid w:val="007E31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1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E3B00-970D-4359-9017-1E10C6C95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404</Words>
  <Characters>2089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P.L. 2021, c.214 (A5849 1R)</vt:lpstr>
    </vt:vector>
  </TitlesOfParts>
  <Manager>Carol Yuhas</Manager>
  <Company>NJ Office of Legislative Services</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c.214 (A5849 1R)</dc:title>
  <dc:subject/>
  <dc:creator>Assembly No. 5849 (First Reprint)</dc:creator>
  <cp:keywords>A5849|2| ||0|0|!|0|</cp:keywords>
  <dc:description>INTRODUCED JUNE 3, 2021_x000d_
Amended 6/21/21</dc:description>
  <cp:lastModifiedBy>Todaro, Vivian</cp:lastModifiedBy>
  <cp:revision>2</cp:revision>
  <cp:lastPrinted>2021-10-14T16:00:00Z</cp:lastPrinted>
  <dcterms:created xsi:type="dcterms:W3CDTF">2021-10-14T16:01:00Z</dcterms:created>
  <dcterms:modified xsi:type="dcterms:W3CDTF">2021-10-14T16:01:00Z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c.214</vt:lpwstr>
  </property>
</Properties>
</file>