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B00" w:rsidRDefault="00621B00" w:rsidP="005214E2">
      <w:pPr>
        <w:pStyle w:val="HangingAnAct"/>
        <w:suppressLineNumbers/>
        <w:rPr>
          <w:rStyle w:val="BillHead"/>
        </w:rPr>
        <w:sectPr w:rsidR="00621B00" w:rsidSect="009874C6">
          <w:headerReference w:type="default" r:id="rId7"/>
          <w:footerReference w:type="first" r:id="rId8"/>
          <w:pgSz w:w="12240" w:h="20160" w:code="5"/>
          <w:pgMar w:top="1440" w:right="2520" w:bottom="1872" w:left="2880" w:header="1181" w:footer="779" w:gutter="0"/>
          <w:lnNumType w:countBy="1"/>
          <w:cols w:space="720"/>
          <w:titlePg/>
          <w:docGrid w:linePitch="360"/>
        </w:sectPr>
      </w:pPr>
    </w:p>
    <w:p w:rsidR="00621B00" w:rsidRDefault="00621B00" w:rsidP="00621B00">
      <w:pPr>
        <w:ind w:left="6048"/>
      </w:pPr>
      <w:r>
        <w:t>§1</w:t>
      </w:r>
    </w:p>
    <w:p w:rsidR="00621B00" w:rsidRDefault="00621B00" w:rsidP="00621B00">
      <w:pPr>
        <w:ind w:left="6048"/>
      </w:pPr>
      <w:r>
        <w:t>C.11A:7-16</w:t>
      </w:r>
    </w:p>
    <w:p w:rsidR="00621B00" w:rsidRDefault="00621B00" w:rsidP="00621B00">
      <w:pPr>
        <w:ind w:left="6048"/>
      </w:pPr>
      <w:r>
        <w:t>§2</w:t>
      </w:r>
    </w:p>
    <w:p w:rsidR="00621B00" w:rsidRDefault="00621B00" w:rsidP="00621B00">
      <w:pPr>
        <w:ind w:left="6048"/>
      </w:pPr>
      <w:r>
        <w:t>Note</w:t>
      </w:r>
    </w:p>
    <w:p w:rsidR="00621B00" w:rsidRDefault="00621B00" w:rsidP="00621B00">
      <w:pPr>
        <w:ind w:left="6048"/>
      </w:pPr>
    </w:p>
    <w:p w:rsidR="00621B00" w:rsidRDefault="00621B00" w:rsidP="00621B00">
      <w:pPr>
        <w:sectPr w:rsidR="00621B00" w:rsidSect="00621B00">
          <w:type w:val="continuous"/>
          <w:pgSz w:w="12240" w:h="20160" w:code="5"/>
          <w:pgMar w:top="1440" w:right="1440" w:bottom="1872" w:left="2880" w:header="72" w:footer="720" w:gutter="0"/>
          <w:cols w:space="720"/>
          <w:titlePg/>
          <w:docGrid w:linePitch="360"/>
        </w:sectPr>
      </w:pPr>
    </w:p>
    <w:p w:rsidR="00621B00" w:rsidRDefault="00621B00" w:rsidP="00621B00">
      <w:pPr>
        <w:jc w:val="center"/>
      </w:pPr>
      <w:bookmarkStart w:id="0" w:name="LCPL"/>
      <w:bookmarkEnd w:id="0"/>
      <w:r>
        <w:t>P.L. 2021, CHAPTER 235,</w:t>
      </w:r>
      <w:r>
        <w:rPr>
          <w:b/>
          <w:i/>
        </w:rPr>
        <w:t xml:space="preserve"> approved September 28, 2021</w:t>
      </w:r>
    </w:p>
    <w:p w:rsidR="00621B00" w:rsidRDefault="00621B00" w:rsidP="00621B00">
      <w:pPr>
        <w:jc w:val="center"/>
      </w:pPr>
      <w:r>
        <w:t xml:space="preserve">Senate, No. 2766 </w:t>
      </w:r>
      <w:r w:rsidRPr="00621B00">
        <w:rPr>
          <w:b/>
          <w:i/>
        </w:rPr>
        <w:t>(Second Reprint)</w:t>
      </w:r>
    </w:p>
    <w:p w:rsidR="00621B00" w:rsidRDefault="00621B00" w:rsidP="00621B00">
      <w:pPr>
        <w:jc w:val="center"/>
      </w:pPr>
    </w:p>
    <w:p w:rsidR="00621B00" w:rsidRPr="00621B00" w:rsidRDefault="00621B00" w:rsidP="00621B00">
      <w:pPr>
        <w:jc w:val="center"/>
      </w:pPr>
    </w:p>
    <w:p w:rsidR="00621B00" w:rsidRPr="00621B00" w:rsidRDefault="00621B00" w:rsidP="00621B00">
      <w:pPr>
        <w:sectPr w:rsidR="00621B00" w:rsidRPr="00621B00" w:rsidSect="00621B00">
          <w:type w:val="continuous"/>
          <w:pgSz w:w="12240" w:h="20160" w:code="5"/>
          <w:pgMar w:top="2880" w:right="1440" w:bottom="1872" w:left="1440" w:header="72" w:footer="720" w:gutter="0"/>
          <w:cols w:space="720"/>
          <w:docGrid w:linePitch="360"/>
        </w:sectPr>
      </w:pPr>
    </w:p>
    <w:p w:rsidR="00E40409" w:rsidRPr="00B375ED" w:rsidRDefault="00E40409" w:rsidP="00E40409">
      <w:pPr>
        <w:pStyle w:val="HangingAnAct"/>
      </w:pPr>
      <w:r>
        <w:rPr>
          <w:rStyle w:val="BillHead"/>
        </w:rPr>
        <w:t>An Act</w:t>
      </w:r>
      <w:r w:rsidRPr="006B7FA7">
        <w:rPr>
          <w:rStyle w:val="HangingAnActChar"/>
        </w:rPr>
        <w:t xml:space="preserve"> </w:t>
      </w:r>
      <w:r w:rsidRPr="00C840C6">
        <w:t>requiring the Civil Service Commission to establish a mentoring program to assist certain applicants for civil service employment</w:t>
      </w:r>
      <w:r>
        <w:rPr>
          <w:rFonts w:ascii="Albertus Extra Bold" w:hAnsi="Albertus Extra Bold"/>
          <w:b/>
          <w:vertAlign w:val="superscript"/>
        </w:rPr>
        <w:t>1</w:t>
      </w:r>
      <w:r w:rsidRPr="00B375ED">
        <w:rPr>
          <w:rFonts w:ascii="Albertus Extra Bold" w:hAnsi="Albertus Extra Bold"/>
          <w:b/>
        </w:rPr>
        <w:t>[</w:t>
      </w:r>
      <w:r w:rsidRPr="00C840C6">
        <w:t>,</w:t>
      </w:r>
      <w:r w:rsidRPr="00B375ED">
        <w:rPr>
          <w:rFonts w:ascii="Albertus Extra Bold" w:hAnsi="Albertus Extra Bold"/>
          <w:b/>
        </w:rPr>
        <w:t>]</w:t>
      </w:r>
      <w:r>
        <w:rPr>
          <w:rFonts w:ascii="Albertus Extra Bold" w:hAnsi="Albertus Extra Bold"/>
          <w:b/>
          <w:vertAlign w:val="superscript"/>
        </w:rPr>
        <w:t>1</w:t>
      </w:r>
      <w:r w:rsidRPr="00C840C6">
        <w:t xml:space="preserve"> and supplementing chapter 7 of Title 11A of the New Jersey Statutes.  </w:t>
      </w:r>
    </w:p>
    <w:p w:rsidR="000B1054" w:rsidRPr="00D71D68" w:rsidRDefault="000B1054" w:rsidP="000B1054"/>
    <w:p w:rsidR="00686AEB" w:rsidRPr="00AA7880" w:rsidRDefault="00686AEB" w:rsidP="00686AEB">
      <w:r>
        <w:tab/>
      </w:r>
      <w:r w:rsidR="00B65A60">
        <w:rPr>
          <w:rStyle w:val="BillHeading2"/>
        </w:rPr>
        <w:t>Be It Enacted</w:t>
      </w:r>
      <w:r>
        <w:rPr>
          <w:rStyle w:val="BillHeading2"/>
        </w:rPr>
        <w:t xml:space="preserve"> </w:t>
      </w:r>
      <w:r w:rsidR="00B65A60">
        <w:rPr>
          <w:rStyle w:val="BillLanguage"/>
        </w:rPr>
        <w:t>by the Senate and General Assembly of the State of New Jersey:</w:t>
      </w:r>
    </w:p>
    <w:p w:rsidR="00686AEB" w:rsidRDefault="00686AEB" w:rsidP="00686AEB"/>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874C6">
        <w:rPr>
          <w:spacing w:val="0"/>
        </w:rPr>
        <w:tab/>
      </w:r>
      <w:r w:rsidRPr="009874C6">
        <w:rPr>
          <w:color w:val="000000"/>
          <w:spacing w:val="0"/>
        </w:rPr>
        <w:t>1.  a. Notwithstanding any law, rule</w:t>
      </w:r>
      <w:r w:rsidRPr="009874C6">
        <w:rPr>
          <w:b/>
          <w:bCs/>
          <w:color w:val="000000"/>
          <w:vertAlign w:val="superscript"/>
        </w:rPr>
        <w:t>1</w:t>
      </w:r>
      <w:r w:rsidRPr="009874C6">
        <w:rPr>
          <w:color w:val="000000"/>
          <w:spacing w:val="0"/>
          <w:u w:val="single"/>
        </w:rPr>
        <w:t>,</w:t>
      </w:r>
      <w:r w:rsidRPr="009874C6">
        <w:rPr>
          <w:b/>
          <w:bCs/>
          <w:color w:val="000000"/>
          <w:vertAlign w:val="superscript"/>
        </w:rPr>
        <w:t>1</w:t>
      </w:r>
      <w:r w:rsidRPr="009874C6">
        <w:rPr>
          <w:color w:val="000000"/>
          <w:spacing w:val="0"/>
        </w:rPr>
        <w:t xml:space="preserve"> or regulation to the contrary, the Civil Service Commission shall establish and maintain a mentoring program for </w:t>
      </w:r>
      <w:r w:rsidR="00083DF7">
        <w:rPr>
          <w:rFonts w:ascii="Albertus Extra Bold" w:hAnsi="Albertus Extra Bold"/>
          <w:b/>
          <w:color w:val="000000"/>
          <w:vertAlign w:val="superscript"/>
        </w:rPr>
        <w:t>2</w:t>
      </w:r>
      <w:r w:rsidR="00083DF7" w:rsidRPr="00083DF7">
        <w:rPr>
          <w:rFonts w:ascii="Albertus Extra Bold" w:hAnsi="Albertus Extra Bold"/>
          <w:b/>
          <w:color w:val="000000"/>
        </w:rPr>
        <w:t>[</w:t>
      </w:r>
      <w:r w:rsidRPr="009874C6">
        <w:rPr>
          <w:color w:val="000000"/>
          <w:spacing w:val="0"/>
        </w:rPr>
        <w:t>minority</w:t>
      </w:r>
      <w:r w:rsidR="00083DF7" w:rsidRPr="00083DF7">
        <w:rPr>
          <w:rFonts w:ascii="Albertus Extra Bold" w:hAnsi="Albertus Extra Bold"/>
          <w:b/>
        </w:rPr>
        <w:t>]</w:t>
      </w:r>
      <w:r w:rsidR="00083DF7">
        <w:rPr>
          <w:rFonts w:ascii="Albertus Extra Bold" w:hAnsi="Albertus Extra Bold"/>
          <w:b/>
          <w:vertAlign w:val="superscript"/>
        </w:rPr>
        <w:t>2</w:t>
      </w:r>
      <w:r w:rsidRPr="009874C6">
        <w:rPr>
          <w:color w:val="000000"/>
          <w:spacing w:val="0"/>
        </w:rPr>
        <w:t xml:space="preserve"> civil service law enforcement applicants </w:t>
      </w:r>
      <w:r w:rsidR="00083DF7">
        <w:rPr>
          <w:rFonts w:ascii="Albertus Extra Bold" w:hAnsi="Albertus Extra Bold"/>
          <w:b/>
          <w:color w:val="000000"/>
          <w:vertAlign w:val="superscript"/>
        </w:rPr>
        <w:t>2</w:t>
      </w:r>
      <w:r w:rsidRPr="009874C6">
        <w:rPr>
          <w:color w:val="000000"/>
          <w:spacing w:val="0"/>
          <w:u w:val="single"/>
        </w:rPr>
        <w:t>who reside in a municipality with a median income at or below 250 percent of the federal poverty level.  The program shall be expanded to minority applicants if the results of a properly conducted disparity study demonstrate particularized findings of past discrimination and the program is narrowly tailored to remedy that past discrimination</w:t>
      </w:r>
      <w:r w:rsidRPr="009874C6">
        <w:rPr>
          <w:b/>
          <w:color w:val="000000"/>
          <w:vertAlign w:val="superscript"/>
        </w:rPr>
        <w:t>2</w:t>
      </w:r>
      <w:r w:rsidRPr="009874C6">
        <w:rPr>
          <w:color w:val="000000"/>
          <w:spacing w:val="0"/>
        </w:rPr>
        <w:t>.</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74C6">
        <w:rPr>
          <w:color w:val="000000"/>
          <w:spacing w:val="0"/>
        </w:rPr>
        <w:tab/>
        <w:t xml:space="preserve">The purpose of the mentoring program shall be to assist </w:t>
      </w:r>
      <w:r w:rsidR="00083DF7">
        <w:rPr>
          <w:rFonts w:ascii="Albertus Extra Bold" w:hAnsi="Albertus Extra Bold"/>
          <w:b/>
          <w:color w:val="000000"/>
          <w:vertAlign w:val="superscript"/>
        </w:rPr>
        <w:t>2</w:t>
      </w:r>
      <w:r w:rsidR="00083DF7" w:rsidRPr="00083DF7">
        <w:rPr>
          <w:rFonts w:ascii="Albertus Extra Bold" w:hAnsi="Albertus Extra Bold"/>
          <w:b/>
          <w:color w:val="000000"/>
        </w:rPr>
        <w:t>[</w:t>
      </w:r>
      <w:r w:rsidRPr="009874C6">
        <w:rPr>
          <w:color w:val="000000"/>
          <w:spacing w:val="0"/>
        </w:rPr>
        <w:t>minority</w:t>
      </w:r>
      <w:r w:rsidR="00083DF7" w:rsidRPr="00083DF7">
        <w:rPr>
          <w:rFonts w:ascii="Albertus Extra Bold" w:hAnsi="Albertus Extra Bold"/>
          <w:b/>
        </w:rPr>
        <w:t>]</w:t>
      </w:r>
      <w:r w:rsidR="00083DF7">
        <w:rPr>
          <w:rFonts w:ascii="Albertus Extra Bold" w:hAnsi="Albertus Extra Bold"/>
          <w:b/>
          <w:vertAlign w:val="superscript"/>
        </w:rPr>
        <w:t>2</w:t>
      </w:r>
      <w:r w:rsidRPr="009874C6">
        <w:rPr>
          <w:color w:val="000000"/>
          <w:spacing w:val="0"/>
        </w:rPr>
        <w:t xml:space="preserve"> law enforcement applicants through the civil service application and selection process</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w:t>
      </w:r>
      <w:r w:rsidR="00083DF7" w:rsidRPr="00083DF7">
        <w:rPr>
          <w:rFonts w:ascii="Albertus Extra Bold" w:hAnsi="Albertus Extra Bold"/>
          <w:b/>
          <w:bCs/>
        </w:rPr>
        <w:t>]</w:t>
      </w:r>
      <w:r w:rsidR="00083DF7">
        <w:rPr>
          <w:rFonts w:ascii="Albertus Extra Bold" w:hAnsi="Albertus Extra Bold"/>
          <w:b/>
          <w:bCs/>
          <w:color w:val="000000"/>
          <w:vertAlign w:val="superscript"/>
        </w:rPr>
        <w:t>1</w:t>
      </w:r>
      <w:r w:rsidRPr="009874C6">
        <w:rPr>
          <w:color w:val="000000"/>
          <w:spacing w:val="0"/>
        </w:rPr>
        <w:t xml:space="preserve"> and to help address obstacles unique to their circumstances.  The program may be conducted through mentoring projects, including workshops, group discussions, and dissemination of information about civil service practices which provide assistance in overcoming barriers to employment.  </w:t>
      </w:r>
      <w:r w:rsidRPr="009874C6">
        <w:rPr>
          <w:b/>
          <w:color w:val="000000"/>
          <w:vertAlign w:val="superscript"/>
        </w:rPr>
        <w:t>2</w:t>
      </w:r>
      <w:r w:rsidRPr="009874C6">
        <w:rPr>
          <w:color w:val="000000"/>
          <w:spacing w:val="0"/>
          <w:u w:val="single"/>
        </w:rPr>
        <w:t>The program shall be designed to provide a mentor to an applicant for the duration of the exam cycle, until the mentee completes the hiring process.</w:t>
      </w:r>
      <w:r w:rsidR="00083DF7">
        <w:rPr>
          <w:rFonts w:ascii="Albertus Extra Bold" w:hAnsi="Albertus Extra Bold"/>
          <w:b/>
          <w:color w:val="000000"/>
          <w:vertAlign w:val="superscript"/>
        </w:rPr>
        <w:t>2</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spacing w:val="0"/>
        </w:rPr>
        <w:tab/>
      </w:r>
      <w:r w:rsidRPr="009874C6">
        <w:rPr>
          <w:color w:val="000000"/>
          <w:spacing w:val="0"/>
        </w:rPr>
        <w:t>b. As used in this act:</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spacing w:val="0"/>
        </w:rPr>
        <w:tab/>
      </w:r>
      <w:r w:rsidRPr="009874C6">
        <w:rPr>
          <w:color w:val="000000"/>
          <w:spacing w:val="0"/>
        </w:rPr>
        <w:t xml:space="preserve">“Mentee” means a civil service law enforcement applicant participating in the mentoring program established pursuant to </w:t>
      </w:r>
      <w:r w:rsidRPr="009874C6">
        <w:rPr>
          <w:b/>
          <w:bCs/>
          <w:color w:val="000000"/>
          <w:vertAlign w:val="superscript"/>
        </w:rPr>
        <w:t>1</w:t>
      </w:r>
      <w:r w:rsidRPr="009874C6">
        <w:rPr>
          <w:b/>
          <w:bCs/>
          <w:color w:val="000000"/>
        </w:rPr>
        <w:t>[</w:t>
      </w:r>
      <w:r w:rsidRPr="009874C6">
        <w:rPr>
          <w:color w:val="000000"/>
          <w:spacing w:val="0"/>
        </w:rPr>
        <w:t>section</w:t>
      </w:r>
      <w:r w:rsidRPr="009874C6">
        <w:rPr>
          <w:b/>
          <w:bCs/>
          <w:color w:val="000000"/>
        </w:rPr>
        <w:t>]</w:t>
      </w:r>
      <w:r w:rsidRPr="009874C6">
        <w:rPr>
          <w:color w:val="000000"/>
          <w:spacing w:val="0"/>
        </w:rPr>
        <w:t xml:space="preserve"> </w:t>
      </w:r>
      <w:r w:rsidRPr="009874C6">
        <w:rPr>
          <w:color w:val="000000"/>
          <w:spacing w:val="0"/>
          <w:u w:val="single"/>
        </w:rPr>
        <w:t>subsection</w:t>
      </w:r>
      <w:r w:rsidRPr="009874C6">
        <w:rPr>
          <w:b/>
          <w:bCs/>
          <w:color w:val="000000"/>
          <w:vertAlign w:val="superscript"/>
        </w:rPr>
        <w:t>1</w:t>
      </w:r>
      <w:r w:rsidRPr="009874C6">
        <w:rPr>
          <w:color w:val="000000"/>
          <w:spacing w:val="0"/>
        </w:rPr>
        <w:t xml:space="preserve"> a. of this </w:t>
      </w:r>
      <w:r w:rsidRPr="009874C6">
        <w:rPr>
          <w:b/>
          <w:bCs/>
          <w:color w:val="000000"/>
          <w:vertAlign w:val="superscript"/>
        </w:rPr>
        <w:t>1</w:t>
      </w:r>
      <w:r w:rsidRPr="009874C6">
        <w:rPr>
          <w:b/>
          <w:bCs/>
          <w:color w:val="000000"/>
        </w:rPr>
        <w:t>[</w:t>
      </w:r>
      <w:r w:rsidRPr="009874C6">
        <w:rPr>
          <w:color w:val="000000"/>
          <w:spacing w:val="0"/>
        </w:rPr>
        <w:t>act</w:t>
      </w:r>
      <w:r w:rsidRPr="009874C6">
        <w:rPr>
          <w:b/>
          <w:bCs/>
          <w:color w:val="000000"/>
        </w:rPr>
        <w:t>]</w:t>
      </w:r>
      <w:r w:rsidRPr="009874C6">
        <w:rPr>
          <w:color w:val="000000"/>
          <w:spacing w:val="0"/>
        </w:rPr>
        <w:t xml:space="preserve"> </w:t>
      </w:r>
      <w:r w:rsidRPr="009874C6">
        <w:rPr>
          <w:color w:val="000000"/>
          <w:spacing w:val="0"/>
          <w:u w:val="single"/>
        </w:rPr>
        <w:t>section</w:t>
      </w:r>
      <w:r w:rsidRPr="009874C6">
        <w:rPr>
          <w:b/>
          <w:bCs/>
          <w:color w:val="000000"/>
          <w:vertAlign w:val="superscript"/>
        </w:rPr>
        <w:t>1</w:t>
      </w:r>
      <w:r w:rsidRPr="009874C6">
        <w:rPr>
          <w:color w:val="000000"/>
          <w:spacing w:val="0"/>
        </w:rPr>
        <w:t>.</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874C6">
        <w:rPr>
          <w:spacing w:val="0"/>
        </w:rPr>
        <w:tab/>
      </w:r>
      <w:r w:rsidRPr="009874C6">
        <w:rPr>
          <w:color w:val="000000"/>
          <w:spacing w:val="0"/>
        </w:rPr>
        <w:t xml:space="preserve">"Mentor" means a volunteer who agrees to participate in the mentoring program established pursuant to </w:t>
      </w:r>
      <w:r w:rsidRPr="009874C6">
        <w:rPr>
          <w:b/>
          <w:bCs/>
          <w:color w:val="000000"/>
          <w:vertAlign w:val="superscript"/>
        </w:rPr>
        <w:t>1</w:t>
      </w:r>
      <w:r w:rsidRPr="009874C6">
        <w:rPr>
          <w:b/>
          <w:bCs/>
          <w:color w:val="000000"/>
        </w:rPr>
        <w:t>[</w:t>
      </w:r>
      <w:r w:rsidRPr="009874C6">
        <w:rPr>
          <w:color w:val="000000"/>
          <w:spacing w:val="0"/>
        </w:rPr>
        <w:t>section</w:t>
      </w:r>
      <w:r w:rsidRPr="009874C6">
        <w:rPr>
          <w:b/>
          <w:bCs/>
          <w:color w:val="000000"/>
        </w:rPr>
        <w:t>]</w:t>
      </w:r>
      <w:r w:rsidRPr="009874C6">
        <w:rPr>
          <w:color w:val="000000"/>
          <w:spacing w:val="0"/>
        </w:rPr>
        <w:t xml:space="preserve"> </w:t>
      </w:r>
      <w:r w:rsidRPr="009874C6">
        <w:rPr>
          <w:color w:val="000000"/>
          <w:spacing w:val="0"/>
          <w:u w:val="single"/>
        </w:rPr>
        <w:t>subsection</w:t>
      </w:r>
      <w:r w:rsidRPr="009874C6">
        <w:rPr>
          <w:b/>
          <w:bCs/>
          <w:color w:val="000000"/>
          <w:vertAlign w:val="superscript"/>
        </w:rPr>
        <w:t>1</w:t>
      </w:r>
      <w:r w:rsidRPr="009874C6">
        <w:rPr>
          <w:color w:val="000000"/>
          <w:spacing w:val="0"/>
        </w:rPr>
        <w:t xml:space="preserve"> a. of this </w:t>
      </w:r>
      <w:r w:rsidRPr="009874C6">
        <w:rPr>
          <w:b/>
          <w:bCs/>
          <w:color w:val="000000"/>
          <w:vertAlign w:val="superscript"/>
        </w:rPr>
        <w:t>1</w:t>
      </w:r>
      <w:r w:rsidRPr="009874C6">
        <w:rPr>
          <w:b/>
          <w:bCs/>
          <w:color w:val="000000"/>
        </w:rPr>
        <w:t>[</w:t>
      </w:r>
      <w:r w:rsidRPr="009874C6">
        <w:rPr>
          <w:color w:val="000000"/>
          <w:spacing w:val="0"/>
        </w:rPr>
        <w:t>act</w:t>
      </w:r>
      <w:r w:rsidRPr="009874C6">
        <w:rPr>
          <w:b/>
          <w:bCs/>
          <w:color w:val="000000"/>
        </w:rPr>
        <w:t>]</w:t>
      </w:r>
      <w:r w:rsidRPr="009874C6">
        <w:rPr>
          <w:color w:val="000000"/>
          <w:spacing w:val="0"/>
        </w:rPr>
        <w:t xml:space="preserve"> </w:t>
      </w:r>
      <w:r w:rsidRPr="009874C6">
        <w:rPr>
          <w:color w:val="000000"/>
          <w:spacing w:val="0"/>
          <w:u w:val="single"/>
        </w:rPr>
        <w:t>section</w:t>
      </w:r>
      <w:r w:rsidRPr="009874C6">
        <w:rPr>
          <w:b/>
          <w:bCs/>
          <w:color w:val="000000"/>
          <w:vertAlign w:val="superscript"/>
        </w:rPr>
        <w:t>1</w:t>
      </w:r>
      <w:r w:rsidRPr="009874C6">
        <w:rPr>
          <w:color w:val="000000"/>
          <w:spacing w:val="0"/>
        </w:rPr>
        <w:t>.  A mentor may be a current law enforcement officer in good standing who obtained </w:t>
      </w:r>
      <w:r w:rsidRPr="009874C6">
        <w:rPr>
          <w:b/>
          <w:bCs/>
          <w:color w:val="000000"/>
          <w:vertAlign w:val="superscript"/>
        </w:rPr>
        <w:t>1</w:t>
      </w:r>
      <w:r w:rsidRPr="009874C6">
        <w:rPr>
          <w:b/>
          <w:bCs/>
          <w:color w:val="000000"/>
        </w:rPr>
        <w:t>[</w:t>
      </w:r>
      <w:r w:rsidRPr="009874C6">
        <w:rPr>
          <w:color w:val="000000"/>
          <w:spacing w:val="0"/>
        </w:rPr>
        <w:t>his or her</w:t>
      </w:r>
      <w:r w:rsidRPr="009874C6">
        <w:rPr>
          <w:b/>
          <w:bCs/>
          <w:color w:val="000000"/>
        </w:rPr>
        <w:t>]</w:t>
      </w:r>
      <w:r w:rsidRPr="009874C6">
        <w:rPr>
          <w:color w:val="000000"/>
          <w:spacing w:val="0"/>
        </w:rPr>
        <w:t xml:space="preserve"> </w:t>
      </w:r>
      <w:r w:rsidRPr="009874C6">
        <w:rPr>
          <w:color w:val="000000"/>
          <w:spacing w:val="0"/>
          <w:u w:val="single"/>
        </w:rPr>
        <w:t>the</w:t>
      </w:r>
      <w:r w:rsidRPr="009874C6">
        <w:rPr>
          <w:b/>
          <w:bCs/>
          <w:color w:val="000000"/>
          <w:vertAlign w:val="superscript"/>
        </w:rPr>
        <w:t>1</w:t>
      </w:r>
      <w:r w:rsidRPr="009874C6">
        <w:rPr>
          <w:color w:val="000000"/>
          <w:spacing w:val="0"/>
        </w:rPr>
        <w:t xml:space="preserve"> current law enforcement position through the civil service process, a former law enforcement officer who retired or resigned in good standing who obtained </w:t>
      </w:r>
      <w:r w:rsidRPr="009874C6">
        <w:rPr>
          <w:b/>
          <w:bCs/>
          <w:color w:val="000000"/>
          <w:vertAlign w:val="superscript"/>
        </w:rPr>
        <w:t>1</w:t>
      </w:r>
      <w:r w:rsidRPr="009874C6">
        <w:rPr>
          <w:b/>
          <w:bCs/>
          <w:color w:val="000000"/>
        </w:rPr>
        <w:t>[</w:t>
      </w:r>
      <w:r w:rsidRPr="009874C6">
        <w:rPr>
          <w:color w:val="000000"/>
          <w:spacing w:val="0"/>
        </w:rPr>
        <w:t>his or her</w:t>
      </w:r>
      <w:r w:rsidRPr="009874C6">
        <w:rPr>
          <w:b/>
          <w:bCs/>
          <w:color w:val="000000"/>
        </w:rPr>
        <w:t>]</w:t>
      </w:r>
      <w:r w:rsidRPr="009874C6">
        <w:rPr>
          <w:color w:val="000000"/>
          <w:spacing w:val="0"/>
        </w:rPr>
        <w:t xml:space="preserve"> </w:t>
      </w:r>
      <w:r w:rsidRPr="009874C6">
        <w:rPr>
          <w:color w:val="000000"/>
          <w:spacing w:val="0"/>
          <w:u w:val="single"/>
        </w:rPr>
        <w:t>the</w:t>
      </w:r>
      <w:r w:rsidRPr="009874C6">
        <w:rPr>
          <w:b/>
          <w:bCs/>
          <w:color w:val="000000"/>
          <w:vertAlign w:val="superscript"/>
        </w:rPr>
        <w:t>1</w:t>
      </w:r>
      <w:r w:rsidRPr="009874C6">
        <w:rPr>
          <w:color w:val="000000"/>
          <w:spacing w:val="0"/>
        </w:rPr>
        <w:t xml:space="preserve"> law enforcement position through the civil service process, or any other person deemed appropriate by the Civil Service Commission.</w:t>
      </w:r>
    </w:p>
    <w:p w:rsid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color w:val="000000"/>
          <w:spacing w:val="0"/>
        </w:rPr>
        <w:lastRenderedPageBreak/>
        <w:tab/>
        <w:t xml:space="preserve">c.  The Civil Service Commission shall develop criteria to determine eligibility in the mentoring program as a mentor and as a mentee.  </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No monies</w:t>
      </w:r>
      <w:r w:rsidR="00083DF7" w:rsidRPr="00083DF7">
        <w:rPr>
          <w:rFonts w:ascii="Albertus Extra Bold" w:hAnsi="Albertus Extra Bold"/>
          <w:b/>
          <w:bCs/>
        </w:rPr>
        <w:t>]</w:t>
      </w:r>
      <w:r w:rsidRPr="009874C6">
        <w:rPr>
          <w:color w:val="000000"/>
          <w:spacing w:val="0"/>
        </w:rPr>
        <w:t> </w:t>
      </w:r>
      <w:r w:rsidRPr="009874C6">
        <w:rPr>
          <w:color w:val="000000"/>
          <w:spacing w:val="0"/>
          <w:u w:val="single"/>
        </w:rPr>
        <w:t>Monies</w:t>
      </w:r>
      <w:r w:rsidR="00083DF7">
        <w:rPr>
          <w:rFonts w:ascii="Albertus Extra Bold" w:hAnsi="Albertus Extra Bold"/>
          <w:b/>
          <w:bCs/>
          <w:color w:val="000000"/>
          <w:vertAlign w:val="superscript"/>
        </w:rPr>
        <w:t>1</w:t>
      </w:r>
      <w:r w:rsidRPr="009874C6">
        <w:rPr>
          <w:b/>
          <w:bCs/>
          <w:color w:val="000000"/>
          <w:vertAlign w:val="superscript"/>
        </w:rPr>
        <w:t xml:space="preserve"> </w:t>
      </w:r>
      <w:r w:rsidRPr="009874C6">
        <w:rPr>
          <w:color w:val="000000"/>
          <w:spacing w:val="0"/>
        </w:rPr>
        <w:t xml:space="preserve">shall </w:t>
      </w:r>
      <w:r w:rsidR="00083DF7">
        <w:rPr>
          <w:rFonts w:ascii="Albertus Extra Bold" w:hAnsi="Albertus Extra Bold"/>
          <w:b/>
          <w:bCs/>
          <w:color w:val="000000"/>
          <w:vertAlign w:val="superscript"/>
        </w:rPr>
        <w:t>1</w:t>
      </w:r>
      <w:r w:rsidRPr="009874C6">
        <w:rPr>
          <w:color w:val="000000"/>
          <w:spacing w:val="0"/>
          <w:u w:val="single"/>
        </w:rPr>
        <w:t>not</w:t>
      </w:r>
      <w:r w:rsidR="00083DF7">
        <w:rPr>
          <w:rFonts w:ascii="Albertus Extra Bold" w:hAnsi="Albertus Extra Bold"/>
          <w:b/>
          <w:bCs/>
          <w:color w:val="000000"/>
          <w:vertAlign w:val="superscript"/>
        </w:rPr>
        <w:t xml:space="preserve">1 </w:t>
      </w:r>
      <w:r w:rsidRPr="009874C6">
        <w:rPr>
          <w:color w:val="000000"/>
          <w:spacing w:val="0"/>
        </w:rPr>
        <w:t>be provided to a mentor to participate in the program</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w:t>
      </w:r>
      <w:r w:rsidR="00083DF7" w:rsidRPr="00083DF7">
        <w:rPr>
          <w:rFonts w:ascii="Albertus Extra Bold" w:hAnsi="Albertus Extra Bold"/>
          <w:b/>
          <w:bCs/>
        </w:rPr>
        <w:t>]</w:t>
      </w:r>
      <w:r w:rsidR="00083DF7">
        <w:rPr>
          <w:rFonts w:ascii="Albertus Extra Bold" w:hAnsi="Albertus Extra Bold"/>
          <w:b/>
          <w:bCs/>
          <w:color w:val="000000"/>
          <w:vertAlign w:val="superscript"/>
        </w:rPr>
        <w:t>1</w:t>
      </w:r>
      <w:r w:rsidRPr="009874C6">
        <w:rPr>
          <w:color w:val="000000"/>
          <w:spacing w:val="0"/>
        </w:rPr>
        <w:t xml:space="preserve"> and </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no</w:t>
      </w:r>
      <w:r w:rsidR="00083DF7" w:rsidRPr="00083DF7">
        <w:rPr>
          <w:rFonts w:ascii="Albertus Extra Bold" w:hAnsi="Albertus Extra Bold"/>
          <w:b/>
          <w:bCs/>
        </w:rPr>
        <w:t>]</w:t>
      </w:r>
      <w:r w:rsidR="00083DF7">
        <w:rPr>
          <w:rFonts w:ascii="Albertus Extra Bold" w:hAnsi="Albertus Extra Bold"/>
          <w:b/>
          <w:bCs/>
          <w:color w:val="000000"/>
          <w:vertAlign w:val="superscript"/>
        </w:rPr>
        <w:t xml:space="preserve">1 </w:t>
      </w:r>
      <w:r w:rsidRPr="009874C6">
        <w:rPr>
          <w:color w:val="000000"/>
          <w:spacing w:val="0"/>
        </w:rPr>
        <w:t xml:space="preserve">fees shall </w:t>
      </w:r>
      <w:r w:rsidR="00083DF7">
        <w:rPr>
          <w:rFonts w:ascii="Albertus Extra Bold" w:hAnsi="Albertus Extra Bold"/>
          <w:b/>
          <w:bCs/>
          <w:color w:val="000000"/>
          <w:vertAlign w:val="superscript"/>
        </w:rPr>
        <w:t>1</w:t>
      </w:r>
      <w:r w:rsidRPr="009874C6">
        <w:rPr>
          <w:color w:val="000000"/>
          <w:spacing w:val="0"/>
          <w:u w:val="single"/>
        </w:rPr>
        <w:t>not</w:t>
      </w:r>
      <w:r w:rsidR="00083DF7">
        <w:rPr>
          <w:rFonts w:ascii="Albertus Extra Bold" w:hAnsi="Albertus Extra Bold"/>
          <w:b/>
          <w:bCs/>
          <w:color w:val="000000"/>
          <w:vertAlign w:val="superscript"/>
        </w:rPr>
        <w:t>1</w:t>
      </w:r>
      <w:r w:rsidRPr="009874C6">
        <w:rPr>
          <w:color w:val="000000"/>
          <w:spacing w:val="0"/>
        </w:rPr>
        <w:t xml:space="preserve"> be charged to a mentee to participate in the program.  When possible, the mentor shall be of the same racial or ethnic background as the mentee.</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874C6">
        <w:rPr>
          <w:spacing w:val="0"/>
        </w:rPr>
        <w:tab/>
      </w:r>
      <w:r w:rsidRPr="009874C6">
        <w:rPr>
          <w:color w:val="000000"/>
          <w:spacing w:val="0"/>
        </w:rPr>
        <w:t xml:space="preserve">d.  A mentor or mentee may be removed from the program for good cause as determined by the Civil Service Commission.  A mentee shall be removed from the program upon the mentee’s acceptance of an offer of employment.  An applicant may participate in the program as a mentee a maximum of three times within a </w:t>
      </w:r>
      <w:r w:rsidRPr="009874C6">
        <w:rPr>
          <w:b/>
          <w:bCs/>
          <w:color w:val="000000"/>
          <w:vertAlign w:val="superscript"/>
        </w:rPr>
        <w:t>1</w:t>
      </w:r>
      <w:r w:rsidRPr="009874C6">
        <w:rPr>
          <w:b/>
          <w:bCs/>
          <w:color w:val="000000"/>
        </w:rPr>
        <w:t>[</w:t>
      </w:r>
      <w:r w:rsidRPr="009874C6">
        <w:rPr>
          <w:color w:val="000000"/>
          <w:spacing w:val="0"/>
        </w:rPr>
        <w:t>ten</w:t>
      </w:r>
      <w:r w:rsidRPr="009874C6">
        <w:rPr>
          <w:b/>
          <w:bCs/>
          <w:color w:val="000000"/>
        </w:rPr>
        <w:t>]</w:t>
      </w:r>
      <w:r w:rsidRPr="009874C6">
        <w:rPr>
          <w:color w:val="000000"/>
          <w:spacing w:val="0"/>
        </w:rPr>
        <w:t xml:space="preserve"> </w:t>
      </w:r>
      <w:r w:rsidRPr="009874C6">
        <w:rPr>
          <w:color w:val="000000"/>
          <w:spacing w:val="0"/>
          <w:u w:val="single"/>
        </w:rPr>
        <w:t>10</w:t>
      </w:r>
      <w:r w:rsidRPr="009874C6">
        <w:rPr>
          <w:b/>
          <w:bCs/>
          <w:color w:val="000000"/>
          <w:vertAlign w:val="superscript"/>
        </w:rPr>
        <w:t>1</w:t>
      </w:r>
      <w:r w:rsidRPr="009874C6">
        <w:rPr>
          <w:color w:val="000000"/>
          <w:spacing w:val="0"/>
        </w:rPr>
        <w:t xml:space="preserve"> year period.  After successfully completing the program, a former mentee may be eligible to participate in the program as a mentor.</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color w:val="000000"/>
          <w:spacing w:val="0"/>
        </w:rPr>
        <w:tab/>
        <w:t>e.  At least once a year, the Civil Service Commission shall review the mentoring program for its efficacy, and make any necessary adjustments to continue to meet the needs and purpose of the program.</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spacing w:val="0"/>
        </w:rPr>
        <w:tab/>
      </w:r>
      <w:r w:rsidRPr="009874C6">
        <w:rPr>
          <w:color w:val="000000"/>
          <w:spacing w:val="0"/>
        </w:rPr>
        <w:t xml:space="preserve">f.  The Civil Service Commission shall develop rules and regulations to effectuate the purposes of </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this act,</w:t>
      </w:r>
      <w:r w:rsidR="00083DF7" w:rsidRPr="00083DF7">
        <w:rPr>
          <w:rFonts w:ascii="Albertus Extra Bold" w:hAnsi="Albertus Extra Bold"/>
          <w:b/>
          <w:bCs/>
        </w:rPr>
        <w:t>]</w:t>
      </w:r>
      <w:r w:rsidR="00083DF7">
        <w:rPr>
          <w:rFonts w:ascii="Albertus Extra Bold" w:hAnsi="Albertus Extra Bold"/>
          <w:b/>
          <w:bCs/>
          <w:color w:val="000000"/>
          <w:vertAlign w:val="superscript"/>
        </w:rPr>
        <w:t>1</w:t>
      </w:r>
      <w:r w:rsidRPr="009874C6">
        <w:rPr>
          <w:color w:val="000000"/>
          <w:spacing w:val="0"/>
        </w:rPr>
        <w:t xml:space="preserve"> P.L.    , c.</w:t>
      </w:r>
      <w:r w:rsidR="00ED1231">
        <w:rPr>
          <w:color w:val="000000"/>
          <w:spacing w:val="0"/>
        </w:rPr>
        <w:t>    </w:t>
      </w:r>
      <w:r w:rsidR="00083DF7">
        <w:rPr>
          <w:rFonts w:ascii="Albertus Extra Bold" w:hAnsi="Albertus Extra Bold"/>
          <w:b/>
          <w:bCs/>
          <w:color w:val="000000"/>
          <w:vertAlign w:val="superscript"/>
        </w:rPr>
        <w:t>1</w:t>
      </w:r>
      <w:r w:rsidRPr="009874C6">
        <w:rPr>
          <w:color w:val="000000"/>
          <w:spacing w:val="0"/>
          <w:u w:val="single"/>
        </w:rPr>
        <w:t>(C.</w:t>
      </w:r>
      <w:r w:rsidR="00ED1231">
        <w:rPr>
          <w:color w:val="000000"/>
          <w:spacing w:val="0"/>
          <w:u w:val="single"/>
        </w:rPr>
        <w:t>        </w:t>
      </w:r>
      <w:r w:rsidRPr="009874C6">
        <w:rPr>
          <w:color w:val="000000"/>
          <w:spacing w:val="0"/>
          <w:u w:val="single"/>
        </w:rPr>
        <w:t>)</w:t>
      </w:r>
      <w:r w:rsidR="00083DF7">
        <w:rPr>
          <w:rFonts w:ascii="Albertus Extra Bold" w:hAnsi="Albertus Extra Bold"/>
          <w:b/>
          <w:bCs/>
          <w:color w:val="000000"/>
          <w:vertAlign w:val="superscript"/>
        </w:rPr>
        <w:t>1</w:t>
      </w:r>
      <w:r w:rsidRPr="009874C6">
        <w:rPr>
          <w:b/>
          <w:bCs/>
          <w:color w:val="000000"/>
          <w:vertAlign w:val="superscript"/>
        </w:rPr>
        <w:t xml:space="preserve"> </w:t>
      </w:r>
      <w:r w:rsidRPr="009874C6">
        <w:rPr>
          <w:color w:val="000000"/>
          <w:spacing w:val="0"/>
        </w:rPr>
        <w:t>(pending before the Legislature as this bill).</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686AEB"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9874C6">
        <w:rPr>
          <w:spacing w:val="0"/>
        </w:rPr>
        <w:tab/>
      </w:r>
      <w:r w:rsidRPr="009874C6">
        <w:rPr>
          <w:color w:val="000000"/>
        </w:rPr>
        <w:t xml:space="preserve">2.  This act shall take effect on the first day of the </w:t>
      </w:r>
      <w:r w:rsidR="00083DF7">
        <w:rPr>
          <w:rFonts w:ascii="Albertus Extra Bold" w:hAnsi="Albertus Extra Bold"/>
          <w:b/>
          <w:color w:val="000000"/>
          <w:vertAlign w:val="superscript"/>
        </w:rPr>
        <w:t>2</w:t>
      </w:r>
      <w:r w:rsidR="00083DF7" w:rsidRPr="00083DF7">
        <w:rPr>
          <w:rFonts w:ascii="Albertus Extra Bold" w:hAnsi="Albertus Extra Bold"/>
          <w:b/>
          <w:color w:val="000000"/>
        </w:rPr>
        <w:t>[</w:t>
      </w:r>
      <w:r w:rsidRPr="009874C6">
        <w:rPr>
          <w:color w:val="000000"/>
        </w:rPr>
        <w:t>sixth</w:t>
      </w:r>
      <w:r w:rsidR="00083DF7" w:rsidRPr="00083DF7">
        <w:rPr>
          <w:rFonts w:ascii="Albertus Extra Bold" w:hAnsi="Albertus Extra Bold"/>
          <w:b/>
        </w:rPr>
        <w:t>]</w:t>
      </w:r>
      <w:r w:rsidRPr="009874C6">
        <w:rPr>
          <w:color w:val="000000"/>
        </w:rPr>
        <w:t xml:space="preserve"> </w:t>
      </w:r>
      <w:r w:rsidRPr="009874C6">
        <w:rPr>
          <w:color w:val="000000"/>
          <w:u w:val="single"/>
        </w:rPr>
        <w:t>eighteenth</w:t>
      </w:r>
      <w:r w:rsidR="00083DF7">
        <w:rPr>
          <w:rFonts w:ascii="Albertus Extra Bold" w:hAnsi="Albertus Extra Bold"/>
          <w:b/>
          <w:color w:val="000000"/>
          <w:vertAlign w:val="superscript"/>
        </w:rPr>
        <w:t>2</w:t>
      </w:r>
      <w:r w:rsidRPr="009874C6">
        <w:rPr>
          <w:color w:val="000000"/>
        </w:rPr>
        <w:t xml:space="preserve"> month next following enactment, except the Civil Service Commission may take any anticipatory administrative action in advance as shall be necessary for the implementation of this act.</w:t>
      </w:r>
    </w:p>
    <w:p w:rsidR="00621B00" w:rsidRDefault="00621B00"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21B00" w:rsidRDefault="00621B00"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21B00" w:rsidRDefault="00621B00" w:rsidP="00621B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621B00" w:rsidRDefault="00621B00" w:rsidP="00621B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621B00" w:rsidRPr="00621B00" w:rsidRDefault="00621B00" w:rsidP="00EC357F">
      <w:bookmarkStart w:id="1" w:name="_GoBack"/>
      <w:bookmarkEnd w:id="1"/>
      <w:r>
        <w:tab/>
        <w:t xml:space="preserve">Requires Civil Service Commission establish mentoring program for certain civil service law enforcement applicants. </w:t>
      </w:r>
    </w:p>
    <w:sectPr w:rsidR="00621B00" w:rsidRPr="00621B00" w:rsidSect="00621B00">
      <w:headerReference w:type="default" r:id="rId9"/>
      <w:footerReference w:type="default" r:id="rId10"/>
      <w:type w:val="continuous"/>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57F" w:rsidRDefault="00CC257F">
      <w:r>
        <w:separator/>
      </w:r>
    </w:p>
  </w:endnote>
  <w:endnote w:type="continuationSeparator" w:id="0">
    <w:p w:rsidR="00CC257F" w:rsidRDefault="00CC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2F6" w:rsidRPr="00921C91" w:rsidRDefault="009E72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72F6" w:rsidRPr="00921C91" w:rsidRDefault="009E72F6">
    <w:pPr>
      <w:pStyle w:val="Footer"/>
      <w:rPr>
        <w:szCs w:val="18"/>
      </w:rPr>
    </w:pPr>
  </w:p>
  <w:p w:rsidR="009E72F6" w:rsidRPr="00921C91" w:rsidRDefault="009E72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72F6" w:rsidRDefault="009E72F6" w:rsidP="00686AEB">
    <w:pPr>
      <w:pStyle w:val="Footer"/>
    </w:pPr>
    <w:r>
      <w:tab/>
      <w:t>Matter enclosed in superscript numerals has been adopted as follows:</w:t>
    </w:r>
  </w:p>
  <w:p w:rsidR="009E72F6" w:rsidRDefault="009E72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August 25, 2020.</w:t>
    </w:r>
  </w:p>
  <w:p w:rsidR="009E72F6" w:rsidRDefault="009874C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B00" w:rsidRDefault="00621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57F" w:rsidRDefault="00CC257F">
      <w:r>
        <w:separator/>
      </w:r>
    </w:p>
  </w:footnote>
  <w:footnote w:type="continuationSeparator" w:id="0">
    <w:p w:rsidR="00CC257F" w:rsidRDefault="00CC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40D5" w:rsidRDefault="00A240D5" w:rsidP="00A240D5">
    <w:pPr>
      <w:pStyle w:val="bpuHeadSpon"/>
    </w:pPr>
    <w:r w:rsidRPr="00A240D5">
      <w:rPr>
        <w:rStyle w:val="bpuHeadSponChar"/>
      </w:rPr>
      <w:t>S2766</w:t>
    </w:r>
    <w:r>
      <w:t xml:space="preserve"> </w:t>
    </w:r>
    <w:r w:rsidR="009874C6">
      <w:t>[2R]</w:t>
    </w:r>
    <w:r w:rsidR="009E72F6">
      <w:t xml:space="preserve"> </w:t>
    </w:r>
    <w:r>
      <w:t>SWEENEY, RICE</w:t>
    </w:r>
  </w:p>
  <w:p w:rsidR="00A240D5" w:rsidRDefault="00A240D5" w:rsidP="00A240D5">
    <w:pPr>
      <w:pStyle w:val="bpuHeadSpon"/>
    </w:pPr>
    <w:r>
      <w:fldChar w:fldCharType="begin"/>
    </w:r>
    <w:r>
      <w:instrText xml:space="preserve"> PAGE  \* MERGEFORMAT </w:instrText>
    </w:r>
    <w:r>
      <w:fldChar w:fldCharType="separate"/>
    </w:r>
    <w:r w:rsidR="00621B00">
      <w:rPr>
        <w:noProof/>
      </w:rPr>
      <w:t>2</w:t>
    </w:r>
    <w:r>
      <w:fldChar w:fldCharType="end"/>
    </w:r>
  </w:p>
  <w:p w:rsidR="00A240D5" w:rsidRDefault="00A240D5" w:rsidP="00A240D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B00" w:rsidRDefault="00621B00" w:rsidP="00686AEB">
    <w:pPr>
      <w:pStyle w:val="Header"/>
      <w:jc w:val="center"/>
      <w:rPr>
        <w:rStyle w:val="PageNumber"/>
      </w:rPr>
    </w:pPr>
  </w:p>
  <w:p w:rsidR="00621B00" w:rsidRDefault="00621B00" w:rsidP="00A240D5">
    <w:pPr>
      <w:pStyle w:val="bpuHeadSpon"/>
    </w:pPr>
    <w:r w:rsidRPr="00A240D5">
      <w:rPr>
        <w:rStyle w:val="bpuHeadSponChar"/>
      </w:rPr>
      <w:t>S2766</w:t>
    </w:r>
    <w:r>
      <w:t xml:space="preserve"> [2R]</w:t>
    </w:r>
  </w:p>
  <w:p w:rsidR="00621B00" w:rsidRDefault="00621B00" w:rsidP="00A240D5">
    <w:pPr>
      <w:pStyle w:val="bpuHeadSpon"/>
    </w:pPr>
    <w:r>
      <w:fldChar w:fldCharType="begin"/>
    </w:r>
    <w:r>
      <w:instrText xml:space="preserve"> PAGE  \* MERGEFORMAT </w:instrText>
    </w:r>
    <w:r>
      <w:fldChar w:fldCharType="separate"/>
    </w:r>
    <w:r w:rsidR="00940EFF">
      <w:rPr>
        <w:noProof/>
      </w:rPr>
      <w:t>2</w:t>
    </w:r>
    <w:r>
      <w:fldChar w:fldCharType="end"/>
    </w:r>
  </w:p>
  <w:p w:rsidR="00621B00" w:rsidRDefault="00621B00" w:rsidP="00A24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7F"/>
    <w:rsid w:val="000051BD"/>
    <w:rsid w:val="000160A5"/>
    <w:rsid w:val="0002335B"/>
    <w:rsid w:val="0003549A"/>
    <w:rsid w:val="000367AE"/>
    <w:rsid w:val="00043B22"/>
    <w:rsid w:val="00054975"/>
    <w:rsid w:val="00057D20"/>
    <w:rsid w:val="0006197C"/>
    <w:rsid w:val="0006281F"/>
    <w:rsid w:val="0007750F"/>
    <w:rsid w:val="0008141C"/>
    <w:rsid w:val="00083DF7"/>
    <w:rsid w:val="00094A55"/>
    <w:rsid w:val="000A44A7"/>
    <w:rsid w:val="000B1054"/>
    <w:rsid w:val="000B3411"/>
    <w:rsid w:val="000C054C"/>
    <w:rsid w:val="000C12C2"/>
    <w:rsid w:val="000D11AF"/>
    <w:rsid w:val="000D6255"/>
    <w:rsid w:val="000D6262"/>
    <w:rsid w:val="000D7B4A"/>
    <w:rsid w:val="000E1CDC"/>
    <w:rsid w:val="000E1E70"/>
    <w:rsid w:val="000E4006"/>
    <w:rsid w:val="000E7343"/>
    <w:rsid w:val="000F3DA2"/>
    <w:rsid w:val="000F5FDE"/>
    <w:rsid w:val="000F7466"/>
    <w:rsid w:val="00115B2E"/>
    <w:rsid w:val="0013000E"/>
    <w:rsid w:val="00133F81"/>
    <w:rsid w:val="00135943"/>
    <w:rsid w:val="001645FB"/>
    <w:rsid w:val="00166CEE"/>
    <w:rsid w:val="00173D2B"/>
    <w:rsid w:val="00181676"/>
    <w:rsid w:val="00183603"/>
    <w:rsid w:val="0019313E"/>
    <w:rsid w:val="00194E78"/>
    <w:rsid w:val="0019707B"/>
    <w:rsid w:val="00197E8B"/>
    <w:rsid w:val="00197FA4"/>
    <w:rsid w:val="001A161A"/>
    <w:rsid w:val="001A3B79"/>
    <w:rsid w:val="001A66B6"/>
    <w:rsid w:val="001B4716"/>
    <w:rsid w:val="001B4EA4"/>
    <w:rsid w:val="001C7C52"/>
    <w:rsid w:val="001D25F3"/>
    <w:rsid w:val="001E15F1"/>
    <w:rsid w:val="001E16FA"/>
    <w:rsid w:val="001E2890"/>
    <w:rsid w:val="001E6213"/>
    <w:rsid w:val="001F14C7"/>
    <w:rsid w:val="001F1A4A"/>
    <w:rsid w:val="001F7405"/>
    <w:rsid w:val="00205533"/>
    <w:rsid w:val="00212B8D"/>
    <w:rsid w:val="00222983"/>
    <w:rsid w:val="002370D0"/>
    <w:rsid w:val="002468F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F6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E7"/>
    <w:rsid w:val="003702CA"/>
    <w:rsid w:val="00370617"/>
    <w:rsid w:val="00382F1F"/>
    <w:rsid w:val="00391DA4"/>
    <w:rsid w:val="003A3C64"/>
    <w:rsid w:val="003A3F83"/>
    <w:rsid w:val="003B0BB0"/>
    <w:rsid w:val="003C43EF"/>
    <w:rsid w:val="003C5A6B"/>
    <w:rsid w:val="003C7FB2"/>
    <w:rsid w:val="003D24DE"/>
    <w:rsid w:val="003E26D4"/>
    <w:rsid w:val="003E47BA"/>
    <w:rsid w:val="003F3B37"/>
    <w:rsid w:val="0040195A"/>
    <w:rsid w:val="00402DC0"/>
    <w:rsid w:val="00407019"/>
    <w:rsid w:val="00416C4B"/>
    <w:rsid w:val="0041751E"/>
    <w:rsid w:val="004211E5"/>
    <w:rsid w:val="00422091"/>
    <w:rsid w:val="004311C8"/>
    <w:rsid w:val="0043386C"/>
    <w:rsid w:val="00436F2D"/>
    <w:rsid w:val="00436F5D"/>
    <w:rsid w:val="00441B42"/>
    <w:rsid w:val="0044299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B81"/>
    <w:rsid w:val="00513C81"/>
    <w:rsid w:val="005214E2"/>
    <w:rsid w:val="005233F3"/>
    <w:rsid w:val="00527BFB"/>
    <w:rsid w:val="00532A32"/>
    <w:rsid w:val="00540B0B"/>
    <w:rsid w:val="0054460F"/>
    <w:rsid w:val="005536CD"/>
    <w:rsid w:val="00554051"/>
    <w:rsid w:val="00557240"/>
    <w:rsid w:val="00563F7B"/>
    <w:rsid w:val="005651F3"/>
    <w:rsid w:val="00572184"/>
    <w:rsid w:val="00577A15"/>
    <w:rsid w:val="00580533"/>
    <w:rsid w:val="0059131D"/>
    <w:rsid w:val="005B2E1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00"/>
    <w:rsid w:val="00621B94"/>
    <w:rsid w:val="00623FE6"/>
    <w:rsid w:val="00626239"/>
    <w:rsid w:val="00635316"/>
    <w:rsid w:val="00635449"/>
    <w:rsid w:val="006378C5"/>
    <w:rsid w:val="006448B1"/>
    <w:rsid w:val="00645E6A"/>
    <w:rsid w:val="00665CBC"/>
    <w:rsid w:val="00667A5C"/>
    <w:rsid w:val="00677316"/>
    <w:rsid w:val="0068080E"/>
    <w:rsid w:val="00682CBD"/>
    <w:rsid w:val="00686AEB"/>
    <w:rsid w:val="0069267C"/>
    <w:rsid w:val="006A5C25"/>
    <w:rsid w:val="006B0773"/>
    <w:rsid w:val="006B28F9"/>
    <w:rsid w:val="006B7897"/>
    <w:rsid w:val="006B7FA7"/>
    <w:rsid w:val="006C086A"/>
    <w:rsid w:val="006C2184"/>
    <w:rsid w:val="006C21C1"/>
    <w:rsid w:val="006C7327"/>
    <w:rsid w:val="006D00E5"/>
    <w:rsid w:val="006D791B"/>
    <w:rsid w:val="006E2895"/>
    <w:rsid w:val="006F180D"/>
    <w:rsid w:val="006F4334"/>
    <w:rsid w:val="006F47AF"/>
    <w:rsid w:val="006F6B8A"/>
    <w:rsid w:val="00707CD3"/>
    <w:rsid w:val="00716BB9"/>
    <w:rsid w:val="007256D1"/>
    <w:rsid w:val="007279FD"/>
    <w:rsid w:val="00735A4B"/>
    <w:rsid w:val="007502CB"/>
    <w:rsid w:val="0075147F"/>
    <w:rsid w:val="00752D79"/>
    <w:rsid w:val="00752E20"/>
    <w:rsid w:val="00756EDE"/>
    <w:rsid w:val="00772F48"/>
    <w:rsid w:val="00781B4D"/>
    <w:rsid w:val="007824BF"/>
    <w:rsid w:val="00782D5E"/>
    <w:rsid w:val="00783B8D"/>
    <w:rsid w:val="00786DEE"/>
    <w:rsid w:val="00794B94"/>
    <w:rsid w:val="00794BD4"/>
    <w:rsid w:val="007A2F73"/>
    <w:rsid w:val="007A3061"/>
    <w:rsid w:val="007A5A0B"/>
    <w:rsid w:val="007B257E"/>
    <w:rsid w:val="007C0E14"/>
    <w:rsid w:val="007C6E48"/>
    <w:rsid w:val="007C7DE4"/>
    <w:rsid w:val="007D40CB"/>
    <w:rsid w:val="007D5796"/>
    <w:rsid w:val="007D59C0"/>
    <w:rsid w:val="007D7D9C"/>
    <w:rsid w:val="007E43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29"/>
    <w:rsid w:val="00866563"/>
    <w:rsid w:val="00867AC2"/>
    <w:rsid w:val="0087056E"/>
    <w:rsid w:val="00875402"/>
    <w:rsid w:val="00884D51"/>
    <w:rsid w:val="008916EC"/>
    <w:rsid w:val="00891E4F"/>
    <w:rsid w:val="008940E6"/>
    <w:rsid w:val="008A31C5"/>
    <w:rsid w:val="008A4F9A"/>
    <w:rsid w:val="008B2850"/>
    <w:rsid w:val="008C79B3"/>
    <w:rsid w:val="008D60B8"/>
    <w:rsid w:val="008D77BD"/>
    <w:rsid w:val="008E454C"/>
    <w:rsid w:val="008F1E5A"/>
    <w:rsid w:val="008F1E87"/>
    <w:rsid w:val="00901BDA"/>
    <w:rsid w:val="009121D8"/>
    <w:rsid w:val="0091299E"/>
    <w:rsid w:val="00916F7A"/>
    <w:rsid w:val="00917FE3"/>
    <w:rsid w:val="009318C7"/>
    <w:rsid w:val="00931C09"/>
    <w:rsid w:val="009348C2"/>
    <w:rsid w:val="00940EFF"/>
    <w:rsid w:val="009440D0"/>
    <w:rsid w:val="009523A3"/>
    <w:rsid w:val="00952F72"/>
    <w:rsid w:val="00960958"/>
    <w:rsid w:val="00963A46"/>
    <w:rsid w:val="00963B05"/>
    <w:rsid w:val="00966A3E"/>
    <w:rsid w:val="00971493"/>
    <w:rsid w:val="00971AD9"/>
    <w:rsid w:val="00973069"/>
    <w:rsid w:val="00973523"/>
    <w:rsid w:val="00975C46"/>
    <w:rsid w:val="00980766"/>
    <w:rsid w:val="009835D4"/>
    <w:rsid w:val="009865D4"/>
    <w:rsid w:val="009874C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2F6"/>
    <w:rsid w:val="009F4FAC"/>
    <w:rsid w:val="00A017C0"/>
    <w:rsid w:val="00A04246"/>
    <w:rsid w:val="00A11228"/>
    <w:rsid w:val="00A12D60"/>
    <w:rsid w:val="00A222C2"/>
    <w:rsid w:val="00A240D5"/>
    <w:rsid w:val="00A305D6"/>
    <w:rsid w:val="00A342C4"/>
    <w:rsid w:val="00A50F6B"/>
    <w:rsid w:val="00A52237"/>
    <w:rsid w:val="00A551D6"/>
    <w:rsid w:val="00A6251B"/>
    <w:rsid w:val="00A6754E"/>
    <w:rsid w:val="00A70F58"/>
    <w:rsid w:val="00A72987"/>
    <w:rsid w:val="00A7346B"/>
    <w:rsid w:val="00A84C4F"/>
    <w:rsid w:val="00A932A1"/>
    <w:rsid w:val="00A95BE7"/>
    <w:rsid w:val="00A96E06"/>
    <w:rsid w:val="00A9730D"/>
    <w:rsid w:val="00AA27A9"/>
    <w:rsid w:val="00AA6197"/>
    <w:rsid w:val="00AA6C70"/>
    <w:rsid w:val="00AB16FD"/>
    <w:rsid w:val="00AB2A0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A9E"/>
    <w:rsid w:val="00B57047"/>
    <w:rsid w:val="00B61D86"/>
    <w:rsid w:val="00B6342D"/>
    <w:rsid w:val="00B65A6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A8"/>
    <w:rsid w:val="00C66BF3"/>
    <w:rsid w:val="00C70140"/>
    <w:rsid w:val="00C73CA7"/>
    <w:rsid w:val="00C80892"/>
    <w:rsid w:val="00C822F6"/>
    <w:rsid w:val="00C82AC2"/>
    <w:rsid w:val="00C840C6"/>
    <w:rsid w:val="00C8456C"/>
    <w:rsid w:val="00C91E19"/>
    <w:rsid w:val="00C92402"/>
    <w:rsid w:val="00C92867"/>
    <w:rsid w:val="00C93B93"/>
    <w:rsid w:val="00CA037D"/>
    <w:rsid w:val="00CA0837"/>
    <w:rsid w:val="00CA2442"/>
    <w:rsid w:val="00CA4725"/>
    <w:rsid w:val="00CB6246"/>
    <w:rsid w:val="00CC0A17"/>
    <w:rsid w:val="00CC257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564"/>
    <w:rsid w:val="00D77F74"/>
    <w:rsid w:val="00D9410B"/>
    <w:rsid w:val="00D9695B"/>
    <w:rsid w:val="00DA2417"/>
    <w:rsid w:val="00DA42C9"/>
    <w:rsid w:val="00DA5585"/>
    <w:rsid w:val="00DB02AC"/>
    <w:rsid w:val="00DB6AA2"/>
    <w:rsid w:val="00DC6251"/>
    <w:rsid w:val="00DD5B56"/>
    <w:rsid w:val="00DE10D1"/>
    <w:rsid w:val="00DE2514"/>
    <w:rsid w:val="00DE49E4"/>
    <w:rsid w:val="00DE6851"/>
    <w:rsid w:val="00DF03EE"/>
    <w:rsid w:val="00DF3069"/>
    <w:rsid w:val="00E01B71"/>
    <w:rsid w:val="00E03339"/>
    <w:rsid w:val="00E05CC9"/>
    <w:rsid w:val="00E15573"/>
    <w:rsid w:val="00E25A5B"/>
    <w:rsid w:val="00E373C7"/>
    <w:rsid w:val="00E40409"/>
    <w:rsid w:val="00E4267B"/>
    <w:rsid w:val="00E42F13"/>
    <w:rsid w:val="00E452DF"/>
    <w:rsid w:val="00E543CF"/>
    <w:rsid w:val="00E546FD"/>
    <w:rsid w:val="00E608F1"/>
    <w:rsid w:val="00E611B9"/>
    <w:rsid w:val="00E7144F"/>
    <w:rsid w:val="00E73D74"/>
    <w:rsid w:val="00E76A79"/>
    <w:rsid w:val="00E80692"/>
    <w:rsid w:val="00E80C24"/>
    <w:rsid w:val="00E8223E"/>
    <w:rsid w:val="00E82B46"/>
    <w:rsid w:val="00E93836"/>
    <w:rsid w:val="00EA090A"/>
    <w:rsid w:val="00EA7C16"/>
    <w:rsid w:val="00EB4773"/>
    <w:rsid w:val="00EC357F"/>
    <w:rsid w:val="00EC5281"/>
    <w:rsid w:val="00EC791D"/>
    <w:rsid w:val="00EC7CA6"/>
    <w:rsid w:val="00ED1231"/>
    <w:rsid w:val="00ED3C5D"/>
    <w:rsid w:val="00ED4553"/>
    <w:rsid w:val="00F00D08"/>
    <w:rsid w:val="00F05F3B"/>
    <w:rsid w:val="00F15583"/>
    <w:rsid w:val="00F200EE"/>
    <w:rsid w:val="00F22481"/>
    <w:rsid w:val="00F23E0A"/>
    <w:rsid w:val="00F2542E"/>
    <w:rsid w:val="00F27278"/>
    <w:rsid w:val="00F344E3"/>
    <w:rsid w:val="00F34D58"/>
    <w:rsid w:val="00F41A9D"/>
    <w:rsid w:val="00F44314"/>
    <w:rsid w:val="00F464B5"/>
    <w:rsid w:val="00F54B9C"/>
    <w:rsid w:val="00F56E96"/>
    <w:rsid w:val="00F573DD"/>
    <w:rsid w:val="00F61E59"/>
    <w:rsid w:val="00F63D99"/>
    <w:rsid w:val="00F6426B"/>
    <w:rsid w:val="00F709B3"/>
    <w:rsid w:val="00F71433"/>
    <w:rsid w:val="00F71A5E"/>
    <w:rsid w:val="00FA0AFC"/>
    <w:rsid w:val="00FA1C82"/>
    <w:rsid w:val="00FA2ED1"/>
    <w:rsid w:val="00FA4A52"/>
    <w:rsid w:val="00FB0B65"/>
    <w:rsid w:val="00FB4045"/>
    <w:rsid w:val="00FB4D8E"/>
    <w:rsid w:val="00FB660B"/>
    <w:rsid w:val="00FC0D0A"/>
    <w:rsid w:val="00FC1B0B"/>
    <w:rsid w:val="00FD2F97"/>
    <w:rsid w:val="00FD7B86"/>
    <w:rsid w:val="00FE4F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369673E-7793-4259-BA3B-0D78F009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0C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E11"/>
    <w:rPr>
      <w:rFonts w:ascii="Segoe UI" w:hAnsi="Segoe UI" w:cs="Segoe UI"/>
      <w:spacing w:val="4"/>
      <w:sz w:val="18"/>
      <w:szCs w:val="18"/>
    </w:rPr>
  </w:style>
  <w:style w:type="character" w:styleId="LineNumber">
    <w:name w:val="line number"/>
    <w:basedOn w:val="DefaultParagraphFont"/>
    <w:semiHidden/>
    <w:unhideWhenUsed/>
    <w:rsid w:val="00A2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F13B1-F392-40EE-AA08-3219FC578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610</Words>
  <Characters>3285</Characters>
  <Application>Microsoft Office Word</Application>
  <DocSecurity>0</DocSecurity>
  <Lines>82</Lines>
  <Paragraphs>19</Paragraphs>
  <ScaleCrop>false</ScaleCrop>
  <HeadingPairs>
    <vt:vector size="2" baseType="variant">
      <vt:variant>
        <vt:lpstr>Title</vt:lpstr>
      </vt:variant>
      <vt:variant>
        <vt:i4>1</vt:i4>
      </vt:variant>
    </vt:vector>
  </HeadingPairs>
  <TitlesOfParts>
    <vt:vector size="1" baseType="lpstr">
      <vt:lpstr>P.L. 2021, c.235</vt:lpstr>
    </vt:vector>
  </TitlesOfParts>
  <Manager>Kenneth P. Howard</Manager>
  <Company>NJ Office of Legislative Services</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c.235 (S2766 2R)</dc:title>
  <dc:subject/>
  <dc:creator>Senate, No. 2766 (Second Reprint)</dc:creator>
  <cp:keywords>S2766|2| ||0|0|!|0|</cp:keywords>
  <dc:description>INTRODUCED AUGUST 3, 2020_x000d_
Amended 8/25/20_x000d_
Amended 6/21/21</dc:description>
  <cp:lastModifiedBy>Todaro, Vivian</cp:lastModifiedBy>
  <cp:revision>2</cp:revision>
  <cp:lastPrinted>2021-11-08T16:42:00Z</cp:lastPrinted>
  <dcterms:created xsi:type="dcterms:W3CDTF">2021-11-08T16:43:00Z</dcterms:created>
  <dcterms:modified xsi:type="dcterms:W3CDTF">2021-11-08T16:43:00Z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c.235</vt:lpwstr>
  </property>
</Properties>
</file>