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325" w:rsidRDefault="00A53325" w:rsidP="00010BD8">
      <w:pPr>
        <w:pStyle w:val="HangingAnAct"/>
        <w:suppressLineNumbers/>
        <w:rPr>
          <w:rStyle w:val="BillHead"/>
        </w:rPr>
        <w:sectPr w:rsidR="00A53325" w:rsidSect="00097E2B">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A53325" w:rsidRDefault="00A53325" w:rsidP="00A53325">
      <w:pPr>
        <w:ind w:left="6048"/>
      </w:pPr>
      <w:r>
        <w:t>§4</w:t>
      </w:r>
    </w:p>
    <w:p w:rsidR="00A53325" w:rsidRDefault="00A53325" w:rsidP="00A53325">
      <w:pPr>
        <w:ind w:left="6048"/>
      </w:pPr>
      <w:proofErr w:type="spellStart"/>
      <w:r>
        <w:t>Repealer</w:t>
      </w:r>
      <w:proofErr w:type="spellEnd"/>
    </w:p>
    <w:p w:rsidR="00A53325" w:rsidRDefault="00A53325" w:rsidP="00A53325">
      <w:pPr>
        <w:ind w:left="6048"/>
      </w:pPr>
    </w:p>
    <w:p w:rsidR="00A53325" w:rsidRDefault="00A53325" w:rsidP="00A53325">
      <w:pPr>
        <w:sectPr w:rsidR="00A53325" w:rsidSect="00A53325">
          <w:type w:val="continuous"/>
          <w:pgSz w:w="12240" w:h="20160" w:code="5"/>
          <w:pgMar w:top="1440" w:right="1440" w:bottom="1728" w:left="2880" w:header="72" w:footer="720" w:gutter="0"/>
          <w:cols w:space="720"/>
          <w:titlePg/>
          <w:docGrid w:linePitch="360"/>
        </w:sectPr>
      </w:pPr>
    </w:p>
    <w:p w:rsidR="00A53325" w:rsidRDefault="00A53325" w:rsidP="00A53325">
      <w:pPr>
        <w:jc w:val="center"/>
      </w:pPr>
      <w:bookmarkStart w:id="0" w:name="LCPL"/>
      <w:bookmarkEnd w:id="0"/>
      <w:r>
        <w:t>P.L. 2021, CHAPTER 248,</w:t>
      </w:r>
      <w:r>
        <w:rPr>
          <w:b/>
          <w:i/>
        </w:rPr>
        <w:t xml:space="preserve"> approved October 5, 2021</w:t>
      </w:r>
    </w:p>
    <w:p w:rsidR="00A53325" w:rsidRDefault="00A53325" w:rsidP="00A53325">
      <w:pPr>
        <w:jc w:val="center"/>
      </w:pPr>
      <w:r>
        <w:t>Assembly, No. 681</w:t>
      </w:r>
    </w:p>
    <w:p w:rsidR="00A53325" w:rsidRDefault="00A53325" w:rsidP="00A53325">
      <w:pPr>
        <w:jc w:val="center"/>
      </w:pPr>
    </w:p>
    <w:p w:rsidR="00A53325" w:rsidRPr="00A53325" w:rsidRDefault="00A53325" w:rsidP="00A53325">
      <w:pPr>
        <w:jc w:val="center"/>
      </w:pPr>
    </w:p>
    <w:p w:rsidR="00A53325" w:rsidRPr="00A53325" w:rsidRDefault="00A53325" w:rsidP="00A53325">
      <w:pPr>
        <w:sectPr w:rsidR="00A53325" w:rsidRPr="00A53325" w:rsidSect="00A53325">
          <w:type w:val="continuous"/>
          <w:pgSz w:w="12240" w:h="20160" w:code="5"/>
          <w:pgMar w:top="2880" w:right="1440" w:bottom="1728" w:left="1440" w:header="72" w:footer="720" w:gutter="0"/>
          <w:cols w:space="720"/>
          <w:docGrid w:linePitch="360"/>
        </w:sectPr>
      </w:pPr>
    </w:p>
    <w:p w:rsidR="00CE64A3" w:rsidRPr="00677316" w:rsidRDefault="00CE64A3" w:rsidP="00CE64A3">
      <w:pPr>
        <w:pStyle w:val="HangingAnAct"/>
        <w:rPr>
          <w:rStyle w:val="HangingAnActChar"/>
        </w:rPr>
      </w:pPr>
      <w:r w:rsidRPr="00CE64A3">
        <w:rPr>
          <w:rStyle w:val="BillHead"/>
        </w:rPr>
        <w:t>An Act</w:t>
      </w:r>
      <w:r w:rsidRPr="006B7FA7">
        <w:rPr>
          <w:rStyle w:val="HangingAnActChar"/>
        </w:rPr>
        <w:t xml:space="preserve"> </w:t>
      </w:r>
      <w:r>
        <w:rPr>
          <w:rStyle w:val="HangingAnActChar"/>
        </w:rPr>
        <w:t>concerning age discrimination and revising various parts of the statutory law.</w:t>
      </w:r>
    </w:p>
    <w:p w:rsidR="00CE64A3" w:rsidRPr="00D71D68" w:rsidRDefault="00CE64A3" w:rsidP="00CE64A3"/>
    <w:p w:rsidR="00CE64A3" w:rsidRPr="00AA7880" w:rsidRDefault="00CE64A3" w:rsidP="00CE64A3">
      <w:r>
        <w:tab/>
      </w:r>
      <w:r>
        <w:rPr>
          <w:rStyle w:val="BillHeading2"/>
        </w:rPr>
        <w:t xml:space="preserve">Be It Enacted </w:t>
      </w:r>
      <w:r>
        <w:rPr>
          <w:rStyle w:val="BillLanguage"/>
        </w:rPr>
        <w:t>by the Senate and General Assembly of the State of New Jersey:</w:t>
      </w:r>
    </w:p>
    <w:p w:rsidR="00CE64A3" w:rsidRPr="00D71D68" w:rsidRDefault="00CE64A3" w:rsidP="00CE64A3"/>
    <w:p w:rsidR="00CE64A3" w:rsidRDefault="00CE64A3" w:rsidP="00CE64A3">
      <w:r>
        <w:tab/>
        <w:t>1.</w:t>
      </w:r>
      <w:r>
        <w:tab/>
        <w:t>Section 1 of P.L.1938, c.295 (C.10:3-1) is amended to read as follows:</w:t>
      </w:r>
    </w:p>
    <w:p w:rsidR="00CE64A3" w:rsidRDefault="00CE64A3" w:rsidP="00CE64A3">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p>
    <w:p w:rsidR="00CE64A3" w:rsidRDefault="00CE64A3" w:rsidP="00CE64A3">
      <w:r>
        <w:t>(</w:t>
      </w:r>
      <w:proofErr w:type="spellStart"/>
      <w:r>
        <w:t>cf</w:t>
      </w:r>
      <w:proofErr w:type="spellEnd"/>
      <w:r>
        <w:t>: P.L.1999, c.380, s.15)</w:t>
      </w:r>
    </w:p>
    <w:p w:rsidR="00CE64A3" w:rsidRDefault="00CE64A3" w:rsidP="00CE64A3"/>
    <w:p w:rsidR="00A42E7E" w:rsidRPr="0096671C" w:rsidRDefault="00A42E7E" w:rsidP="00A42E7E">
      <w:r w:rsidRPr="0096671C">
        <w:tab/>
        <w:t>2.</w:t>
      </w:r>
      <w:r w:rsidRPr="0096671C">
        <w:tab/>
        <w:t>Section 11 of P.L.1945, c.169 (C.10:5-12) is amended to read as follows:</w:t>
      </w:r>
    </w:p>
    <w:p w:rsidR="00A42E7E" w:rsidRPr="0096671C" w:rsidRDefault="00A42E7E" w:rsidP="00A42E7E">
      <w:r w:rsidRPr="0096671C">
        <w:lastRenderedPageBreak/>
        <w:tab/>
        <w:t>11.</w:t>
      </w:r>
      <w:r w:rsidRPr="0096671C">
        <w:tab/>
        <w:t>It shall be an unlawful employment practice, or, as the case may be, an unlawful discrimination:</w:t>
      </w:r>
    </w:p>
    <w:p w:rsidR="00A42E7E" w:rsidRPr="0096671C" w:rsidRDefault="00A42E7E" w:rsidP="00A42E7E">
      <w:r w:rsidRPr="0096671C">
        <w:tab/>
        <w:t>a.</w:t>
      </w:r>
      <w:r w:rsidRPr="0096671C">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96671C">
        <w:rPr>
          <w:rFonts w:ascii="Albertus Extra Bold" w:hAnsi="Albertus Extra Bold"/>
          <w:b/>
        </w:rPr>
        <w:t>[</w:t>
      </w:r>
      <w:r w:rsidRPr="0096671C">
        <w:t>provided further that nothing herein contained shall be construed to bar an employer from refusing to accept for employment or to promote any person over 70 years of age;</w:t>
      </w:r>
      <w:r w:rsidRPr="0096671C">
        <w:rPr>
          <w:rFonts w:ascii="Albertus Extra Bold" w:hAnsi="Albertus Extra Bold"/>
          <w:b/>
        </w:rPr>
        <w:t>]</w:t>
      </w:r>
      <w:r w:rsidRPr="0096671C">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A42E7E" w:rsidRPr="0096671C" w:rsidRDefault="00A42E7E" w:rsidP="00A42E7E">
      <w:r w:rsidRPr="0096671C">
        <w:tab/>
        <w:t>The provisions of subsections a. and b. of section 57 of P.L.2003, c.246 (C.34:11A-20), and the provisions of section 58 of P.L.2003, c.246 (C.26:8A-11), shall not be deemed to be an unlawful discrimination under P.L.1945, c.169 (C.10:5-1 et seq.).</w:t>
      </w:r>
    </w:p>
    <w:p w:rsidR="00A42E7E" w:rsidRPr="0096671C" w:rsidRDefault="00A42E7E" w:rsidP="00A42E7E">
      <w:r w:rsidRPr="0096671C">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A42E7E" w:rsidRPr="0096671C" w:rsidRDefault="00A42E7E" w:rsidP="00A42E7E">
      <w:r w:rsidRPr="0096671C">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A42E7E" w:rsidRPr="0096671C" w:rsidRDefault="00A42E7E" w:rsidP="00A42E7E">
      <w:r w:rsidRPr="0096671C">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A42E7E" w:rsidRPr="0096671C" w:rsidRDefault="00A42E7E" w:rsidP="00A42E7E">
      <w:r w:rsidRPr="0096671C">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A42E7E" w:rsidRPr="0096671C" w:rsidRDefault="00A42E7E" w:rsidP="00A42E7E">
      <w:r w:rsidRPr="0096671C">
        <w:tab/>
        <w:t>b.</w:t>
      </w:r>
      <w:r w:rsidRPr="0096671C">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A42E7E" w:rsidRPr="0096671C" w:rsidRDefault="00A42E7E" w:rsidP="00A42E7E">
      <w:r w:rsidRPr="0096671C">
        <w:tab/>
        <w:t>c.</w:t>
      </w:r>
      <w:r w:rsidRPr="0096671C">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A42E7E" w:rsidRPr="0096671C" w:rsidRDefault="00A42E7E" w:rsidP="00A42E7E">
      <w:r w:rsidRPr="0096671C">
        <w:tab/>
        <w:t>d.</w:t>
      </w:r>
      <w:r w:rsidRPr="0096671C">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A42E7E" w:rsidRPr="0096671C" w:rsidRDefault="00A42E7E" w:rsidP="00A42E7E">
      <w:r w:rsidRPr="0096671C">
        <w:tab/>
        <w:t>e.</w:t>
      </w:r>
      <w:r w:rsidRPr="0096671C">
        <w:tab/>
        <w:t>For any person, whether an employer or an employee or not, to aid, abet, incite, compel or coerce the doing of any of the acts forbidden under this act, or to attempt to do so.</w:t>
      </w:r>
    </w:p>
    <w:p w:rsidR="00A42E7E" w:rsidRPr="0096671C" w:rsidRDefault="00341DA1" w:rsidP="00A42E7E">
      <w:r>
        <w:tab/>
        <w:t>f.</w:t>
      </w:r>
      <w:r>
        <w:tab/>
      </w:r>
      <w:r w:rsidR="00A42E7E" w:rsidRPr="0096671C">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A42E7E" w:rsidRPr="0096671C" w:rsidRDefault="00A42E7E" w:rsidP="00A42E7E">
      <w:r w:rsidRPr="0096671C">
        <w:tab/>
        <w:t>(2)</w:t>
      </w:r>
      <w:r w:rsidRPr="0096671C">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A42E7E" w:rsidRPr="0096671C" w:rsidRDefault="00A42E7E" w:rsidP="00A42E7E">
      <w:r w:rsidRPr="0096671C">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A42E7E" w:rsidRPr="0096671C" w:rsidRDefault="00A42E7E" w:rsidP="00A42E7E">
      <w:r w:rsidRPr="0096671C">
        <w:tab/>
        <w:t>g.</w:t>
      </w:r>
      <w:r w:rsidRPr="0096671C">
        <w:tab/>
        <w:t xml:space="preserve">For any person, including but not limited to, any owner, lessee, </w:t>
      </w:r>
      <w:proofErr w:type="spellStart"/>
      <w:r w:rsidRPr="0096671C">
        <w:t>sublessee</w:t>
      </w:r>
      <w:proofErr w:type="spellEnd"/>
      <w:r w:rsidRPr="0096671C">
        <w:t>, assignee or managing agent of, or other person having the right of ownership or possession of or the right to sell, rent, lease, assign, or sublease any real property or part or portion thereof, or any agent or employee of any of these:</w:t>
      </w:r>
    </w:p>
    <w:p w:rsidR="00A42E7E" w:rsidRPr="0096671C" w:rsidRDefault="00A42E7E" w:rsidP="00A42E7E">
      <w:r w:rsidRPr="0096671C">
        <w:tab/>
        <w:t>(1)</w:t>
      </w:r>
      <w:r w:rsidRPr="0096671C">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A42E7E" w:rsidRPr="0096671C" w:rsidRDefault="00A42E7E" w:rsidP="00A42E7E">
      <w:r w:rsidRPr="0096671C">
        <w:tab/>
        <w:t>(2)</w:t>
      </w:r>
      <w:r w:rsidRPr="0096671C">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A42E7E" w:rsidRPr="0096671C" w:rsidRDefault="00A42E7E" w:rsidP="00A42E7E">
      <w:r w:rsidRPr="0096671C">
        <w:tab/>
        <w:t>(3)</w:t>
      </w:r>
      <w:r w:rsidRPr="0096671C">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A42E7E" w:rsidRPr="0096671C" w:rsidRDefault="00A42E7E" w:rsidP="00A42E7E">
      <w:r w:rsidRPr="0096671C">
        <w:tab/>
        <w:t>(4)</w:t>
      </w:r>
      <w:r w:rsidRPr="0096671C">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A42E7E" w:rsidRPr="0096671C" w:rsidRDefault="00A42E7E" w:rsidP="00A42E7E">
      <w:r w:rsidRPr="0096671C">
        <w:tab/>
        <w:t>(5)</w:t>
      </w:r>
      <w:r w:rsidRPr="0096671C">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A42E7E" w:rsidRPr="0096671C" w:rsidRDefault="00A42E7E" w:rsidP="00A42E7E">
      <w:r w:rsidRPr="0096671C">
        <w:tab/>
        <w:t>h.</w:t>
      </w:r>
      <w:r w:rsidRPr="0096671C">
        <w:tab/>
        <w:t>For any person, including but not limited to, any real estate broker, real estate salesperson, or employee or agent thereof:</w:t>
      </w:r>
    </w:p>
    <w:p w:rsidR="00A42E7E" w:rsidRPr="0096671C" w:rsidRDefault="00A42E7E" w:rsidP="00A42E7E">
      <w:r w:rsidRPr="0096671C">
        <w:tab/>
        <w:t>(1)</w:t>
      </w:r>
      <w:r w:rsidRPr="0096671C">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A42E7E" w:rsidRPr="0096671C" w:rsidRDefault="00A42E7E" w:rsidP="00A42E7E">
      <w:r w:rsidRPr="0096671C">
        <w:tab/>
        <w:t>(2)</w:t>
      </w:r>
      <w:r w:rsidRPr="0096671C">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A42E7E" w:rsidRPr="0096671C" w:rsidRDefault="00A42E7E" w:rsidP="00A42E7E">
      <w:r w:rsidRPr="0096671C">
        <w:tab/>
        <w:t>(3)</w:t>
      </w:r>
      <w:r w:rsidRPr="0096671C">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A42E7E" w:rsidRPr="0096671C" w:rsidRDefault="00A42E7E" w:rsidP="00A42E7E">
      <w:r w:rsidRPr="0096671C">
        <w:tab/>
        <w:t>(4)</w:t>
      </w:r>
      <w:r w:rsidRPr="0096671C">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A42E7E" w:rsidRPr="0096671C" w:rsidRDefault="00A42E7E" w:rsidP="00A42E7E">
      <w:r w:rsidRPr="0096671C">
        <w:tab/>
        <w:t>(5)</w:t>
      </w:r>
      <w:r w:rsidRPr="0096671C">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A42E7E" w:rsidRPr="0096671C" w:rsidRDefault="00A42E7E" w:rsidP="00A42E7E">
      <w:r w:rsidRPr="0096671C">
        <w:tab/>
      </w:r>
      <w:proofErr w:type="spellStart"/>
      <w:r w:rsidRPr="0096671C">
        <w:t>i</w:t>
      </w:r>
      <w:proofErr w:type="spellEnd"/>
      <w:r w:rsidRPr="0096671C">
        <w:t>.</w:t>
      </w:r>
      <w:r w:rsidRPr="0096671C">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A42E7E" w:rsidRPr="0096671C" w:rsidRDefault="00A42E7E" w:rsidP="00A42E7E">
      <w:r w:rsidRPr="0096671C">
        <w:tab/>
        <w:t>(1)</w:t>
      </w:r>
      <w:r w:rsidRPr="0096671C">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A42E7E" w:rsidRPr="0096671C" w:rsidRDefault="00A42E7E" w:rsidP="00A42E7E">
      <w:r w:rsidRPr="0096671C">
        <w:tab/>
        <w:t>(2)</w:t>
      </w:r>
      <w:r w:rsidRPr="0096671C">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A42E7E" w:rsidRPr="0096671C" w:rsidRDefault="00A42E7E" w:rsidP="00A42E7E">
      <w:r w:rsidRPr="0096671C">
        <w:tab/>
        <w:t>(3)</w:t>
      </w:r>
      <w:r w:rsidRPr="0096671C">
        <w:tab/>
        <w:t>(Deleted by amendment, P.L.2003, c.180).</w:t>
      </w:r>
    </w:p>
    <w:p w:rsidR="00A42E7E" w:rsidRPr="0096671C" w:rsidRDefault="00A42E7E" w:rsidP="00A42E7E">
      <w:r w:rsidRPr="0096671C">
        <w:tab/>
        <w:t>(4)</w:t>
      </w:r>
      <w:r w:rsidRPr="0096671C">
        <w:tab/>
        <w:t>To discriminate against any person or group of persons because of the source of any lawful income received by the person or the source of any lawful rent payment to be paid for the real property; or</w:t>
      </w:r>
    </w:p>
    <w:p w:rsidR="00A42E7E" w:rsidRPr="0096671C" w:rsidRDefault="00A42E7E" w:rsidP="00A42E7E">
      <w:r w:rsidRPr="0096671C">
        <w:tab/>
        <w:t>(5)</w:t>
      </w:r>
      <w:r w:rsidRPr="0096671C">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A42E7E" w:rsidRPr="0096671C" w:rsidRDefault="00A42E7E" w:rsidP="00A42E7E">
      <w:r w:rsidRPr="0096671C">
        <w:tab/>
        <w:t>j.</w:t>
      </w:r>
      <w:r w:rsidRPr="0096671C">
        <w:tab/>
        <w:t>For any person whose activities are included within the scope of this act to refuse to post or display such notices concerning the rights or responsibilities of persons affected by this act as the Attorney General may by regulation require.</w:t>
      </w:r>
    </w:p>
    <w:p w:rsidR="00A42E7E" w:rsidRPr="0096671C" w:rsidRDefault="00A42E7E" w:rsidP="00A42E7E">
      <w:r w:rsidRPr="0096671C">
        <w:tab/>
        <w:t>k.</w:t>
      </w:r>
      <w:r w:rsidRPr="0096671C">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A42E7E" w:rsidRPr="0096671C" w:rsidRDefault="00A42E7E" w:rsidP="00A42E7E">
      <w:r w:rsidRPr="0096671C">
        <w:tab/>
        <w:t>l.</w:t>
      </w:r>
      <w:r w:rsidRPr="0096671C">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A42E7E" w:rsidRPr="0096671C" w:rsidRDefault="00A42E7E" w:rsidP="00A42E7E">
      <w:r w:rsidRPr="0096671C">
        <w:tab/>
        <w:t>m.</w:t>
      </w:r>
      <w:r w:rsidRPr="0096671C">
        <w:tab/>
        <w:t>For any person to:</w:t>
      </w:r>
    </w:p>
    <w:p w:rsidR="00A42E7E" w:rsidRPr="0096671C" w:rsidRDefault="00A42E7E" w:rsidP="00A42E7E">
      <w:r w:rsidRPr="0096671C">
        <w:tab/>
        <w:t>(1)</w:t>
      </w:r>
      <w:r w:rsidRPr="0096671C">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A42E7E" w:rsidRPr="0096671C" w:rsidRDefault="00A42E7E" w:rsidP="00A42E7E">
      <w:r w:rsidRPr="0096671C">
        <w:tab/>
        <w:t>(2)</w:t>
      </w:r>
      <w:r w:rsidRPr="0096671C">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A42E7E" w:rsidRPr="0096671C" w:rsidRDefault="00A42E7E" w:rsidP="00A42E7E">
      <w:r w:rsidRPr="0096671C">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A42E7E" w:rsidRPr="0096671C" w:rsidRDefault="00A42E7E" w:rsidP="00A42E7E">
      <w:r w:rsidRPr="0096671C">
        <w:tab/>
        <w:t>n.</w:t>
      </w:r>
      <w:r w:rsidRPr="0096671C">
        <w:tab/>
        <w:t>For any person to aid, abet, incite, compel, coerce, or induce the doing of any act forbidden by subsections l. and m. of section 11 of P.L.1945, c.169 (C.10:5-12), or to attempt, or to conspire to do so. Such prohibited conduct shall include, but not be limited to:</w:t>
      </w:r>
    </w:p>
    <w:p w:rsidR="00A42E7E" w:rsidRPr="0096671C" w:rsidRDefault="00A42E7E" w:rsidP="00A42E7E">
      <w:r w:rsidRPr="0096671C">
        <w:tab/>
        <w:t>(1)</w:t>
      </w:r>
      <w:r w:rsidRPr="0096671C">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A42E7E" w:rsidRPr="0096671C" w:rsidRDefault="00A42E7E" w:rsidP="00A42E7E">
      <w:r w:rsidRPr="0096671C">
        <w:tab/>
        <w:t>(2)</w:t>
      </w:r>
      <w:r w:rsidRPr="0096671C">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A42E7E" w:rsidRPr="0096671C" w:rsidRDefault="00A42E7E" w:rsidP="00A42E7E">
      <w:r w:rsidRPr="0096671C">
        <w:tab/>
        <w:t>o.</w:t>
      </w:r>
      <w:r w:rsidRPr="0096671C">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A42E7E" w:rsidRPr="0096671C" w:rsidRDefault="00A42E7E" w:rsidP="00A42E7E">
      <w:r w:rsidRPr="0096671C">
        <w:tab/>
        <w:t>p.</w:t>
      </w:r>
      <w:r w:rsidRPr="0096671C">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A42E7E" w:rsidRPr="0096671C" w:rsidRDefault="00341DA1" w:rsidP="00A42E7E">
      <w:r>
        <w:tab/>
        <w:t>q.</w:t>
      </w:r>
      <w:r>
        <w:tab/>
      </w:r>
      <w:r w:rsidR="00A42E7E" w:rsidRPr="0096671C">
        <w:t xml:space="preserve">(1) </w:t>
      </w:r>
      <w:r>
        <w:t xml:space="preserve"> </w:t>
      </w:r>
      <w:r w:rsidR="00A42E7E" w:rsidRPr="0096671C">
        <w:t>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A42E7E" w:rsidRPr="0096671C" w:rsidRDefault="00A42E7E" w:rsidP="00A42E7E">
      <w:r w:rsidRPr="0096671C">
        <w:tab/>
        <w:t>(a)</w:t>
      </w:r>
      <w:r w:rsidRPr="0096671C">
        <w:tab/>
        <w:t>The number of the hours worked by the employee which are counted towards the accruing of seniority, pension or other benefits; or</w:t>
      </w:r>
    </w:p>
    <w:p w:rsidR="00A42E7E" w:rsidRPr="0096671C" w:rsidRDefault="00A42E7E" w:rsidP="00A42E7E">
      <w:r w:rsidRPr="0096671C">
        <w:tab/>
        <w:t>(b)</w:t>
      </w:r>
      <w:r w:rsidRPr="0096671C">
        <w:tab/>
        <w:t>Any premium wages or benefits provided to an employee pursuant to a collective bargaining agreement.</w:t>
      </w:r>
    </w:p>
    <w:p w:rsidR="00A42E7E" w:rsidRPr="0096671C" w:rsidRDefault="00A42E7E" w:rsidP="00A42E7E">
      <w:r w:rsidRPr="0096671C">
        <w:tab/>
        <w:t>(2)</w:t>
      </w:r>
      <w:r w:rsidRPr="0096671C">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A42E7E" w:rsidRPr="0096671C" w:rsidRDefault="00A42E7E" w:rsidP="00A42E7E">
      <w:r w:rsidRPr="0096671C">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A42E7E" w:rsidRPr="0096671C" w:rsidRDefault="00A42E7E" w:rsidP="00A42E7E">
      <w:r w:rsidRPr="0096671C">
        <w:tab/>
        <w:t>(b)</w:t>
      </w:r>
      <w:r w:rsidRPr="0096671C">
        <w:tab/>
        <w:t>In determining whether the accommodation constitutes an undue hardship, the factors considered shall include:</w:t>
      </w:r>
    </w:p>
    <w:p w:rsidR="00A42E7E" w:rsidRPr="0096671C" w:rsidRDefault="00A42E7E" w:rsidP="00A42E7E">
      <w:r w:rsidRPr="0096671C">
        <w:tab/>
        <w:t>(</w:t>
      </w:r>
      <w:proofErr w:type="spellStart"/>
      <w:r w:rsidRPr="0096671C">
        <w:t>i</w:t>
      </w:r>
      <w:proofErr w:type="spellEnd"/>
      <w:r w:rsidRPr="0096671C">
        <w:t>)</w:t>
      </w:r>
      <w:r w:rsidRPr="0096671C">
        <w:tab/>
        <w:t>The identifiable cost of the accommodation, including the costs of loss of productivity and of retaining or hiring employees or transferring employees from one facility to another, in relation to the size and operating cost of the employer.</w:t>
      </w:r>
    </w:p>
    <w:p w:rsidR="00A42E7E" w:rsidRPr="0096671C" w:rsidRDefault="00A42E7E" w:rsidP="00A42E7E">
      <w:r w:rsidRPr="0096671C">
        <w:tab/>
        <w:t>(ii)</w:t>
      </w:r>
      <w:r w:rsidRPr="0096671C">
        <w:tab/>
        <w:t>The number of individuals who will need the particular accommodation for a sincerely held religious observance or practice.</w:t>
      </w:r>
    </w:p>
    <w:p w:rsidR="00A42E7E" w:rsidRPr="0096671C" w:rsidRDefault="00A42E7E" w:rsidP="00A42E7E">
      <w:r w:rsidRPr="0096671C">
        <w:tab/>
        <w:t>(iii)</w:t>
      </w:r>
      <w:r w:rsidRPr="0096671C">
        <w:tab/>
        <w:t xml:space="preserve"> For an employer with multiple facilities, the degree to which the geographic separateness or administrative or fiscal relationship of the facilities will make the accommodation more difficult or expensive.</w:t>
      </w:r>
    </w:p>
    <w:p w:rsidR="00A42E7E" w:rsidRPr="0096671C" w:rsidRDefault="00A42E7E" w:rsidP="00A42E7E">
      <w:r w:rsidRPr="0096671C">
        <w:tab/>
        <w:t>(c)</w:t>
      </w:r>
      <w:r w:rsidRPr="0096671C">
        <w:tab/>
        <w:t>An accommodation shall be considered to constitute an undue hardship if it will result in the inability of an employee to perform the essential functions of the position in which he or she is employed.</w:t>
      </w:r>
    </w:p>
    <w:p w:rsidR="00A42E7E" w:rsidRPr="0096671C" w:rsidRDefault="00A42E7E" w:rsidP="00A42E7E">
      <w:r w:rsidRPr="0096671C">
        <w:tab/>
        <w:t>(d)</w:t>
      </w:r>
      <w:r w:rsidRPr="0096671C">
        <w:tab/>
        <w:t>(</w:t>
      </w:r>
      <w:proofErr w:type="spellStart"/>
      <w:r w:rsidRPr="0096671C">
        <w:t>i</w:t>
      </w:r>
      <w:proofErr w:type="spellEnd"/>
      <w:r w:rsidRPr="0096671C">
        <w:t>) The provisions of this subsection q. shall be applicable only to reasonable accommodations of religious observances and shall not supersede any definition of undue hardship or standards for reasonable accommodation of the disabilities of employees.</w:t>
      </w:r>
    </w:p>
    <w:p w:rsidR="00A42E7E" w:rsidRPr="0096671C" w:rsidRDefault="00A42E7E" w:rsidP="00A42E7E">
      <w:r w:rsidRPr="0096671C">
        <w:tab/>
        <w:t>(ii)</w:t>
      </w:r>
      <w:r w:rsidRPr="0096671C">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A42E7E" w:rsidRPr="0096671C" w:rsidRDefault="00A42E7E" w:rsidP="00A42E7E">
      <w:r w:rsidRPr="0096671C">
        <w:tab/>
        <w:t>r.</w:t>
      </w:r>
      <w:r w:rsidRPr="0096671C">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A42E7E" w:rsidRPr="0096671C" w:rsidRDefault="00A42E7E" w:rsidP="00A42E7E">
      <w:r w:rsidRPr="0096671C">
        <w:tab/>
        <w:t>s.</w:t>
      </w:r>
      <w:r w:rsidRPr="0096671C">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rsidRPr="0096671C">
        <w:t>a</w:t>
      </w:r>
      <w:proofErr w:type="spellEnd"/>
      <w:r w:rsidRPr="0096671C">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A42E7E" w:rsidRPr="0096671C" w:rsidRDefault="00A42E7E" w:rsidP="00A42E7E">
      <w:r w:rsidRPr="0096671C">
        <w:tab/>
        <w:t>For the purposes of this section "pregnancy or breastfeeding" means pregnancy, childbirth, and breast feeding or expressing milk for breastfeeding, or medical conditions related to pregnancy, childbirth, or breastfeeding, including recovery from childbirth.</w:t>
      </w:r>
    </w:p>
    <w:p w:rsidR="00A42E7E" w:rsidRPr="0096671C" w:rsidRDefault="00A42E7E" w:rsidP="00A42E7E">
      <w:r w:rsidRPr="0096671C">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A42E7E" w:rsidRPr="0096671C" w:rsidRDefault="00A42E7E" w:rsidP="00A42E7E">
      <w:r w:rsidRPr="0096671C">
        <w:tab/>
        <w:t>t.</w:t>
      </w:r>
      <w:r w:rsidRPr="0096671C">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A42E7E" w:rsidRPr="0096671C" w:rsidRDefault="00A42E7E" w:rsidP="00A42E7E">
      <w:r w:rsidRPr="0096671C">
        <w:tab/>
        <w:t>(1)</w:t>
      </w:r>
      <w:r w:rsidRPr="0096671C">
        <w:tab/>
        <w:t>That the differential is based on one or more legitimate, bona fide factors other than the characteristics of members of the protected class, such as training, education or experience, or the quantity or quality of production;</w:t>
      </w:r>
    </w:p>
    <w:p w:rsidR="00A42E7E" w:rsidRPr="0096671C" w:rsidRDefault="00A42E7E" w:rsidP="00A42E7E">
      <w:r w:rsidRPr="0096671C">
        <w:tab/>
        <w:t>(2)</w:t>
      </w:r>
      <w:r w:rsidRPr="0096671C">
        <w:tab/>
        <w:t>That the factor or factors are not based on, and do not perpetuate, a differential in compensation based on sex or any other characteristic of members of a protected class;</w:t>
      </w:r>
    </w:p>
    <w:p w:rsidR="00A42E7E" w:rsidRPr="0096671C" w:rsidRDefault="00A42E7E" w:rsidP="00A42E7E">
      <w:r w:rsidRPr="0096671C">
        <w:tab/>
        <w:t>(3)</w:t>
      </w:r>
      <w:r w:rsidRPr="0096671C">
        <w:tab/>
        <w:t>That each of the factors is applied reasonably;</w:t>
      </w:r>
    </w:p>
    <w:p w:rsidR="00A42E7E" w:rsidRPr="0096671C" w:rsidRDefault="00A42E7E" w:rsidP="00A42E7E">
      <w:r w:rsidRPr="0096671C">
        <w:tab/>
        <w:t>(4)</w:t>
      </w:r>
      <w:r w:rsidRPr="0096671C">
        <w:tab/>
        <w:t>That one or more of the factors account for the entire wage differential; and</w:t>
      </w:r>
    </w:p>
    <w:p w:rsidR="00A42E7E" w:rsidRPr="0096671C" w:rsidRDefault="00A42E7E" w:rsidP="00A42E7E">
      <w:r w:rsidRPr="0096671C">
        <w:tab/>
        <w:t>(5)</w:t>
      </w:r>
      <w:r w:rsidRPr="0096671C">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A42E7E" w:rsidRPr="0096671C" w:rsidRDefault="00A42E7E" w:rsidP="00A42E7E">
      <w:r w:rsidRPr="0096671C">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A42E7E" w:rsidRPr="0096671C" w:rsidRDefault="00A42E7E" w:rsidP="00A42E7E">
      <w:r>
        <w:t>(</w:t>
      </w:r>
      <w:proofErr w:type="spellStart"/>
      <w:r>
        <w:t>cf</w:t>
      </w:r>
      <w:proofErr w:type="spellEnd"/>
      <w:r>
        <w:t>: P.L.2019, c.436, s.3</w:t>
      </w:r>
      <w:r w:rsidRPr="0096671C">
        <w:t>)</w:t>
      </w:r>
    </w:p>
    <w:p w:rsidR="00CE64A3" w:rsidRPr="00A53325" w:rsidRDefault="00CE64A3" w:rsidP="00CE64A3">
      <w:pPr>
        <w:rPr>
          <w:sz w:val="16"/>
          <w:szCs w:val="16"/>
        </w:rPr>
      </w:pPr>
    </w:p>
    <w:p w:rsidR="005604E8" w:rsidRPr="0096671C" w:rsidRDefault="005604E8" w:rsidP="005604E8">
      <w:r w:rsidRPr="0096671C">
        <w:tab/>
        <w:t>3.</w:t>
      </w:r>
      <w:r w:rsidRPr="0096671C">
        <w:tab/>
        <w:t>Section 5 of P.L.1985, c.73 (C.10:5-12.1) is amended to read as follows:</w:t>
      </w:r>
    </w:p>
    <w:p w:rsidR="005604E8" w:rsidRPr="0096671C" w:rsidRDefault="005604E8" w:rsidP="005604E8">
      <w:r w:rsidRPr="0096671C">
        <w:tab/>
        <w:t>5.</w:t>
      </w:r>
      <w:r w:rsidRPr="0096671C">
        <w:tab/>
      </w:r>
      <w:r w:rsidRPr="0096671C">
        <w:rPr>
          <w:rFonts w:ascii="Albertus Extra Bold" w:hAnsi="Albertus Extra Bold"/>
          <w:b/>
        </w:rPr>
        <w:t>[</w:t>
      </w:r>
      <w:r w:rsidRPr="0096671C">
        <w:t>Notwithstanding any provision of law to the contrary</w:t>
      </w:r>
      <w:r w:rsidRPr="0096671C">
        <w:rPr>
          <w:rFonts w:ascii="Albertus Extra Bold" w:hAnsi="Albertus Extra Bold"/>
          <w:b/>
        </w:rPr>
        <w:t>]</w:t>
      </w:r>
      <w:r w:rsidRPr="0096671C">
        <w:rPr>
          <w:u w:val="single"/>
        </w:rPr>
        <w:t>As an alternative to or in addition to any other sanction provided by any other applicable law</w:t>
      </w:r>
      <w:r w:rsidRPr="0096671C">
        <w:t xml:space="preserve">, relief for having been required to retire in violation of the provisions of section 11 of P.L.1945, c. 169 (C.10:5-12), shall be available to the person aggrieved by that violation </w:t>
      </w:r>
      <w:r w:rsidRPr="0096671C">
        <w:rPr>
          <w:rFonts w:ascii="Albertus Extra Bold" w:hAnsi="Albertus Extra Bold"/>
          <w:b/>
        </w:rPr>
        <w:t>[</w:t>
      </w:r>
      <w:r w:rsidRPr="0096671C">
        <w:t>solely</w:t>
      </w:r>
      <w:r w:rsidRPr="0096671C">
        <w:rPr>
          <w:rFonts w:ascii="Albertus Extra Bold" w:hAnsi="Albertus Extra Bold"/>
          <w:b/>
        </w:rPr>
        <w:t>]</w:t>
      </w:r>
      <w:r w:rsidRPr="0096671C">
        <w:t xml:space="preserve"> through the procedure initiated by filing a complaint with the Attorney General under the provisions of P.L.1945, c. 169 (C.10:5-1 et seq.). </w:t>
      </w:r>
    </w:p>
    <w:p w:rsidR="005604E8" w:rsidRPr="0096671C" w:rsidRDefault="005604E8" w:rsidP="005604E8">
      <w:r w:rsidRPr="0096671C">
        <w:tab/>
      </w:r>
      <w:r w:rsidRPr="0096671C">
        <w:rPr>
          <w:rFonts w:ascii="Albertus Extra Bold" w:hAnsi="Albertus Extra Bold"/>
          <w:b/>
        </w:rPr>
        <w:t>[</w:t>
      </w:r>
      <w:r w:rsidRPr="0096671C">
        <w:t>Notwithstanding any provision to the contrary of</w:t>
      </w:r>
      <w:r w:rsidRPr="0096671C">
        <w:rPr>
          <w:rFonts w:ascii="Albertus Extra Bold" w:hAnsi="Albertus Extra Bold"/>
          <w:b/>
        </w:rPr>
        <w:t>]</w:t>
      </w:r>
      <w:r w:rsidRPr="0096671C">
        <w:rPr>
          <w:u w:val="single"/>
        </w:rPr>
        <w:t>As an alternative to or in addition to any other sanction provided by</w:t>
      </w:r>
      <w:r w:rsidRPr="0096671C">
        <w:t xml:space="preserve"> section 16 of P.L.1945, c. 169 (C.10:5-17) or any other </w:t>
      </w:r>
      <w:r w:rsidRPr="0096671C">
        <w:rPr>
          <w:u w:val="single"/>
        </w:rPr>
        <w:t>applicable</w:t>
      </w:r>
      <w:r w:rsidRPr="0096671C">
        <w:t xml:space="preserve"> law, relief ordered for or granted to a person in connection with the person being required to retire in violation of the provisions of section 11 of P.L.1945, c. 169 (C.10:5-12) shall </w:t>
      </w:r>
      <w:r w:rsidRPr="0096671C">
        <w:rPr>
          <w:rFonts w:ascii="Albertus Extra Bold" w:hAnsi="Albertus Extra Bold"/>
          <w:b/>
        </w:rPr>
        <w:t>[</w:t>
      </w:r>
      <w:r w:rsidRPr="0096671C">
        <w:t>be limited to the person's</w:t>
      </w:r>
      <w:r w:rsidRPr="0096671C">
        <w:rPr>
          <w:rFonts w:ascii="Albertus Extra Bold" w:hAnsi="Albertus Extra Bold"/>
          <w:b/>
        </w:rPr>
        <w:t>]</w:t>
      </w:r>
      <w:r w:rsidRPr="0096671C">
        <w:rPr>
          <w:b/>
        </w:rPr>
        <w:t xml:space="preserve"> </w:t>
      </w:r>
      <w:r w:rsidRPr="0096671C">
        <w:rPr>
          <w:u w:val="single"/>
        </w:rPr>
        <w:t>include</w:t>
      </w:r>
      <w:r w:rsidRPr="0096671C">
        <w:t xml:space="preserve"> reinstatement with back pay and interest.</w:t>
      </w:r>
    </w:p>
    <w:p w:rsidR="005604E8" w:rsidRPr="0096671C" w:rsidRDefault="005604E8" w:rsidP="005604E8">
      <w:r w:rsidRPr="0096671C">
        <w:tab/>
        <w:t>This section shall not apply to a violation regarding an inquiry as to an applicant's salary history pursuant to section 2 of P.L.2019, c.199 (C.10:4-12.12).</w:t>
      </w:r>
    </w:p>
    <w:p w:rsidR="00CC2AC1" w:rsidRDefault="005604E8" w:rsidP="00CC2AC1">
      <w:r w:rsidRPr="0096671C">
        <w:t>(</w:t>
      </w:r>
      <w:proofErr w:type="spellStart"/>
      <w:r w:rsidRPr="0096671C">
        <w:t>cf</w:t>
      </w:r>
      <w:proofErr w:type="spellEnd"/>
      <w:r w:rsidRPr="0096671C">
        <w:t>: P.L.2019, c.199, s.3)</w:t>
      </w:r>
      <w:r w:rsidR="00CC2AC1">
        <w:br w:type="page"/>
      </w:r>
    </w:p>
    <w:p w:rsidR="00CE64A3" w:rsidRDefault="00CE64A3" w:rsidP="00CE64A3">
      <w:r>
        <w:tab/>
        <w:t>4.</w:t>
      </w:r>
      <w:r>
        <w:tab/>
        <w:t xml:space="preserve">Section 4 of P.L.1985, c.73 (C.10:5-2.2) is repealed.   </w:t>
      </w:r>
    </w:p>
    <w:p w:rsidR="00CE64A3" w:rsidRDefault="00CE64A3" w:rsidP="00CE64A3"/>
    <w:p w:rsidR="00CE64A3" w:rsidRDefault="00CE64A3" w:rsidP="00CE64A3">
      <w:r>
        <w:tab/>
        <w:t>5.</w:t>
      </w:r>
      <w:r>
        <w:tab/>
        <w:t>This act shall take effect immediately.</w:t>
      </w:r>
    </w:p>
    <w:p w:rsidR="00A53325" w:rsidRDefault="00A53325" w:rsidP="00CE64A3"/>
    <w:p w:rsidR="00A53325" w:rsidRDefault="00A53325" w:rsidP="00CE64A3"/>
    <w:p w:rsidR="00A53325" w:rsidRDefault="00A53325" w:rsidP="00A53325">
      <w:pPr>
        <w:jc w:val="center"/>
      </w:pPr>
      <w:r>
        <w:rPr>
          <w:u w:val="single"/>
        </w:rPr>
        <w:t>                                </w:t>
      </w:r>
    </w:p>
    <w:p w:rsidR="00A53325" w:rsidRDefault="00A53325" w:rsidP="00A53325">
      <w:pPr>
        <w:jc w:val="center"/>
      </w:pPr>
    </w:p>
    <w:p w:rsidR="00A53325" w:rsidRPr="00A53325" w:rsidRDefault="00A53325" w:rsidP="00CC2AC1">
      <w:bookmarkStart w:id="1" w:name="_GoBack"/>
      <w:bookmarkEnd w:id="1"/>
      <w:r>
        <w:tab/>
        <w:t xml:space="preserve">Expands scope of law prohibiting age discrimination. </w:t>
      </w:r>
    </w:p>
    <w:sectPr w:rsidR="00A53325" w:rsidRPr="00A53325" w:rsidSect="00A53325">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8B9" w:rsidRDefault="006658B9">
      <w:r>
        <w:separator/>
      </w:r>
    </w:p>
  </w:endnote>
  <w:endnote w:type="continuationSeparator" w:id="0">
    <w:p w:rsidR="006658B9" w:rsidRDefault="0066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2B" w:rsidRPr="00921C91" w:rsidRDefault="00097E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7E2B" w:rsidRPr="00921C91" w:rsidRDefault="00097E2B">
    <w:pPr>
      <w:pStyle w:val="Footer"/>
      <w:rPr>
        <w:szCs w:val="18"/>
      </w:rPr>
    </w:pPr>
  </w:p>
  <w:p w:rsidR="004D76F0" w:rsidRPr="00097E2B" w:rsidRDefault="00097E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325" w:rsidRDefault="00A53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8B9" w:rsidRDefault="006658B9">
      <w:r>
        <w:separator/>
      </w:r>
    </w:p>
  </w:footnote>
  <w:footnote w:type="continuationSeparator" w:id="0">
    <w:p w:rsidR="006658B9" w:rsidRDefault="0066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7E2B" w:rsidRDefault="00097E2B" w:rsidP="00097E2B">
    <w:pPr>
      <w:pStyle w:val="bpuHeadSpon"/>
    </w:pPr>
    <w:r w:rsidRPr="00097E2B">
      <w:rPr>
        <w:rStyle w:val="bpuHeadSponChar"/>
      </w:rPr>
      <w:t>A681</w:t>
    </w:r>
    <w:r>
      <w:t xml:space="preserve"> VAINIERI HUTTLE</w:t>
    </w:r>
    <w:r w:rsidR="0078168E">
      <w:t>, MCKNIGHT</w:t>
    </w:r>
  </w:p>
  <w:p w:rsidR="00097E2B" w:rsidRDefault="00097E2B" w:rsidP="00097E2B">
    <w:pPr>
      <w:pStyle w:val="bpuHeadSpon"/>
    </w:pPr>
    <w:r>
      <w:fldChar w:fldCharType="begin"/>
    </w:r>
    <w:r>
      <w:instrText xml:space="preserve"> PAGE  \* MERGEFORMAT </w:instrText>
    </w:r>
    <w:r>
      <w:fldChar w:fldCharType="separate"/>
    </w:r>
    <w:r w:rsidR="00A53325">
      <w:rPr>
        <w:noProof/>
      </w:rPr>
      <w:t>2</w:t>
    </w:r>
    <w:r>
      <w:fldChar w:fldCharType="end"/>
    </w:r>
  </w:p>
  <w:p w:rsidR="00097E2B" w:rsidRPr="00AF575C" w:rsidRDefault="00097E2B" w:rsidP="00097E2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325" w:rsidRDefault="00A53325" w:rsidP="000D6DFF">
    <w:pPr>
      <w:pStyle w:val="Header"/>
      <w:jc w:val="center"/>
      <w:rPr>
        <w:rStyle w:val="PageNumber"/>
      </w:rPr>
    </w:pPr>
  </w:p>
  <w:p w:rsidR="00A53325" w:rsidRDefault="00A53325" w:rsidP="00097E2B">
    <w:pPr>
      <w:pStyle w:val="bpuHeadSpon"/>
    </w:pPr>
    <w:r w:rsidRPr="00097E2B">
      <w:rPr>
        <w:rStyle w:val="bpuHeadSponChar"/>
      </w:rPr>
      <w:t>A681</w:t>
    </w:r>
  </w:p>
  <w:p w:rsidR="00A53325" w:rsidRDefault="00A53325" w:rsidP="00097E2B">
    <w:pPr>
      <w:pStyle w:val="bpuHeadSpon"/>
    </w:pPr>
    <w:r>
      <w:fldChar w:fldCharType="begin"/>
    </w:r>
    <w:r>
      <w:instrText xml:space="preserve"> PAGE  \* MERGEFORMAT </w:instrText>
    </w:r>
    <w:r>
      <w:fldChar w:fldCharType="separate"/>
    </w:r>
    <w:r w:rsidR="00122036">
      <w:rPr>
        <w:noProof/>
      </w:rPr>
      <w:t>16</w:t>
    </w:r>
    <w:r>
      <w:fldChar w:fldCharType="end"/>
    </w:r>
  </w:p>
  <w:p w:rsidR="00A53325" w:rsidRPr="00AF575C" w:rsidRDefault="00A53325" w:rsidP="00097E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B9"/>
    <w:rsid w:val="00000169"/>
    <w:rsid w:val="00004D4D"/>
    <w:rsid w:val="00007B70"/>
    <w:rsid w:val="00007DDD"/>
    <w:rsid w:val="00010512"/>
    <w:rsid w:val="00010BD8"/>
    <w:rsid w:val="00011BAB"/>
    <w:rsid w:val="000154F3"/>
    <w:rsid w:val="000203E7"/>
    <w:rsid w:val="00020E5B"/>
    <w:rsid w:val="000219C8"/>
    <w:rsid w:val="0002746F"/>
    <w:rsid w:val="00030BB1"/>
    <w:rsid w:val="00033DC4"/>
    <w:rsid w:val="00035598"/>
    <w:rsid w:val="00050BCA"/>
    <w:rsid w:val="000521CD"/>
    <w:rsid w:val="00057488"/>
    <w:rsid w:val="000654B5"/>
    <w:rsid w:val="0006579B"/>
    <w:rsid w:val="00065BBF"/>
    <w:rsid w:val="000778CE"/>
    <w:rsid w:val="00095699"/>
    <w:rsid w:val="00097E2B"/>
    <w:rsid w:val="000A384F"/>
    <w:rsid w:val="000A3CDD"/>
    <w:rsid w:val="000A5654"/>
    <w:rsid w:val="000A6268"/>
    <w:rsid w:val="000A66D5"/>
    <w:rsid w:val="000A7D31"/>
    <w:rsid w:val="000B3B59"/>
    <w:rsid w:val="000B64A4"/>
    <w:rsid w:val="000C55CD"/>
    <w:rsid w:val="000C657D"/>
    <w:rsid w:val="000D114D"/>
    <w:rsid w:val="000D6A40"/>
    <w:rsid w:val="000D6DFF"/>
    <w:rsid w:val="000E4219"/>
    <w:rsid w:val="000E4294"/>
    <w:rsid w:val="000E5EF5"/>
    <w:rsid w:val="000F583D"/>
    <w:rsid w:val="000F6E7F"/>
    <w:rsid w:val="000F7BFB"/>
    <w:rsid w:val="000F7FF6"/>
    <w:rsid w:val="0011462B"/>
    <w:rsid w:val="0012203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19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DA1"/>
    <w:rsid w:val="00346CF5"/>
    <w:rsid w:val="00352F8B"/>
    <w:rsid w:val="00354D07"/>
    <w:rsid w:val="0037458C"/>
    <w:rsid w:val="00380A28"/>
    <w:rsid w:val="00381407"/>
    <w:rsid w:val="0038486B"/>
    <w:rsid w:val="003941E5"/>
    <w:rsid w:val="003A19B9"/>
    <w:rsid w:val="003A213D"/>
    <w:rsid w:val="003B6212"/>
    <w:rsid w:val="003B7F50"/>
    <w:rsid w:val="003C2F6A"/>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697"/>
    <w:rsid w:val="004968BA"/>
    <w:rsid w:val="004A5222"/>
    <w:rsid w:val="004B0CE3"/>
    <w:rsid w:val="004B5C78"/>
    <w:rsid w:val="004B667A"/>
    <w:rsid w:val="004B6E61"/>
    <w:rsid w:val="004B75D5"/>
    <w:rsid w:val="004C0EE5"/>
    <w:rsid w:val="004C1B1C"/>
    <w:rsid w:val="004C2B44"/>
    <w:rsid w:val="004D1B2E"/>
    <w:rsid w:val="004D76F0"/>
    <w:rsid w:val="004F18AF"/>
    <w:rsid w:val="004F2B83"/>
    <w:rsid w:val="00501B0F"/>
    <w:rsid w:val="0050427A"/>
    <w:rsid w:val="00505402"/>
    <w:rsid w:val="0051355F"/>
    <w:rsid w:val="00515090"/>
    <w:rsid w:val="00520989"/>
    <w:rsid w:val="005311D7"/>
    <w:rsid w:val="00541E58"/>
    <w:rsid w:val="00546499"/>
    <w:rsid w:val="005475CF"/>
    <w:rsid w:val="005501DB"/>
    <w:rsid w:val="00550854"/>
    <w:rsid w:val="005508CF"/>
    <w:rsid w:val="005604E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A28"/>
    <w:rsid w:val="00612255"/>
    <w:rsid w:val="00615CB7"/>
    <w:rsid w:val="006222E7"/>
    <w:rsid w:val="00624F54"/>
    <w:rsid w:val="00626BB3"/>
    <w:rsid w:val="0064213F"/>
    <w:rsid w:val="006461F6"/>
    <w:rsid w:val="006572E9"/>
    <w:rsid w:val="00660602"/>
    <w:rsid w:val="006612A0"/>
    <w:rsid w:val="006658B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68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43E"/>
    <w:rsid w:val="008E3B9B"/>
    <w:rsid w:val="008E4F67"/>
    <w:rsid w:val="008F3DD9"/>
    <w:rsid w:val="008F6A7A"/>
    <w:rsid w:val="00902B2D"/>
    <w:rsid w:val="00915B98"/>
    <w:rsid w:val="00933C9C"/>
    <w:rsid w:val="0094377E"/>
    <w:rsid w:val="009467BF"/>
    <w:rsid w:val="0094723D"/>
    <w:rsid w:val="009564BC"/>
    <w:rsid w:val="0095650E"/>
    <w:rsid w:val="00966445"/>
    <w:rsid w:val="00967FED"/>
    <w:rsid w:val="00980A56"/>
    <w:rsid w:val="00986E4C"/>
    <w:rsid w:val="00990FC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E7E"/>
    <w:rsid w:val="00A469CC"/>
    <w:rsid w:val="00A53325"/>
    <w:rsid w:val="00A55E7F"/>
    <w:rsid w:val="00A6120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DF2"/>
    <w:rsid w:val="00B647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0A5"/>
    <w:rsid w:val="00C3401C"/>
    <w:rsid w:val="00C35E5E"/>
    <w:rsid w:val="00C41495"/>
    <w:rsid w:val="00C473B8"/>
    <w:rsid w:val="00C603F9"/>
    <w:rsid w:val="00C614C5"/>
    <w:rsid w:val="00C67ADC"/>
    <w:rsid w:val="00C71DF6"/>
    <w:rsid w:val="00C83317"/>
    <w:rsid w:val="00C937A1"/>
    <w:rsid w:val="00C93F56"/>
    <w:rsid w:val="00CB344E"/>
    <w:rsid w:val="00CC2AC1"/>
    <w:rsid w:val="00CE0D66"/>
    <w:rsid w:val="00CE64A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646"/>
    <w:rsid w:val="00D9742E"/>
    <w:rsid w:val="00D97D3E"/>
    <w:rsid w:val="00DA6AA9"/>
    <w:rsid w:val="00DB5B8E"/>
    <w:rsid w:val="00DC19C7"/>
    <w:rsid w:val="00DC283E"/>
    <w:rsid w:val="00DC75BA"/>
    <w:rsid w:val="00DD1E46"/>
    <w:rsid w:val="00DE0AFE"/>
    <w:rsid w:val="00DF4E47"/>
    <w:rsid w:val="00E0012A"/>
    <w:rsid w:val="00E025E4"/>
    <w:rsid w:val="00E02C45"/>
    <w:rsid w:val="00E03582"/>
    <w:rsid w:val="00E05DFC"/>
    <w:rsid w:val="00E33D7F"/>
    <w:rsid w:val="00E44D94"/>
    <w:rsid w:val="00E500AD"/>
    <w:rsid w:val="00E53E99"/>
    <w:rsid w:val="00E66E37"/>
    <w:rsid w:val="00E73613"/>
    <w:rsid w:val="00E73A9B"/>
    <w:rsid w:val="00E74087"/>
    <w:rsid w:val="00E7752C"/>
    <w:rsid w:val="00E77F71"/>
    <w:rsid w:val="00E8330C"/>
    <w:rsid w:val="00E84646"/>
    <w:rsid w:val="00E875D8"/>
    <w:rsid w:val="00E87B2A"/>
    <w:rsid w:val="00EA0B0F"/>
    <w:rsid w:val="00EB0958"/>
    <w:rsid w:val="00EB167F"/>
    <w:rsid w:val="00EB28D8"/>
    <w:rsid w:val="00EB6042"/>
    <w:rsid w:val="00EB71AE"/>
    <w:rsid w:val="00EC050B"/>
    <w:rsid w:val="00ED57EC"/>
    <w:rsid w:val="00EE53D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15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EE00D8-C56A-486A-A9F0-3C7A2141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58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83D"/>
    <w:rPr>
      <w:rFonts w:ascii="Segoe UI" w:hAnsi="Segoe UI" w:cs="Segoe UI"/>
      <w:spacing w:val="4"/>
      <w:sz w:val="18"/>
      <w:szCs w:val="18"/>
    </w:rPr>
  </w:style>
  <w:style w:type="character" w:styleId="LineNumber">
    <w:name w:val="line number"/>
    <w:basedOn w:val="DefaultParagraphFont"/>
    <w:semiHidden/>
    <w:unhideWhenUsed/>
    <w:rsid w:val="00097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65259-E9C4-4EF6-9CD8-A0E14A9EC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6887</Words>
  <Characters>37054</Characters>
  <Application>Microsoft Office Word</Application>
  <DocSecurity>0</DocSecurity>
  <Lines>726</Lines>
  <Paragraphs>86</Paragraphs>
  <ScaleCrop>false</ScaleCrop>
  <HeadingPairs>
    <vt:vector size="2" baseType="variant">
      <vt:variant>
        <vt:lpstr>Title</vt:lpstr>
      </vt:variant>
      <vt:variant>
        <vt:i4>1</vt:i4>
      </vt:variant>
    </vt:vector>
  </HeadingPairs>
  <TitlesOfParts>
    <vt:vector size="1" baseType="lpstr">
      <vt:lpstr>P.L. 2021, c.248 (A681)</vt:lpstr>
    </vt:vector>
  </TitlesOfParts>
  <Manager>Kenneth P. Howard</Manager>
  <Company>OFFICE of LEGISLATIVE SERVICES</Company>
  <LinksUpToDate>false</LinksUpToDate>
  <CharactersWithSpaces>43990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c.248 (A681)</dc:title>
  <dc:creator>Assembly, No. 681</dc:creator>
  <cp:keywords>A681|16| ||0|0|!|0|</cp:keywords>
  <dc:description>PREFILED 2020_x000d_
TR &amp; Not Amendment 1/13/21</dc:description>
  <cp:lastModifiedBy>Todaro, Vivian</cp:lastModifiedBy>
  <cp:revision>2</cp:revision>
  <cp:lastPrinted>2021-06-23T16:13:00Z</cp:lastPrinted>
  <dcterms:created xsi:type="dcterms:W3CDTF">2021-11-08T17:16:00Z</dcterms:created>
  <dcterms:modified xsi:type="dcterms:W3CDTF">2021-11-08T17:16:00Z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c.248</vt:lpwstr>
  </property>
</Properties>
</file>