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ED2" w:rsidRDefault="00882ED2" w:rsidP="00882ED2">
      <w:pPr>
        <w:pStyle w:val="HangingAnAct"/>
        <w:suppressLineNumbers/>
        <w:rPr>
          <w:rStyle w:val="BillHead"/>
        </w:rPr>
        <w:sectPr w:rsidR="00882ED2" w:rsidSect="00701CCE">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882ED2" w:rsidRDefault="00882ED2" w:rsidP="00882ED2"/>
    <w:p w:rsidR="00882ED2" w:rsidRDefault="00882ED2" w:rsidP="00882ED2"/>
    <w:p w:rsidR="00882ED2" w:rsidRDefault="00882ED2" w:rsidP="00882ED2">
      <w:pPr>
        <w:sectPr w:rsidR="00882ED2" w:rsidSect="00882ED2">
          <w:type w:val="continuous"/>
          <w:pgSz w:w="12240" w:h="20160" w:code="5"/>
          <w:pgMar w:top="1440" w:right="1440" w:bottom="1872" w:left="2880" w:header="72" w:footer="720" w:gutter="0"/>
          <w:cols w:space="720"/>
          <w:titlePg/>
          <w:docGrid w:linePitch="360"/>
        </w:sectPr>
      </w:pPr>
    </w:p>
    <w:p w:rsidR="00882ED2" w:rsidRDefault="00882ED2" w:rsidP="00882ED2">
      <w:pPr>
        <w:jc w:val="center"/>
      </w:pPr>
      <w:bookmarkStart w:id="1" w:name="LCPL"/>
      <w:bookmarkEnd w:id="1"/>
      <w:r>
        <w:t>P.L. 2021, CHAPTER 249,</w:t>
      </w:r>
      <w:r>
        <w:rPr>
          <w:b/>
          <w:i/>
        </w:rPr>
        <w:t xml:space="preserve"> approved October 7, 2021</w:t>
      </w:r>
    </w:p>
    <w:p w:rsidR="00882ED2" w:rsidRDefault="00882ED2" w:rsidP="00882ED2">
      <w:pPr>
        <w:jc w:val="center"/>
      </w:pPr>
      <w:r>
        <w:t xml:space="preserve">Senate, No. 1322 </w:t>
      </w:r>
      <w:r w:rsidRPr="00882ED2">
        <w:rPr>
          <w:b/>
          <w:i/>
        </w:rPr>
        <w:t>(First Reprint)</w:t>
      </w:r>
    </w:p>
    <w:p w:rsidR="00882ED2" w:rsidRDefault="00882ED2" w:rsidP="00882ED2">
      <w:pPr>
        <w:jc w:val="center"/>
      </w:pPr>
    </w:p>
    <w:p w:rsidR="00882ED2" w:rsidRDefault="00882ED2" w:rsidP="00882ED2">
      <w:pPr>
        <w:jc w:val="center"/>
      </w:pPr>
    </w:p>
    <w:p w:rsidR="00882ED2" w:rsidRPr="00882ED2" w:rsidRDefault="00882ED2" w:rsidP="00882ED2">
      <w:pPr>
        <w:jc w:val="center"/>
        <w:sectPr w:rsidR="00882ED2" w:rsidRPr="00882ED2" w:rsidSect="00882ED2">
          <w:type w:val="continuous"/>
          <w:pgSz w:w="12240" w:h="20160" w:code="5"/>
          <w:pgMar w:top="2880" w:right="1440" w:bottom="1872" w:left="1440" w:header="72" w:footer="720" w:gutter="0"/>
          <w:cols w:space="720"/>
          <w:docGrid w:linePitch="360"/>
        </w:sectPr>
      </w:pPr>
    </w:p>
    <w:p w:rsidR="00BD6590" w:rsidRPr="007055FD" w:rsidRDefault="00BD6590" w:rsidP="00BD6590">
      <w:pPr>
        <w:pStyle w:val="HangingAnAct"/>
      </w:pPr>
      <w:r w:rsidRPr="00BD6590">
        <w:rPr>
          <w:rStyle w:val="BillHead"/>
        </w:rPr>
        <w:t>An Act</w:t>
      </w:r>
      <w:r w:rsidRPr="006B7FA7">
        <w:rPr>
          <w:rStyle w:val="HangingAnActChar"/>
        </w:rPr>
        <w:t xml:space="preserve"> </w:t>
      </w:r>
      <w:r>
        <w:t>concerning quotas for arrests and citations and amending P.L.2000, c.164.</w:t>
      </w:r>
    </w:p>
    <w:p w:rsidR="00BD6590" w:rsidRPr="00D71D68" w:rsidRDefault="00BD6590" w:rsidP="00BD6590"/>
    <w:p w:rsidR="00BD6590" w:rsidRPr="00AA7880" w:rsidRDefault="00BD6590" w:rsidP="00BD65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6590" w:rsidRPr="00D71D68" w:rsidRDefault="00BD6590" w:rsidP="00BD6590"/>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ab/>
        <w:t>1.</w:t>
      </w:r>
      <w:r w:rsidRPr="00973E8E">
        <w:rPr>
          <w:spacing w:val="0"/>
        </w:rPr>
        <w:tab/>
        <w:t xml:space="preserve">Section 2 of P.L.2000, c.164 (C.40A:14-181.2) is amended to read as follows:  </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73E8E">
        <w:rPr>
          <w:spacing w:val="0"/>
        </w:rPr>
        <w:tab/>
        <w:t>2.</w:t>
      </w:r>
      <w:r w:rsidRPr="00973E8E">
        <w:rPr>
          <w:spacing w:val="0"/>
        </w:rPr>
        <w:tab/>
        <w:t>a.</w:t>
      </w:r>
      <w:r w:rsidRPr="00973E8E">
        <w:rPr>
          <w:spacing w:val="0"/>
        </w:rPr>
        <w:tab/>
        <w:t>A State, county</w:t>
      </w:r>
      <w:r w:rsidRPr="00973E8E">
        <w:rPr>
          <w:rFonts w:ascii="Albertus Extra Bold" w:hAnsi="Albertus Extra Bold"/>
          <w:b/>
          <w:vertAlign w:val="superscript"/>
        </w:rPr>
        <w:t>1</w:t>
      </w:r>
      <w:r w:rsidRPr="00973E8E">
        <w:rPr>
          <w:spacing w:val="0"/>
          <w:u w:val="single"/>
        </w:rPr>
        <w:t>,</w:t>
      </w:r>
      <w:r w:rsidRPr="00973E8E">
        <w:rPr>
          <w:rFonts w:ascii="Albertus Extra Bold" w:hAnsi="Albertus Extra Bold"/>
          <w:b/>
          <w:vertAlign w:val="superscript"/>
        </w:rPr>
        <w:t>1</w:t>
      </w:r>
      <w:r w:rsidRPr="00973E8E">
        <w:rPr>
          <w:spacing w:val="0"/>
        </w:rPr>
        <w:t xml:space="preserve"> or municipal police department or force engaged in the enforcement of Title 39 of the Revised Statutes or any local ordinance adopted pursuant to this title shall not establish any quota for arrests or citations.  The department or force may, however, collect, analyze</w:t>
      </w:r>
      <w:r w:rsidRPr="00973E8E">
        <w:rPr>
          <w:rFonts w:ascii="Albertus Extra Bold" w:hAnsi="Albertus Extra Bold"/>
          <w:b/>
          <w:vertAlign w:val="superscript"/>
        </w:rPr>
        <w:t>1</w:t>
      </w:r>
      <w:r w:rsidRPr="00973E8E">
        <w:rPr>
          <w:spacing w:val="0"/>
          <w:u w:val="single"/>
        </w:rPr>
        <w:t>,</w:t>
      </w:r>
      <w:r w:rsidRPr="00973E8E">
        <w:rPr>
          <w:rFonts w:ascii="Albertus Extra Bold" w:hAnsi="Albertus Extra Bold"/>
          <w:b/>
          <w:vertAlign w:val="superscript"/>
        </w:rPr>
        <w:t>1</w:t>
      </w:r>
      <w:r w:rsidRPr="00973E8E">
        <w:rPr>
          <w:spacing w:val="0"/>
        </w:rPr>
        <w:t xml:space="preserve"> and apply information concerning the number of arrests and citations in order to ensure that a particular officer or group of officers does not violate any applicable legal obligation </w:t>
      </w:r>
      <w:r w:rsidRPr="00973E8E">
        <w:rPr>
          <w:spacing w:val="0"/>
          <w:u w:val="single"/>
        </w:rPr>
        <w:t>and for the purpose of forwarding that information to the Superintendent of State Police for inclusion in the Uniform Crime Report</w:t>
      </w:r>
      <w:r w:rsidRPr="00973E8E">
        <w:rPr>
          <w:spacing w:val="0"/>
        </w:rPr>
        <w:t xml:space="preserve">. </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ab/>
        <w:t>b.</w:t>
      </w:r>
      <w:r w:rsidRPr="00973E8E">
        <w:rPr>
          <w:spacing w:val="0"/>
        </w:rPr>
        <w:tab/>
        <w:t xml:space="preserve">The department or force shall not use the number of arrests or citations issued by a law enforcement officer </w:t>
      </w:r>
      <w:r w:rsidRPr="00973E8E">
        <w:rPr>
          <w:rFonts w:ascii="Albertus Extra Bold" w:hAnsi="Albertus Extra Bold"/>
          <w:b/>
          <w:spacing w:val="0"/>
        </w:rPr>
        <w:t>[</w:t>
      </w:r>
      <w:r w:rsidRPr="00973E8E">
        <w:rPr>
          <w:spacing w:val="0"/>
        </w:rPr>
        <w:t>as the sole</w:t>
      </w:r>
      <w:r w:rsidRPr="00973E8E">
        <w:rPr>
          <w:rFonts w:ascii="Albertus Extra Bold" w:hAnsi="Albertus Extra Bold"/>
          <w:b/>
          <w:spacing w:val="0"/>
        </w:rPr>
        <w:t>]</w:t>
      </w:r>
      <w:r w:rsidRPr="00973E8E">
        <w:rPr>
          <w:spacing w:val="0"/>
        </w:rPr>
        <w:t xml:space="preserve"> </w:t>
      </w:r>
      <w:r w:rsidRPr="00973E8E">
        <w:rPr>
          <w:spacing w:val="0"/>
          <w:u w:val="single"/>
        </w:rPr>
        <w:t>when evaluating the performance of a law enforcement officer, or as a</w:t>
      </w:r>
      <w:r w:rsidRPr="00973E8E">
        <w:rPr>
          <w:spacing w:val="0"/>
        </w:rPr>
        <w:t xml:space="preserve"> criterion for promotion, demotion, dismissal</w:t>
      </w:r>
      <w:r w:rsidRPr="00973E8E">
        <w:rPr>
          <w:spacing w:val="0"/>
          <w:u w:val="single"/>
        </w:rPr>
        <w:t>, discipline</w:t>
      </w:r>
      <w:r w:rsidRPr="00973E8E">
        <w:rPr>
          <w:spacing w:val="0"/>
        </w:rPr>
        <w:t xml:space="preserve">, or the earning of any benefit provided by the department or force. </w:t>
      </w:r>
      <w:r w:rsidRPr="00973E8E">
        <w:rPr>
          <w:rFonts w:ascii="Albertus Extra Bold" w:hAnsi="Albertus Extra Bold"/>
          <w:b/>
          <w:spacing w:val="0"/>
        </w:rPr>
        <w:t>[</w:t>
      </w:r>
      <w:r w:rsidRPr="00973E8E">
        <w:rPr>
          <w:spacing w:val="0"/>
        </w:rPr>
        <w:t>Any such arrests or citations, and their ultimate dispositions, may be considered in evaluating the overall performance of a law enforcement officer.</w:t>
      </w:r>
      <w:r w:rsidRPr="00973E8E">
        <w:rPr>
          <w:rFonts w:ascii="Albertus Extra Bold" w:hAnsi="Albertus Extra Bold"/>
          <w:b/>
          <w:spacing w:val="0"/>
        </w:rPr>
        <w:t>]</w:t>
      </w:r>
      <w:r w:rsidRPr="00973E8E">
        <w:rPr>
          <w:spacing w:val="0"/>
        </w:rPr>
        <w:t xml:space="preserve">  </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ab/>
      </w:r>
      <w:r w:rsidRPr="000D74FD">
        <w:rPr>
          <w:rFonts w:ascii="Albertus Extra Bold" w:hAnsi="Albertus Extra Bold"/>
          <w:vertAlign w:val="superscript"/>
        </w:rPr>
        <w:t>1</w:t>
      </w:r>
      <w:r w:rsidRPr="00973E8E">
        <w:rPr>
          <w:spacing w:val="0"/>
          <w:u w:val="single"/>
        </w:rPr>
        <w:t>c.  A department or force shall not post data regarding the number of arrests or citations in any area that is common to all law enforcement officers of the department or force, including a police station or barracks, for the purpose of creating competition between officers with respect to arrests and citations.</w:t>
      </w:r>
      <w:r w:rsidRPr="00973E8E">
        <w:rPr>
          <w:rFonts w:ascii="Albertus Extra Bold" w:hAnsi="Albertus Extra Bold"/>
          <w:b/>
          <w:vertAlign w:val="superscript"/>
        </w:rPr>
        <w:t>1</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w:t>
      </w:r>
      <w:proofErr w:type="spellStart"/>
      <w:r w:rsidRPr="00973E8E">
        <w:rPr>
          <w:spacing w:val="0"/>
        </w:rPr>
        <w:t>cf</w:t>
      </w:r>
      <w:proofErr w:type="spellEnd"/>
      <w:r w:rsidRPr="00973E8E">
        <w:rPr>
          <w:spacing w:val="0"/>
        </w:rPr>
        <w:t xml:space="preserve">: P.L.2000, c.164, s.2) </w:t>
      </w:r>
    </w:p>
    <w:p w:rsidR="00BD6590" w:rsidRPr="00D71D68" w:rsidRDefault="00BD6590" w:rsidP="00BD6590"/>
    <w:p w:rsidR="00BD6590" w:rsidRDefault="00BD6590" w:rsidP="00BD6590">
      <w:r>
        <w:tab/>
        <w:t>2.</w:t>
      </w:r>
      <w:r>
        <w:tab/>
        <w:t xml:space="preserve">This act shall take effect immediately.   </w:t>
      </w:r>
    </w:p>
    <w:p w:rsidR="00882ED2" w:rsidRDefault="00882ED2" w:rsidP="00BD6590"/>
    <w:p w:rsidR="00882ED2" w:rsidRDefault="00882ED2" w:rsidP="00BD6590"/>
    <w:p w:rsidR="00882ED2" w:rsidRDefault="00882ED2" w:rsidP="00882ED2">
      <w:pPr>
        <w:jc w:val="center"/>
      </w:pPr>
      <w:r>
        <w:rPr>
          <w:u w:val="single"/>
        </w:rPr>
        <w:t>                                </w:t>
      </w:r>
    </w:p>
    <w:p w:rsidR="00882ED2" w:rsidRDefault="00882ED2" w:rsidP="00882ED2">
      <w:pPr>
        <w:jc w:val="center"/>
      </w:pPr>
    </w:p>
    <w:p w:rsidR="00882ED2" w:rsidRPr="00882ED2" w:rsidRDefault="00882ED2" w:rsidP="00DB70F6">
      <w:r>
        <w:tab/>
        <w:t xml:space="preserve">Prohibits law enforcement agencies from considering number of arrests made and citations issued when evaluating police officer’s professional performance. </w:t>
      </w:r>
    </w:p>
    <w:sectPr w:rsidR="00882ED2" w:rsidRPr="00882ED2" w:rsidSect="00882ED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094" w:rsidRDefault="00B20094">
      <w:r>
        <w:separator/>
      </w:r>
    </w:p>
  </w:endnote>
  <w:endnote w:type="continuationSeparator" w:id="0">
    <w:p w:rsidR="00B20094" w:rsidRDefault="00B20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F40" w:rsidRPr="00921C91" w:rsidRDefault="00630F40">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630F40" w:rsidRPr="00921C91" w:rsidRDefault="00630F40">
    <w:pPr>
      <w:pStyle w:val="Footer"/>
      <w:rPr>
        <w:szCs w:val="18"/>
      </w:rPr>
    </w:pPr>
  </w:p>
  <w:p w:rsidR="00630F40" w:rsidRPr="00921C91" w:rsidRDefault="00630F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3E8E" w:rsidRDefault="00973E8E" w:rsidP="00686AEB">
    <w:pPr>
      <w:pStyle w:val="Footer"/>
    </w:pPr>
    <w:r>
      <w:tab/>
      <w:t>Matter enclosed in superscript numerals has been adopted as follows:</w:t>
    </w:r>
  </w:p>
  <w:p w:rsidR="00973E8E" w:rsidRDefault="00973E8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973E8E" w:rsidRPr="00973E8E" w:rsidRDefault="00973E8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ED2" w:rsidRDefault="00882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094" w:rsidRDefault="00B20094">
      <w:r>
        <w:separator/>
      </w:r>
    </w:p>
  </w:footnote>
  <w:footnote w:type="continuationSeparator" w:id="0">
    <w:p w:rsidR="00B20094" w:rsidRDefault="00B20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296" w:rsidRDefault="00CD6296" w:rsidP="00CD6296">
    <w:pPr>
      <w:pStyle w:val="bpuHeadSpon"/>
    </w:pPr>
    <w:r w:rsidRPr="00CD6296">
      <w:rPr>
        <w:rStyle w:val="bpuHeadSponChar"/>
      </w:rPr>
      <w:t>S1322</w:t>
    </w:r>
    <w:r>
      <w:t xml:space="preserve"> </w:t>
    </w:r>
    <w:r w:rsidR="00973E8E">
      <w:t xml:space="preserve">[1R] </w:t>
    </w:r>
    <w:r>
      <w:t>TURNER</w:t>
    </w:r>
    <w:r w:rsidR="00D63C99">
      <w:t>, ADDIEGO</w:t>
    </w:r>
  </w:p>
  <w:p w:rsidR="00CD6296" w:rsidRDefault="00CD6296" w:rsidP="00CD6296">
    <w:pPr>
      <w:pStyle w:val="bpuHeadSpon"/>
    </w:pPr>
    <w:r>
      <w:fldChar w:fldCharType="begin"/>
    </w:r>
    <w:r>
      <w:instrText xml:space="preserve"> PAGE  \* MERGEFORMAT </w:instrText>
    </w:r>
    <w:r>
      <w:fldChar w:fldCharType="separate"/>
    </w:r>
    <w:r w:rsidR="00882ED2">
      <w:rPr>
        <w:noProof/>
      </w:rPr>
      <w:t>2</w:t>
    </w:r>
    <w:r>
      <w:fldChar w:fldCharType="end"/>
    </w:r>
  </w:p>
  <w:p w:rsidR="00CD6296" w:rsidRDefault="00CD6296" w:rsidP="00CD629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ED2" w:rsidRDefault="00882ED2" w:rsidP="00686AEB">
    <w:pPr>
      <w:pStyle w:val="Header"/>
      <w:jc w:val="center"/>
      <w:rPr>
        <w:rStyle w:val="PageNumber"/>
      </w:rPr>
    </w:pPr>
  </w:p>
  <w:p w:rsidR="00882ED2" w:rsidRDefault="00882ED2" w:rsidP="00CD6296">
    <w:pPr>
      <w:pStyle w:val="bpuHeadSpon"/>
    </w:pPr>
    <w:r w:rsidRPr="00CD6296">
      <w:rPr>
        <w:rStyle w:val="bpuHeadSponChar"/>
      </w:rPr>
      <w:t>S1322</w:t>
    </w:r>
    <w:r>
      <w:t xml:space="preserve"> [1R]</w:t>
    </w:r>
  </w:p>
  <w:p w:rsidR="00882ED2" w:rsidRDefault="00882ED2" w:rsidP="00CD6296">
    <w:pPr>
      <w:pStyle w:val="bpuHeadSpon"/>
    </w:pPr>
    <w:r>
      <w:fldChar w:fldCharType="begin"/>
    </w:r>
    <w:r>
      <w:instrText xml:space="preserve"> PAGE  \* MERGEFORMAT </w:instrText>
    </w:r>
    <w:r>
      <w:fldChar w:fldCharType="separate"/>
    </w:r>
    <w:r>
      <w:rPr>
        <w:noProof/>
      </w:rPr>
      <w:t>2</w:t>
    </w:r>
    <w:r>
      <w:fldChar w:fldCharType="end"/>
    </w:r>
  </w:p>
  <w:p w:rsidR="00882ED2" w:rsidRDefault="00882ED2" w:rsidP="00CD6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094"/>
    <w:rsid w:val="000051BD"/>
    <w:rsid w:val="00015C1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4FD"/>
    <w:rsid w:val="000D7B4A"/>
    <w:rsid w:val="000E4006"/>
    <w:rsid w:val="000F3DA2"/>
    <w:rsid w:val="000F5FDE"/>
    <w:rsid w:val="000F7466"/>
    <w:rsid w:val="001101E9"/>
    <w:rsid w:val="0013000E"/>
    <w:rsid w:val="00133518"/>
    <w:rsid w:val="00133F81"/>
    <w:rsid w:val="00135943"/>
    <w:rsid w:val="001645FB"/>
    <w:rsid w:val="00173D2B"/>
    <w:rsid w:val="00181676"/>
    <w:rsid w:val="00183603"/>
    <w:rsid w:val="00194E78"/>
    <w:rsid w:val="0019707B"/>
    <w:rsid w:val="00197E8B"/>
    <w:rsid w:val="00197FA4"/>
    <w:rsid w:val="001A161A"/>
    <w:rsid w:val="001A334C"/>
    <w:rsid w:val="001A3B79"/>
    <w:rsid w:val="001A66B6"/>
    <w:rsid w:val="001B4716"/>
    <w:rsid w:val="001B4EA4"/>
    <w:rsid w:val="001C7C52"/>
    <w:rsid w:val="001D25F3"/>
    <w:rsid w:val="001D3BE9"/>
    <w:rsid w:val="001E15F1"/>
    <w:rsid w:val="001E16FA"/>
    <w:rsid w:val="001E6213"/>
    <w:rsid w:val="001F14C7"/>
    <w:rsid w:val="001F7405"/>
    <w:rsid w:val="001F799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A0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4CC"/>
    <w:rsid w:val="004A6940"/>
    <w:rsid w:val="004A6BEC"/>
    <w:rsid w:val="004A77A4"/>
    <w:rsid w:val="004C742C"/>
    <w:rsid w:val="004D4A0C"/>
    <w:rsid w:val="004E1F3E"/>
    <w:rsid w:val="004E2BBC"/>
    <w:rsid w:val="004F21BD"/>
    <w:rsid w:val="004F4F1D"/>
    <w:rsid w:val="004F74DD"/>
    <w:rsid w:val="00501317"/>
    <w:rsid w:val="0050495C"/>
    <w:rsid w:val="00505DC9"/>
    <w:rsid w:val="00506E1E"/>
    <w:rsid w:val="00513C81"/>
    <w:rsid w:val="00521FF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38"/>
    <w:rsid w:val="005F2A97"/>
    <w:rsid w:val="005F399B"/>
    <w:rsid w:val="006019F8"/>
    <w:rsid w:val="00605B20"/>
    <w:rsid w:val="0061156F"/>
    <w:rsid w:val="00613FF5"/>
    <w:rsid w:val="006155A8"/>
    <w:rsid w:val="00621B94"/>
    <w:rsid w:val="00626239"/>
    <w:rsid w:val="00630F40"/>
    <w:rsid w:val="00635316"/>
    <w:rsid w:val="00635449"/>
    <w:rsid w:val="006378C5"/>
    <w:rsid w:val="00645E6A"/>
    <w:rsid w:val="00665CBC"/>
    <w:rsid w:val="00667A5C"/>
    <w:rsid w:val="00673C85"/>
    <w:rsid w:val="00677316"/>
    <w:rsid w:val="00686AEB"/>
    <w:rsid w:val="006B7897"/>
    <w:rsid w:val="006B7FA7"/>
    <w:rsid w:val="006C086A"/>
    <w:rsid w:val="006C21C1"/>
    <w:rsid w:val="006C5AAE"/>
    <w:rsid w:val="006C7327"/>
    <w:rsid w:val="006D00E5"/>
    <w:rsid w:val="006D791B"/>
    <w:rsid w:val="006E2895"/>
    <w:rsid w:val="006F180D"/>
    <w:rsid w:val="006F4334"/>
    <w:rsid w:val="006F47AF"/>
    <w:rsid w:val="006F6B8A"/>
    <w:rsid w:val="00701CCE"/>
    <w:rsid w:val="00707CD3"/>
    <w:rsid w:val="00716BB9"/>
    <w:rsid w:val="007256D1"/>
    <w:rsid w:val="007279FD"/>
    <w:rsid w:val="007335B3"/>
    <w:rsid w:val="007502CB"/>
    <w:rsid w:val="00752D79"/>
    <w:rsid w:val="00752E20"/>
    <w:rsid w:val="00756EDE"/>
    <w:rsid w:val="00781B4D"/>
    <w:rsid w:val="007824BF"/>
    <w:rsid w:val="00783B8D"/>
    <w:rsid w:val="00794B94"/>
    <w:rsid w:val="00794BD4"/>
    <w:rsid w:val="0079791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316"/>
    <w:rsid w:val="00845F3C"/>
    <w:rsid w:val="008461B8"/>
    <w:rsid w:val="008462F1"/>
    <w:rsid w:val="00847EF1"/>
    <w:rsid w:val="008512E7"/>
    <w:rsid w:val="008538FA"/>
    <w:rsid w:val="008573B0"/>
    <w:rsid w:val="00866563"/>
    <w:rsid w:val="00867AC2"/>
    <w:rsid w:val="0087056E"/>
    <w:rsid w:val="00875402"/>
    <w:rsid w:val="00882ED2"/>
    <w:rsid w:val="00884D51"/>
    <w:rsid w:val="008916EC"/>
    <w:rsid w:val="00891E4F"/>
    <w:rsid w:val="008A31C5"/>
    <w:rsid w:val="008A4F9A"/>
    <w:rsid w:val="008B2429"/>
    <w:rsid w:val="008B2850"/>
    <w:rsid w:val="008C79B3"/>
    <w:rsid w:val="008D77BD"/>
    <w:rsid w:val="008E454C"/>
    <w:rsid w:val="008F1E5A"/>
    <w:rsid w:val="00901BDA"/>
    <w:rsid w:val="009053C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E8E"/>
    <w:rsid w:val="00980766"/>
    <w:rsid w:val="009835D4"/>
    <w:rsid w:val="009865D4"/>
    <w:rsid w:val="009948E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F84"/>
    <w:rsid w:val="00A11228"/>
    <w:rsid w:val="00A16B0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09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590"/>
    <w:rsid w:val="00BE24D6"/>
    <w:rsid w:val="00BE7EFA"/>
    <w:rsid w:val="00BF06AD"/>
    <w:rsid w:val="00BF2C67"/>
    <w:rsid w:val="00C04F4D"/>
    <w:rsid w:val="00C12E48"/>
    <w:rsid w:val="00C13D14"/>
    <w:rsid w:val="00C15F53"/>
    <w:rsid w:val="00C1727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C99"/>
    <w:rsid w:val="00D64A90"/>
    <w:rsid w:val="00D9410B"/>
    <w:rsid w:val="00D9695B"/>
    <w:rsid w:val="00DA2417"/>
    <w:rsid w:val="00DA5585"/>
    <w:rsid w:val="00DA66D8"/>
    <w:rsid w:val="00DB02AC"/>
    <w:rsid w:val="00DB6AA2"/>
    <w:rsid w:val="00DB70F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260"/>
    <w:rsid w:val="00FD2F97"/>
    <w:rsid w:val="00FE62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5:docId w15:val="{D7938307-50CC-4220-82FA-A90794B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6296"/>
  </w:style>
  <w:style w:type="paragraph" w:styleId="BalloonText">
    <w:name w:val="Balloon Text"/>
    <w:basedOn w:val="Normal"/>
    <w:link w:val="BalloonTextChar"/>
    <w:semiHidden/>
    <w:unhideWhenUsed/>
    <w:rsid w:val="00D63C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C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308</Words>
  <Characters>1637</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P.L. 2021, c.249 (S1322 1R)</vt:lpstr>
    </vt:vector>
  </TitlesOfParts>
  <Manager>Kenneth P. Howard</Manager>
  <Company>NJ Office of Legislative Services</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c.249 (S1322 1R)</dc:title>
  <dc:subject/>
  <dc:creator>Senate, No. 1322 (First Reprint)</dc:creator>
  <cp:keywords>S1322|1| ||0|0|!|0|</cp:keywords>
  <dc:description>INTRODUCED FEBRUARY 10, 2020_x000d_
AMENDED DECEMBER 10, 2020</dc:description>
  <cp:lastModifiedBy>Todaro, Vivian</cp:lastModifiedBy>
  <cp:revision>2</cp:revision>
  <cp:lastPrinted>2021-11-08T17:17:00Z</cp:lastPrinted>
  <dcterms:created xsi:type="dcterms:W3CDTF">2021-11-08T17:18:00Z</dcterms:created>
  <dcterms:modified xsi:type="dcterms:W3CDTF">2021-11-08T17:18:00Z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c.249</vt:lpwstr>
  </property>
</Properties>
</file>