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C01A3F" w14:textId="77777777" w:rsidR="00321B71" w:rsidRDefault="00321B71" w:rsidP="00321B71">
      <w:pPr>
        <w:pStyle w:val="HangingAnAct"/>
        <w:suppressLineNumbers/>
        <w:rPr>
          <w:rStyle w:val="BillHead"/>
        </w:rPr>
        <w:sectPr w:rsidR="00321B71" w:rsidSect="00BF5FA7">
          <w:headerReference w:type="default" r:id="rId6"/>
          <w:footerReference w:type="first" r:id="rId7"/>
          <w:pgSz w:w="12240" w:h="20160" w:code="5"/>
          <w:pgMar w:top="1440" w:right="2520" w:bottom="1620" w:left="2880" w:header="1181" w:footer="1368" w:gutter="0"/>
          <w:lnNumType w:countBy="1"/>
          <w:cols w:space="720"/>
          <w:titlePg/>
          <w:docGrid w:linePitch="360"/>
        </w:sectPr>
      </w:pPr>
    </w:p>
    <w:p w14:paraId="50351B5C" w14:textId="18A514F0" w:rsidR="00321B71" w:rsidRDefault="00321B71" w:rsidP="00321B71">
      <w:pPr>
        <w:ind w:left="6048"/>
      </w:pPr>
      <w:r>
        <w:t>§§8,9 - Notes</w:t>
      </w:r>
    </w:p>
    <w:p w14:paraId="102101C6" w14:textId="43ED9A68" w:rsidR="00321B71" w:rsidRDefault="00321B71" w:rsidP="00321B71">
      <w:pPr>
        <w:ind w:left="6048"/>
      </w:pPr>
    </w:p>
    <w:p w14:paraId="0CDBC47C" w14:textId="77777777" w:rsidR="00321B71" w:rsidRDefault="00321B71" w:rsidP="00321B71">
      <w:pPr>
        <w:sectPr w:rsidR="00321B71" w:rsidSect="00321B71">
          <w:type w:val="continuous"/>
          <w:pgSz w:w="12240" w:h="20160" w:code="5"/>
          <w:pgMar w:top="1440" w:right="1440" w:bottom="1620" w:left="2880" w:header="72" w:footer="720" w:gutter="0"/>
          <w:cols w:space="720"/>
          <w:titlePg/>
          <w:docGrid w:linePitch="360"/>
        </w:sectPr>
      </w:pPr>
    </w:p>
    <w:p w14:paraId="0D49636C" w14:textId="72892231" w:rsidR="00321B71" w:rsidRDefault="00321B71" w:rsidP="00321B71">
      <w:pPr>
        <w:jc w:val="center"/>
      </w:pPr>
      <w:bookmarkStart w:id="0" w:name="LCPL"/>
      <w:bookmarkEnd w:id="0"/>
      <w:r>
        <w:t>P.L. 2021, CHAPTER 24,</w:t>
      </w:r>
      <w:r>
        <w:rPr>
          <w:b/>
          <w:i/>
        </w:rPr>
        <w:t xml:space="preserve"> approved February 22, 2021</w:t>
      </w:r>
    </w:p>
    <w:p w14:paraId="11F1B215" w14:textId="1E363C3C" w:rsidR="00321B71" w:rsidRDefault="00321B71" w:rsidP="00321B71">
      <w:pPr>
        <w:jc w:val="center"/>
      </w:pPr>
      <w:r>
        <w:t>Senate</w:t>
      </w:r>
      <w:r w:rsidR="001F7EC5">
        <w:t>,</w:t>
      </w:r>
      <w:r>
        <w:t xml:space="preserve"> No. 3453</w:t>
      </w:r>
    </w:p>
    <w:p w14:paraId="0E210118" w14:textId="10B888E6" w:rsidR="00321B71" w:rsidRDefault="00321B71" w:rsidP="00321B71">
      <w:pPr>
        <w:jc w:val="center"/>
      </w:pPr>
    </w:p>
    <w:p w14:paraId="1268871F" w14:textId="77777777" w:rsidR="00321B71" w:rsidRPr="00321B71" w:rsidRDefault="00321B71" w:rsidP="00321B71">
      <w:pPr>
        <w:jc w:val="center"/>
      </w:pPr>
    </w:p>
    <w:p w14:paraId="0D63D8FB" w14:textId="77777777" w:rsidR="00321B71" w:rsidRPr="00321B71" w:rsidRDefault="00321B71" w:rsidP="00321B71">
      <w:pPr>
        <w:sectPr w:rsidR="00321B71" w:rsidRPr="00321B71" w:rsidSect="00321B71">
          <w:type w:val="continuous"/>
          <w:pgSz w:w="12240" w:h="20160" w:code="5"/>
          <w:pgMar w:top="2880" w:right="1440" w:bottom="1620" w:left="1440" w:header="72" w:footer="720" w:gutter="0"/>
          <w:cols w:space="720"/>
          <w:docGrid w:linePitch="360"/>
        </w:sectPr>
      </w:pPr>
    </w:p>
    <w:p w14:paraId="5BCC3D8E" w14:textId="50BBD05B" w:rsidR="00686AEB" w:rsidRPr="00677316" w:rsidRDefault="00E92376" w:rsidP="003E47BA">
      <w:pPr>
        <w:pStyle w:val="HangingAnAct"/>
        <w:rPr>
          <w:rStyle w:val="HangingAnActChar"/>
        </w:rPr>
      </w:pPr>
      <w:r>
        <w:rPr>
          <w:rStyle w:val="BillHead"/>
        </w:rPr>
        <w:t>An Act</w:t>
      </w:r>
      <w:r w:rsidR="00686AEB" w:rsidRPr="006B7FA7">
        <w:rPr>
          <w:rStyle w:val="HangingAnActChar"/>
        </w:rPr>
        <w:t xml:space="preserve"> </w:t>
      </w:r>
      <w:r w:rsidR="00E947B0" w:rsidRPr="00E947B0">
        <w:t>concerning disclosure of certain information with respect to certain public officials and amending</w:t>
      </w:r>
      <w:r w:rsidR="00972C13">
        <w:t xml:space="preserve"> various parts of the statutory law</w:t>
      </w:r>
      <w:r w:rsidR="00E947B0" w:rsidRPr="00E947B0">
        <w:t>.</w:t>
      </w:r>
    </w:p>
    <w:p w14:paraId="456249C0" w14:textId="77777777" w:rsidR="000B1054" w:rsidRPr="00D71D68" w:rsidRDefault="000B1054" w:rsidP="000B1054"/>
    <w:p w14:paraId="66B42A6E" w14:textId="77777777" w:rsidR="00686AEB" w:rsidRPr="00AA7880" w:rsidRDefault="00686AEB" w:rsidP="00686AEB">
      <w:r>
        <w:tab/>
      </w:r>
      <w:r w:rsidR="00E92376">
        <w:rPr>
          <w:rStyle w:val="BillHeading2"/>
        </w:rPr>
        <w:t>Be It Enacted</w:t>
      </w:r>
      <w:r>
        <w:rPr>
          <w:rStyle w:val="BillHeading2"/>
        </w:rPr>
        <w:t xml:space="preserve"> </w:t>
      </w:r>
      <w:r w:rsidR="00E92376">
        <w:rPr>
          <w:rStyle w:val="BillLanguage"/>
        </w:rPr>
        <w:t>by the Senate and General Assembly of the State of New Jersey:</w:t>
      </w:r>
    </w:p>
    <w:p w14:paraId="28CCBC71" w14:textId="1023105D" w:rsidR="00686AEB" w:rsidRDefault="00686AEB" w:rsidP="00686AEB"/>
    <w:p w14:paraId="34A8678C" w14:textId="281B20B9" w:rsidR="002F4BE1" w:rsidRDefault="00972C13" w:rsidP="00972C13">
      <w:r>
        <w:tab/>
        <w:t>1.</w:t>
      </w:r>
      <w:r>
        <w:tab/>
      </w:r>
      <w:r w:rsidR="002F4BE1">
        <w:t>Section 1 of P.L.1995, c.23 (C.47:1A-1.1) is amended to read as follows:</w:t>
      </w:r>
    </w:p>
    <w:p w14:paraId="7F0940AC" w14:textId="002AD358" w:rsidR="00972C13" w:rsidRDefault="002F4BE1" w:rsidP="00972C13">
      <w:r>
        <w:tab/>
      </w:r>
      <w:r w:rsidR="00972C13">
        <w:t>1.</w:t>
      </w:r>
      <w:r>
        <w:tab/>
      </w:r>
      <w:r w:rsidR="00972C13">
        <w:t>As used in P.L.1963, c.73 (C.47:1A-1 et seq.) as amended and supplemented:</w:t>
      </w:r>
    </w:p>
    <w:p w14:paraId="08B4C743" w14:textId="74F2CBE7" w:rsidR="00972C13" w:rsidRDefault="00972C13" w:rsidP="00972C13">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14:paraId="189468E2" w14:textId="7AFDA176" w:rsidR="00972C13" w:rsidRDefault="00972C13" w:rsidP="00972C13">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14:paraId="5E1743F0" w14:textId="21105779" w:rsidR="00972C13" w:rsidRDefault="00972C13" w:rsidP="00972C13">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14:paraId="48981787" w14:textId="1D9212C0" w:rsidR="00972C13" w:rsidRDefault="00972C13" w:rsidP="00972C13">
      <w:r>
        <w:tab/>
        <w:t>A government record shall not include the following information which is deemed to be confidential for the purposes of P.L.1963, c.73 (C.47:1A-1 et seq.) as amended and supplemented:</w:t>
      </w:r>
    </w:p>
    <w:p w14:paraId="51C394EF" w14:textId="14F7F063" w:rsidR="00972C13" w:rsidRDefault="00972C13" w:rsidP="00972C13">
      <w:r>
        <w:tab/>
        <w:t xml:space="preserve">information received by a member of the Legislature from a constituent or information held by a member of the Legislature concerning a constituent, including but not limited to information in written form or contained in any e-mail or computer data base, or in </w:t>
      </w:r>
      <w:r>
        <w:lastRenderedPageBreak/>
        <w:t>any telephone record whatsoever, unless it is information the constituent is required by law to transmit;</w:t>
      </w:r>
    </w:p>
    <w:p w14:paraId="3ABA80B6" w14:textId="72B84BB8" w:rsidR="00972C13" w:rsidRDefault="00972C13" w:rsidP="00972C13">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14:paraId="39367839" w14:textId="58028998" w:rsidR="00972C13" w:rsidRDefault="00972C13" w:rsidP="00972C13">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14:paraId="45B45FB8" w14:textId="159E0F60" w:rsidR="00972C13" w:rsidRDefault="00972C13" w:rsidP="00972C13">
      <w:r>
        <w:tab/>
        <w:t>when used in a criminal action or proceeding in this State which relates to the death of that person,</w:t>
      </w:r>
    </w:p>
    <w:p w14:paraId="3BF97CC4" w14:textId="6E53E4CB" w:rsidR="00972C13" w:rsidRDefault="00972C13" w:rsidP="00972C13">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14:paraId="0B3DB22B" w14:textId="0619977B" w:rsidR="00972C13" w:rsidRDefault="00972C13" w:rsidP="00972C13">
      <w:r>
        <w:tab/>
        <w:t>for use in the field of forensic pathology or for use in medical or scientific education or research, or</w:t>
      </w:r>
    </w:p>
    <w:p w14:paraId="7812B018" w14:textId="767E221D" w:rsidR="00972C13" w:rsidRDefault="00972C13" w:rsidP="00972C13">
      <w:r>
        <w:tab/>
        <w:t>for use by any law enforcement agency in this State or any other state or federal law enforcement agency;</w:t>
      </w:r>
    </w:p>
    <w:p w14:paraId="476F6DFC" w14:textId="31092D7C" w:rsidR="00972C13" w:rsidRDefault="00972C13" w:rsidP="00972C13">
      <w:r>
        <w:tab/>
        <w:t>criminal investigatory records;</w:t>
      </w:r>
    </w:p>
    <w:p w14:paraId="2BF90EB1" w14:textId="2CE4778D" w:rsidR="00972C13" w:rsidRDefault="00972C13" w:rsidP="00972C13">
      <w:r>
        <w:tab/>
        <w:t>victims' records, except that a victim of a crime shall have access to the victim's own records;</w:t>
      </w:r>
    </w:p>
    <w:p w14:paraId="25ADB558" w14:textId="2753C960" w:rsidR="00972C13" w:rsidRDefault="00972C13" w:rsidP="00972C13">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14:paraId="2A91B735" w14:textId="3C953066" w:rsidR="00972C13" w:rsidRDefault="00972C13" w:rsidP="00972C13">
      <w:r>
        <w:tab/>
        <w:t>personal firearms records, except for use by any person authorized by law to have access to these records or for use by any government agency, including any court or law enforcement agency, for purposes of the administration of justice;</w:t>
      </w:r>
    </w:p>
    <w:p w14:paraId="0FEAE7EA" w14:textId="442F6465" w:rsidR="00972C13" w:rsidRDefault="00972C13" w:rsidP="00972C13">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14:paraId="56D9C1BC" w14:textId="7F2F44F1" w:rsidR="00972C13" w:rsidRDefault="00972C13" w:rsidP="00972C13">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14:paraId="070D1C74" w14:textId="651DE030" w:rsidR="00972C13" w:rsidRDefault="00972C13" w:rsidP="00972C13">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14:paraId="090A0659" w14:textId="2B8716D3" w:rsidR="00972C13" w:rsidRDefault="00972C13" w:rsidP="00972C13">
      <w:r>
        <w:tab/>
        <w:t>administrative or technical information regarding computer hardware, software and networks which, if disclosed, would jeopardize computer security;</w:t>
      </w:r>
    </w:p>
    <w:p w14:paraId="49ED95C0" w14:textId="682EDFCA" w:rsidR="00972C13" w:rsidRDefault="00972C13" w:rsidP="00972C13">
      <w:r>
        <w:tab/>
        <w:t>emergency or security information or procedures for any buildings or facility which, if disclosed, would jeopardize security of the building or facility or persons therein;</w:t>
      </w:r>
    </w:p>
    <w:p w14:paraId="459DA48F" w14:textId="154748F6" w:rsidR="00972C13" w:rsidRDefault="00972C13" w:rsidP="00972C13">
      <w:r>
        <w:tab/>
        <w:t>security measures and surveillance techniques which, if disclosed, would create a risk to the safety of persons, property, electronic data or software;</w:t>
      </w:r>
    </w:p>
    <w:p w14:paraId="763BCC72" w14:textId="0178377E" w:rsidR="00972C13" w:rsidRDefault="00972C13" w:rsidP="00972C13">
      <w:r>
        <w:tab/>
        <w:t>information which, if disclosed, would give an advantage to competitors or bidders;</w:t>
      </w:r>
    </w:p>
    <w:p w14:paraId="19215EC5" w14:textId="54A48186" w:rsidR="00972C13" w:rsidRDefault="00972C13" w:rsidP="00972C13">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14:paraId="4122D040" w14:textId="53845DD6" w:rsidR="00972C13" w:rsidRDefault="00972C13" w:rsidP="00972C13">
      <w:r>
        <w:tab/>
        <w:t>information which is a communication between a public agency and its insurance carrier, administrative service organization or risk management office;</w:t>
      </w:r>
    </w:p>
    <w:p w14:paraId="4D787152" w14:textId="4CE2906B" w:rsidR="00972C13" w:rsidRDefault="00972C13" w:rsidP="00972C13">
      <w:r>
        <w:tab/>
        <w:t>information which is to be kept confidential pursuant to court order;</w:t>
      </w:r>
    </w:p>
    <w:p w14:paraId="3F78BF80" w14:textId="5A6415AF" w:rsidR="00972C13" w:rsidRDefault="00972C13" w:rsidP="00972C13">
      <w:r>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14:paraId="33E2ED16" w14:textId="43984C24" w:rsidR="00972C13" w:rsidRDefault="00972C13" w:rsidP="00972C13">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14:paraId="6EDB40FB" w14:textId="154F4936" w:rsidR="00972C13" w:rsidRDefault="00972C13" w:rsidP="00972C13">
      <w:r>
        <w:tab/>
        <w:t xml:space="preserve">that portion of any document which discloses the social security number, credit card number, unlisted telephone number or driver license number of any person, or that portion of any document which discloses the home address, whether a primary or secondary residence, of any active, formerly active, or retired judicial officer or prosecutor, and </w:t>
      </w:r>
      <w:r w:rsidR="004E14BF" w:rsidRPr="004E14BF">
        <w:rPr>
          <w:rFonts w:ascii="Albertus Extra Bold" w:hAnsi="Albertus Extra Bold"/>
          <w:b/>
          <w:bCs/>
        </w:rPr>
        <w:t>[</w:t>
      </w:r>
      <w:r>
        <w:t>beginning 18 months after the effective date of P.L.2020, c.125 (C.56:8-166.2 et al.),</w:t>
      </w:r>
      <w:r w:rsidR="000231AA" w:rsidRPr="000231AA">
        <w:rPr>
          <w:rFonts w:ascii="Albertus Extra Bold" w:hAnsi="Albertus Extra Bold"/>
          <w:b/>
          <w:bCs/>
        </w:rPr>
        <w:t>]</w:t>
      </w:r>
      <w:r>
        <w:t xml:space="preserve"> any active, formerly active, or retired law enforcement officer;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14:paraId="23FEE115" w14:textId="4699DEE4" w:rsidR="00972C13" w:rsidRDefault="00972C13" w:rsidP="00972C13">
      <w:r>
        <w:tab/>
        <w:t>a list of persons identifying themselves as being in need of special assistance in the event of an emergency maintained by a municipality for public safety purposes pursuant to section 1 of P.L.2017, c.266 (C.40:48-2.67); and</w:t>
      </w:r>
    </w:p>
    <w:p w14:paraId="1A440477" w14:textId="6BBA7633" w:rsidR="00972C13" w:rsidRDefault="00972C13" w:rsidP="00972C13">
      <w:r>
        <w:tab/>
        <w:t>a list of persons identifying themselves as being in need of special assistance in the event of an emergency maintained by a county for public safety purposes pursuant to section 6 of P.L.2011, c.178 (C.App.A:9-43.13).</w:t>
      </w:r>
    </w:p>
    <w:p w14:paraId="4F070638" w14:textId="4FDB851A" w:rsidR="00972C13" w:rsidRDefault="00972C13" w:rsidP="00972C13">
      <w:r>
        <w:tab/>
        <w:t>A government record shall not include, with regard to any public institution of higher education, the following information which is deemed to be privileged and confidential:</w:t>
      </w:r>
    </w:p>
    <w:p w14:paraId="50A04559" w14:textId="363D50AF" w:rsidR="00972C13" w:rsidRDefault="00972C13" w:rsidP="00972C13">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14:paraId="71C60EEE" w14:textId="309B0023" w:rsidR="00972C13" w:rsidRDefault="00972C13" w:rsidP="00972C13">
      <w:r>
        <w:tab/>
        <w:t>test questions, scoring keys and other examination data pertaining to the administration of an examination for employment or academic examination;</w:t>
      </w:r>
    </w:p>
    <w:p w14:paraId="331DD48F" w14:textId="0240F93C" w:rsidR="00972C13" w:rsidRDefault="00972C13" w:rsidP="00972C13">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14:paraId="5F4F4A9E" w14:textId="4CC3890E" w:rsidR="00972C13" w:rsidRDefault="00972C13" w:rsidP="00972C13">
      <w:r>
        <w:tab/>
        <w:t>valuable or rare collections of books or documents obtained by gift, grant, bequest or devise conditioned upon limited public access;</w:t>
      </w:r>
    </w:p>
    <w:p w14:paraId="78ACB64D" w14:textId="68C544ED" w:rsidR="00972C13" w:rsidRDefault="00972C13" w:rsidP="00972C13">
      <w:r>
        <w:tab/>
        <w:t>information contained on individual admission applications; and</w:t>
      </w:r>
    </w:p>
    <w:p w14:paraId="24C5C8D6" w14:textId="5C8B5574" w:rsidR="00972C13" w:rsidRDefault="00972C13" w:rsidP="00972C13">
      <w:r>
        <w:tab/>
        <w:t>information concerning student records or grievance or disciplinary proceedings against a student to the extent disclosure would reveal the identity of the student.</w:t>
      </w:r>
    </w:p>
    <w:p w14:paraId="3E600E4C" w14:textId="739B6133" w:rsidR="00972C13" w:rsidRDefault="00972C13" w:rsidP="00972C13">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14:paraId="60A460FE" w14:textId="54CD940F" w:rsidR="00972C13" w:rsidRDefault="00972C13" w:rsidP="00972C13">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14:paraId="6994512D" w14:textId="742891FB" w:rsidR="00972C13" w:rsidRDefault="00972C13" w:rsidP="00972C13">
      <w:r>
        <w:tab/>
        <w:t>"Law enforcement agency" means a public agency, or part thereof, determined by the Attorney General to have law enforcement responsibilities.</w:t>
      </w:r>
    </w:p>
    <w:p w14:paraId="3119508C" w14:textId="386EABE0" w:rsidR="00972C13" w:rsidRDefault="00972C13" w:rsidP="00972C13">
      <w:r>
        <w:tab/>
        <w:t>"Constituent" means any State resident or other person communicating with a member of the Legislature.</w:t>
      </w:r>
    </w:p>
    <w:p w14:paraId="65AEDD2B" w14:textId="487B281F" w:rsidR="00972C13" w:rsidRDefault="00972C13" w:rsidP="00972C13">
      <w:r>
        <w:tab/>
        <w:t>"Judicial officer" means any active, formerly active, or retired federal, state, county, or municipal judge, including a judge of the Tax Court and any other court of limited jurisdiction established, altered, or abolished by law, a judge of the Office of Administrative Law, a judge of the Division of Workers' Compensation, and any other judge established by law who serves in the executive branch.</w:t>
      </w:r>
    </w:p>
    <w:p w14:paraId="225531EB" w14:textId="2C6D26CE" w:rsidR="00972C13" w:rsidRDefault="00972C13" w:rsidP="00972C13">
      <w:r>
        <w:tab/>
        <w:t>"Member of the Legislature" means any person elected or selected to serve in the New Jersey Senate or General Assembly.</w:t>
      </w:r>
    </w:p>
    <w:p w14:paraId="045E7D7E" w14:textId="0250F4FF" w:rsidR="00972C13" w:rsidRDefault="00972C13" w:rsidP="00972C13">
      <w:r>
        <w:tab/>
        <w:t>"Criminal investigatory record" means a record which is not required by law to be made, maintained or kept on file that is held by a law enforcement agency which pertains to any criminal investigation or related civil enforcement proceeding.</w:t>
      </w:r>
    </w:p>
    <w:p w14:paraId="1AD01BC9" w14:textId="04465637" w:rsidR="00972C13" w:rsidRDefault="00972C13" w:rsidP="00972C13">
      <w:r>
        <w:tab/>
        <w:t>"Victim's record" means an individually-identifiable file or document held by a victims' rights agency which pertains directly to a victim of a crime except that a victim of a crime shall have access to the victim's own records.</w:t>
      </w:r>
    </w:p>
    <w:p w14:paraId="2BB290DC" w14:textId="74CA8BBC" w:rsidR="00972C13" w:rsidRDefault="00972C13" w:rsidP="00972C13">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14:paraId="5B9D0468" w14:textId="13B2588A" w:rsidR="00972C13" w:rsidRDefault="00972C13" w:rsidP="00972C13">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14:paraId="3503686B" w14:textId="7E1D0A4B" w:rsidR="00972C13" w:rsidRDefault="00972C13" w:rsidP="00972C13">
      <w:r>
        <w:t>(cf: P.L.2020, c.125, s.1)</w:t>
      </w:r>
    </w:p>
    <w:p w14:paraId="774B34F2" w14:textId="2A60C309" w:rsidR="00972C13" w:rsidRDefault="00972C13" w:rsidP="00E947B0"/>
    <w:p w14:paraId="5D26FE91" w14:textId="62ECB5ED" w:rsidR="00C01830" w:rsidRDefault="00C01830" w:rsidP="00E947B0">
      <w:r>
        <w:tab/>
        <w:t>2.</w:t>
      </w:r>
      <w:r>
        <w:tab/>
        <w:t>Section 6 of P.L.2001, c.404 (C.47:1A-5) is amended to read as follows:</w:t>
      </w:r>
    </w:p>
    <w:p w14:paraId="615A696D" w14:textId="0B7C51EB" w:rsidR="00C01830" w:rsidRDefault="00C01830" w:rsidP="00C01830">
      <w:r>
        <w:tab/>
        <w:t>6.</w:t>
      </w:r>
      <w:r>
        <w:tab/>
        <w:t xml:space="preserve">a. </w:t>
      </w:r>
      <w:r w:rsidR="00BF5FA7">
        <w:t xml:space="preserve"> </w:t>
      </w:r>
      <w:r>
        <w:t xml:space="preserve">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 or the home address, whether a primary or secondary residence, of any active, formerly active, or retired judicial officer or prosecutor, and </w:t>
      </w:r>
      <w:r w:rsidR="004E14BF" w:rsidRPr="004E14BF">
        <w:rPr>
          <w:rFonts w:ascii="Albertus Extra Bold" w:hAnsi="Albertus Extra Bold"/>
          <w:b/>
          <w:bCs/>
        </w:rPr>
        <w:t>[</w:t>
      </w:r>
      <w:r>
        <w:t>beginning 18 months after the effective date of P.L.2020, c.125 (C.56:8-166.2 et al.),</w:t>
      </w:r>
      <w:r w:rsidR="009D7C5A" w:rsidRPr="009D7C5A">
        <w:rPr>
          <w:rFonts w:ascii="Albertus Extra Bold" w:hAnsi="Albertus Extra Bold"/>
          <w:b/>
          <w:bCs/>
        </w:rPr>
        <w:t>]</w:t>
      </w:r>
      <w:r>
        <w:t xml:space="preserve"> any active, formerly active, or retired law enforcement officer;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14:paraId="53D95454" w14:textId="3C62B92A" w:rsidR="00C01830" w:rsidRDefault="00BF5FA7" w:rsidP="00C01830">
      <w:r>
        <w:tab/>
        <w:t>b.</w:t>
      </w:r>
      <w:r>
        <w:tab/>
      </w:r>
      <w:r w:rsidR="00C01830">
        <w:t>(1)</w:t>
      </w:r>
      <w:r>
        <w:t xml:space="preserve"> </w:t>
      </w:r>
      <w:r w:rsidR="00C01830">
        <w:t xml:space="preserve">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14:paraId="2F0F33B0" w14:textId="68A61015" w:rsidR="00C01830" w:rsidRDefault="00C01830" w:rsidP="00C01830">
      <w:r>
        <w:tab/>
        <w:t>(2)</w:t>
      </w:r>
      <w:r>
        <w:tab/>
        <w:t xml:space="preserve">No fee shall be charged to a victim of a crime for a copy or copies of a record to which the crime victim is entitled to access, as provided in section 1 of P.L.1995, c.23 (C.47:1A-1.1). </w:t>
      </w:r>
    </w:p>
    <w:p w14:paraId="024E514A" w14:textId="08154CC0" w:rsidR="00C01830" w:rsidRDefault="00C01830" w:rsidP="00C01830">
      <w:r>
        <w:tab/>
        <w:t>c.</w:t>
      </w:r>
      <w:r>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14:paraId="0B56127A" w14:textId="0684E932" w:rsidR="00C01830" w:rsidRDefault="00C01830" w:rsidP="00C01830">
      <w:r>
        <w:tab/>
        <w:t>d.</w:t>
      </w:r>
      <w:r>
        <w:tab/>
        <w:t>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14:paraId="71E26E5E" w14:textId="47A11B3D" w:rsidR="00C01830" w:rsidRDefault="00C01830" w:rsidP="00C01830">
      <w:r>
        <w:tab/>
        <w:t>e.</w:t>
      </w:r>
      <w:r>
        <w:tab/>
        <w:t>Immediate access ordinarily shall be granted to budgets, bills, vouchers, contracts, including collective negotiations agreements and individual employment contracts, and public employee salary and overtime information.</w:t>
      </w:r>
    </w:p>
    <w:p w14:paraId="21AF5298" w14:textId="3518289F" w:rsidR="00C01830" w:rsidRDefault="00C01830" w:rsidP="00C01830">
      <w:r>
        <w:tab/>
        <w:t>f.</w:t>
      </w:r>
      <w:r>
        <w:tab/>
        <w:t>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14:paraId="4FE45DF5" w14:textId="4B6DF882" w:rsidR="00C01830" w:rsidRDefault="00C01830" w:rsidP="00C01830">
      <w:r>
        <w:tab/>
        <w:t>g.</w:t>
      </w:r>
      <w:r>
        <w:tab/>
        <w:t>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14:paraId="104A8533" w14:textId="203EA6F7" w:rsidR="00C01830" w:rsidRDefault="00C01830" w:rsidP="00C01830">
      <w:r>
        <w:tab/>
        <w:t>h.</w:t>
      </w:r>
      <w:r>
        <w:tab/>
        <w:t>Any officer or employee of a public agency who receives a request for access to a government record shall forward the request to the custodian of the record or direct the requestor to the custodian of the record.</w:t>
      </w:r>
    </w:p>
    <w:p w14:paraId="02D21EE8" w14:textId="3B9ECDC0" w:rsidR="00C01830" w:rsidRDefault="00BF5FA7" w:rsidP="00C01830">
      <w:r>
        <w:tab/>
        <w:t>i.</w:t>
      </w:r>
      <w:r>
        <w:tab/>
      </w:r>
      <w:r w:rsidR="00C01830">
        <w:t>(1)</w:t>
      </w:r>
      <w:r>
        <w:t xml:space="preserve"> </w:t>
      </w:r>
      <w:r w:rsidR="00C01830">
        <w:t xml:space="preserve">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14:paraId="3FF54FDE" w14:textId="30DA2A48" w:rsidR="00C01830" w:rsidRDefault="00C01830" w:rsidP="00C01830">
      <w:r>
        <w:tab/>
        <w:t>(2)</w:t>
      </w:r>
      <w:r>
        <w:tab/>
        <w:t xml:space="preserve">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 </w:t>
      </w:r>
    </w:p>
    <w:p w14:paraId="165C846E" w14:textId="3C7E92C8" w:rsidR="00C01830" w:rsidRDefault="00C01830" w:rsidP="00C01830">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14:paraId="765139C3" w14:textId="77777777" w:rsidR="00C01830" w:rsidRDefault="00C01830" w:rsidP="00C01830">
      <w:r>
        <w:tab/>
        <w:t>k.</w:t>
      </w:r>
      <w:r>
        <w:tab/>
        <w:t>The files maintained by the Office of the Public Defender that relate to the handling of any case shall be considered confidential and shall not be open to inspection by any person unless authorized by law, court order, or the State Public Defender.</w:t>
      </w:r>
    </w:p>
    <w:p w14:paraId="2E0C1EA3" w14:textId="0397EF8B" w:rsidR="00C01830" w:rsidRDefault="00C01830" w:rsidP="00C01830">
      <w:r>
        <w:t>(cf: P.L.2020, c.125, s.2)</w:t>
      </w:r>
    </w:p>
    <w:p w14:paraId="0C7A75B3" w14:textId="50C2B0E3" w:rsidR="00C01830" w:rsidRDefault="00C01830" w:rsidP="00E947B0"/>
    <w:p w14:paraId="5808C204" w14:textId="7A927DCD" w:rsidR="00C872E0" w:rsidRDefault="00C872E0" w:rsidP="00E947B0">
      <w:r>
        <w:tab/>
        <w:t>3.</w:t>
      </w:r>
      <w:r>
        <w:tab/>
        <w:t xml:space="preserve">Section </w:t>
      </w:r>
      <w:r w:rsidR="005107BF">
        <w:t>2</w:t>
      </w:r>
      <w:r>
        <w:t xml:space="preserve"> of P.L.2015, c.226 (C.47:1-17) is amended to read as follows:</w:t>
      </w:r>
    </w:p>
    <w:p w14:paraId="564D9D4F" w14:textId="236188CF" w:rsidR="00C872E0" w:rsidRDefault="00C872E0" w:rsidP="00C872E0">
      <w:r>
        <w:tab/>
        <w:t>2.</w:t>
      </w:r>
      <w:r>
        <w:tab/>
        <w:t>A State or local governmental agency shall not knowingly post or publish on the Internet, or repost, republish, or otherwise make available, the home address or unpublished home telephone number of any active, formerly active, or retired judicial officer, as defined by section 1 of P.L.1995, c.23 (C.47:1A-1.1), prosecutor, or law enforcement officer without first obtaining the written permission of that person.</w:t>
      </w:r>
    </w:p>
    <w:p w14:paraId="52239D02" w14:textId="6A6B11C7" w:rsidR="00C872E0" w:rsidRPr="008C53D6" w:rsidRDefault="00C872E0" w:rsidP="00C872E0">
      <w:pPr>
        <w:rPr>
          <w:b/>
          <w:bCs/>
        </w:rPr>
      </w:pPr>
      <w:r>
        <w:tab/>
      </w:r>
      <w:r w:rsidR="008C53D6" w:rsidRPr="008C53D6">
        <w:rPr>
          <w:rFonts w:ascii="Albertus Extra Bold" w:hAnsi="Albertus Extra Bold"/>
          <w:b/>
          <w:bCs/>
        </w:rPr>
        <w:t>[</w:t>
      </w:r>
      <w:r>
        <w:t>The amendatory provisions of this section, enacted by P.L.2020, c.125 (C.56:8-166.2 et al.), shall not be operative and enforceable with respect to any active, formerly active, or retired law enforcement officer until 18 months after the effective date of that act; but the provisions of this section, prior to being amended, shall remain operative and enforceable with respect to any active or retired law enforcement officer during that 18-month period.</w:t>
      </w:r>
      <w:r w:rsidR="008C53D6" w:rsidRPr="008C53D6">
        <w:rPr>
          <w:rFonts w:ascii="Albertus Extra Bold" w:hAnsi="Albertus Extra Bold"/>
          <w:b/>
          <w:bCs/>
        </w:rPr>
        <w:t>]</w:t>
      </w:r>
    </w:p>
    <w:p w14:paraId="54A1E011" w14:textId="5F9004BB" w:rsidR="00C872E0" w:rsidRDefault="00C872E0" w:rsidP="00C872E0">
      <w:r>
        <w:t>(cf: P.L.2020, c.125, s.4)</w:t>
      </w:r>
    </w:p>
    <w:p w14:paraId="44E3F6A6" w14:textId="6A473A7A" w:rsidR="00972C13" w:rsidRDefault="00972C13" w:rsidP="00E947B0"/>
    <w:p w14:paraId="499B4505" w14:textId="466C01E3" w:rsidR="00D04FB0" w:rsidRDefault="00D04FB0" w:rsidP="00E947B0">
      <w:r>
        <w:tab/>
        <w:t>4.</w:t>
      </w:r>
      <w:r>
        <w:tab/>
        <w:t>Section 1 of P.L.2015, c.226 (C.2C:20-31.1) is amended to read as follows:</w:t>
      </w:r>
    </w:p>
    <w:p w14:paraId="5A7AB0F1" w14:textId="5938F9F0" w:rsidR="00D04FB0" w:rsidRDefault="00D04FB0" w:rsidP="00D04FB0">
      <w:r>
        <w:tab/>
        <w:t>1.</w:t>
      </w:r>
      <w:r>
        <w:tab/>
        <w:t>A person shall not knowingly, with purpose to expose another to harassment or risk of harm to life or property, or in reckless disregard of the probability of such exposure, post or publish on the Internet, or repost, republish, or otherwise make available, the home address or unpublished home telephone number of any active, formerly active, or retired judicial officer, as defined by section 1 of P.L.1995, c.23 (C.47:1A-1.1), prosecutor, or law enforcement officer, or the spouse or child thereof.  A reckless violation of this section is a crime of the fourth degree.  A purposeful violation of this section is a crime of the third degree.</w:t>
      </w:r>
    </w:p>
    <w:p w14:paraId="30468851" w14:textId="4CE47A12" w:rsidR="00D04FB0" w:rsidRPr="008C53D6" w:rsidRDefault="00D04FB0" w:rsidP="00D04FB0">
      <w:pPr>
        <w:rPr>
          <w:b/>
          <w:bCs/>
        </w:rPr>
      </w:pPr>
      <w:r>
        <w:tab/>
      </w:r>
      <w:r w:rsidR="008C53D6" w:rsidRPr="008C53D6">
        <w:rPr>
          <w:rFonts w:ascii="Albertus Extra Bold" w:hAnsi="Albertus Extra Bold"/>
          <w:b/>
          <w:bCs/>
        </w:rPr>
        <w:t>[</w:t>
      </w:r>
      <w:r>
        <w:t>The amendatory provisions of this section, enacted by P.L.2020, c.125 (C.56:8-166.2 et al.), shall not be operative and enforceable with respect to any active, formerly active, or retired law enforcement officer, or the spouse or child thereof, until 18 months after the effective date of that act; but the provisions of this section, prior to being amended, shall remain operative and enforceable with respect to any active or retired law enforcement officer, or the spouse or child of a law enforcement officer, during that 18-month period.</w:t>
      </w:r>
      <w:r w:rsidR="008C53D6" w:rsidRPr="008C53D6">
        <w:rPr>
          <w:rFonts w:ascii="Albertus Extra Bold" w:hAnsi="Albertus Extra Bold"/>
          <w:b/>
          <w:bCs/>
        </w:rPr>
        <w:t>]</w:t>
      </w:r>
    </w:p>
    <w:p w14:paraId="57CC0830" w14:textId="77777777" w:rsidR="00321B71" w:rsidRDefault="00D04FB0" w:rsidP="00BF5FA7">
      <w:r>
        <w:t>(cf: P.L.2020, c.125, s.5)</w:t>
      </w:r>
    </w:p>
    <w:p w14:paraId="4AE91B4F" w14:textId="3BA46D9E" w:rsidR="00BF5FA7" w:rsidRDefault="00BF5FA7" w:rsidP="00BF5FA7"/>
    <w:p w14:paraId="70B1D3F0" w14:textId="47424B27" w:rsidR="00B7189B" w:rsidRDefault="00B7189B" w:rsidP="00E947B0">
      <w:r>
        <w:tab/>
        <w:t>5.</w:t>
      </w:r>
      <w:r>
        <w:tab/>
        <w:t>Section 3 of P.L.2015, c.226 (C.56:8-166.1) is amended to read as follows:</w:t>
      </w:r>
    </w:p>
    <w:p w14:paraId="38BD06DD" w14:textId="309E0ED0" w:rsidR="00B7189B" w:rsidRDefault="00B7189B" w:rsidP="00B7189B">
      <w:r>
        <w:tab/>
        <w:t>3.</w:t>
      </w:r>
      <w:r>
        <w:tab/>
        <w:t>a.  A person, business, or association shall not disclose on the Internet, or re-disclose or otherwise make available, the home address or unpublished home telephone number of any active, formerly active, or retired judicial officer, as defined by section 1 of P.L.1995, c.23 (C.47:1A-1.1), prosecutor, or law enforcement officer under circumstances in which a reasonable person would believe that providing that information would expose another to harassment or risk of harm to life or property.</w:t>
      </w:r>
    </w:p>
    <w:p w14:paraId="61300E03" w14:textId="5C811273" w:rsidR="00B7189B" w:rsidRPr="00E73342" w:rsidRDefault="00B7189B" w:rsidP="00B7189B">
      <w:pPr>
        <w:rPr>
          <w:b/>
          <w:bCs/>
        </w:rPr>
      </w:pPr>
      <w:r>
        <w:tab/>
      </w:r>
      <w:r w:rsidR="00E73342" w:rsidRPr="00E73342">
        <w:rPr>
          <w:rFonts w:ascii="Albertus Extra Bold" w:hAnsi="Albertus Extra Bold"/>
          <w:b/>
          <w:bCs/>
        </w:rPr>
        <w:t>[</w:t>
      </w:r>
      <w:r>
        <w:t>The amendatory provisions of this section, enacted by P.L.2020, c.125 (C.56:8-166.2 et al.), shall not be operative and enforceable with respect to any active, formerly active, or retired law enforcement officer until 18 months after the effective date of that act; but the provisions of this section, prior to being amended, shall remain operative and enforceable with respect to any active or retired law enforcement officer during that 18-month period.</w:t>
      </w:r>
      <w:r w:rsidR="00E73342" w:rsidRPr="00E73342">
        <w:rPr>
          <w:rFonts w:ascii="Albertus Extra Bold" w:hAnsi="Albertus Extra Bold"/>
          <w:b/>
          <w:bCs/>
        </w:rPr>
        <w:t>]</w:t>
      </w:r>
    </w:p>
    <w:p w14:paraId="24C565F8" w14:textId="1383D0D4" w:rsidR="00B7189B" w:rsidRDefault="00B7189B" w:rsidP="00B7189B">
      <w:r>
        <w:tab/>
        <w:t>b.</w:t>
      </w:r>
      <w:r>
        <w:tab/>
        <w:t>A person, business, or association that violates subsection a. of this section shall be liable to the aggrieved person or any other person residing at the home address of the aggrieved person, who may bring a civil action in the Superior Court.</w:t>
      </w:r>
    </w:p>
    <w:p w14:paraId="5BD44398" w14:textId="728DE6BD" w:rsidR="00B7189B" w:rsidRDefault="00BF5FA7" w:rsidP="00B7189B">
      <w:r>
        <w:tab/>
      </w:r>
      <w:r w:rsidR="00B7189B">
        <w:t>c.</w:t>
      </w:r>
      <w:r w:rsidR="00B7189B">
        <w:tab/>
        <w:t xml:space="preserve">The court may award: </w:t>
      </w:r>
    </w:p>
    <w:p w14:paraId="0DEEFEA6" w14:textId="14039AA1" w:rsidR="00B7189B" w:rsidRDefault="00B7189B" w:rsidP="00B7189B">
      <w:r>
        <w:tab/>
        <w:t>(1)</w:t>
      </w:r>
      <w:r>
        <w:tab/>
        <w:t xml:space="preserve">actual damages, but not less than liquidated damages computed at the rate of $1,000 for each violation of this act; </w:t>
      </w:r>
    </w:p>
    <w:p w14:paraId="71780C2F" w14:textId="78119706" w:rsidR="00B7189B" w:rsidRDefault="00B7189B" w:rsidP="00B7189B">
      <w:r>
        <w:tab/>
        <w:t>(2)</w:t>
      </w:r>
      <w:r>
        <w:tab/>
        <w:t xml:space="preserve">punitive damages upon proof of willful or reckless disregard of the law; </w:t>
      </w:r>
    </w:p>
    <w:p w14:paraId="17A31A98" w14:textId="5DD70636" w:rsidR="00B7189B" w:rsidRDefault="00B7189B" w:rsidP="00B7189B">
      <w:r>
        <w:tab/>
        <w:t>(3)</w:t>
      </w:r>
      <w:r>
        <w:tab/>
        <w:t xml:space="preserve">reasonable attorney's fees and other litigation costs reasonably incurred; and </w:t>
      </w:r>
    </w:p>
    <w:p w14:paraId="1BB88B35" w14:textId="1CC14B7D" w:rsidR="00B7189B" w:rsidRDefault="00B7189B" w:rsidP="00B7189B">
      <w:r>
        <w:tab/>
        <w:t>(4)</w:t>
      </w:r>
      <w:r>
        <w:tab/>
        <w:t xml:space="preserve">any other preliminary and equitable relief as the court determines to be appropriate. </w:t>
      </w:r>
    </w:p>
    <w:p w14:paraId="3BEE92CD" w14:textId="3C91AF31" w:rsidR="00B7189B" w:rsidRDefault="00B7189B" w:rsidP="00B7189B">
      <w:r>
        <w:tab/>
        <w:t xml:space="preserve"> d.</w:t>
      </w:r>
      <w:r>
        <w:tab/>
        <w:t>For the purposes of this section, "disclose" shall mean to solicit, sell, manufacture, give, provide, lend, trade, mail, deliver, transfer, post, publish, distribute, circulate, disseminate, present, exhibit, advertise or offer.</w:t>
      </w:r>
    </w:p>
    <w:p w14:paraId="4C33A1BD" w14:textId="33B3A0C0" w:rsidR="00B7189B" w:rsidRDefault="00B7189B" w:rsidP="00B7189B">
      <w:r>
        <w:t>(cf: P.L.2020, c.125, s.6)</w:t>
      </w:r>
    </w:p>
    <w:p w14:paraId="7009AA1D" w14:textId="1658ABA5" w:rsidR="00B7189B" w:rsidRDefault="00B7189B" w:rsidP="00E947B0"/>
    <w:p w14:paraId="62BDA883" w14:textId="585EA95C" w:rsidR="00D14B25" w:rsidRDefault="00D14B25" w:rsidP="00E947B0">
      <w:r>
        <w:tab/>
        <w:t>6.</w:t>
      </w:r>
      <w:r>
        <w:tab/>
      </w:r>
      <w:r w:rsidR="00A6595B">
        <w:t>Section 7 of P.L.2020, c.125 (C.56:8-166.2) is amended to read as follows:</w:t>
      </w:r>
    </w:p>
    <w:p w14:paraId="13E33378" w14:textId="3B449ECF" w:rsidR="00A6595B" w:rsidRDefault="00A6595B" w:rsidP="00A6595B">
      <w:r>
        <w:tab/>
        <w:t>7.</w:t>
      </w:r>
      <w:r>
        <w:tab/>
        <w:t xml:space="preserve">a.  (1) </w:t>
      </w:r>
      <w:r w:rsidR="00BF5FA7">
        <w:t xml:space="preserve"> </w:t>
      </w:r>
      <w:r>
        <w:t>Any active, formerly active, or retired judicial officer, as defined by section 1 of P.L.1995, c.23 (C.47:1A-1.1), or prosecutor, whose home address or unpublished telephone number is disclosed on the Internet, or re-disclosed or otherwise made available, by any person, business, or association, or whose immediate family member's name, home address, or unpublished telephone number is disclosed on the Internet, or re-disclosed or otherwise made available, by any person, business, or association, which in the case of a family member's name or home address may be used, alone or in conjunction with any other information, to identify the person as the family member of a judicial officer or prosecutor, may request that the person, business, or association that disclosed, re-disclosed, or otherwise made available that information refrain from that action and remove the information from the Internet or where otherwise made available.</w:t>
      </w:r>
    </w:p>
    <w:p w14:paraId="6C38CB30" w14:textId="10667FBA" w:rsidR="00A6595B" w:rsidRDefault="00A6595B" w:rsidP="00A6595B">
      <w:r>
        <w:tab/>
        <w:t>(2)</w:t>
      </w:r>
      <w:r>
        <w:tab/>
        <w:t xml:space="preserve">Beginning 18 months after the </w:t>
      </w:r>
      <w:r w:rsidR="00901F07" w:rsidRPr="00901F07">
        <w:rPr>
          <w:rFonts w:ascii="Albertus Extra Bold" w:hAnsi="Albertus Extra Bold"/>
          <w:b/>
          <w:bCs/>
        </w:rPr>
        <w:t>[</w:t>
      </w:r>
      <w:r>
        <w:t>effective date</w:t>
      </w:r>
      <w:r w:rsidR="00901F07" w:rsidRPr="00901F07">
        <w:rPr>
          <w:rFonts w:ascii="Albertus Extra Bold" w:hAnsi="Albertus Extra Bold"/>
          <w:b/>
          <w:bCs/>
        </w:rPr>
        <w:t>]</w:t>
      </w:r>
      <w:r w:rsidR="00901F07">
        <w:t xml:space="preserve"> </w:t>
      </w:r>
      <w:r w:rsidR="00901F07">
        <w:rPr>
          <w:u w:val="single"/>
        </w:rPr>
        <w:t>enactment</w:t>
      </w:r>
      <w:r>
        <w:t xml:space="preserve"> of P.L.2020, c.125 (C.56:8-166.2 et al.), any law enforcement officer whose home address or unpublished home telephone number is disclosed on the Internet, or re-disclosed or otherwise made available, by any person, business, or association, or whose immediate family member's name, home address, or unpublished telephone number is disclosed on the Internet, or re-disclosed or otherwise made available, by any person, business, or association, which in the case of a family member's name or home address may be used, alone or in conjunction with any other information, to identify the person as the family member of a law enforcement officer, may request that the person, business, or association that disclosed, re-disclosed, or otherwise made available that information refrain from that action and remove the information from the Internet or where otherwise made available.</w:t>
      </w:r>
    </w:p>
    <w:p w14:paraId="4B741E1E" w14:textId="32CA7833" w:rsidR="00A6595B" w:rsidRDefault="00A6595B" w:rsidP="00A6595B">
      <w:r>
        <w:tab/>
        <w:t>For purposes of this section, "immediate family member" shall include a spouse, child, or parent of an active, formerly active, or retired judicial officer, as defined by section 1 of P.L.1995, c.23 (C.47:1A-1.1), prosecutor, or law enforcement officer, or any other family member related by blood or by law to the judicial officer, prosecutor, or law enforcement officer who lives in the same residence.</w:t>
      </w:r>
    </w:p>
    <w:p w14:paraId="60922AE7" w14:textId="783D40EF" w:rsidR="00A6595B" w:rsidRDefault="00BF5FA7" w:rsidP="00A6595B">
      <w:r>
        <w:tab/>
        <w:t>b.</w:t>
      </w:r>
      <w:r>
        <w:tab/>
      </w:r>
      <w:r w:rsidR="00A6595B">
        <w:t xml:space="preserve">(1) </w:t>
      </w:r>
      <w:r>
        <w:t xml:space="preserve"> </w:t>
      </w:r>
      <w:r w:rsidR="00A6595B">
        <w:t>A request to refrain and remove information pursuant to subsection a. of this section shall be made in writing, addressed to the person, business, or association that disclosed, re-disclosed, or otherwise made available the information, and may be made by the judicial officer, as defined by section 1 of P.L.1995, c.23 (C.47:1A-1.1), prosecutor, or law enforcement officer, as appropriate, or by the person's employer with the consent of that person.</w:t>
      </w:r>
    </w:p>
    <w:p w14:paraId="1DED3E91" w14:textId="6FFF5BE5" w:rsidR="00A6595B" w:rsidRDefault="00A6595B" w:rsidP="00A6595B">
      <w:r>
        <w:tab/>
        <w:t>(2)</w:t>
      </w:r>
      <w:r>
        <w:tab/>
        <w:t>Upon receipt of a written request to refrain and remove information, the person, business, or association that disclosed, re-disclosed, or otherwise made available the information shall have 72 hours to remove that information from the Internet or where otherwise made available, and shall not disclose, re-disclose, or otherwise make available that information to any other person, business, or association through any medium.</w:t>
      </w:r>
    </w:p>
    <w:p w14:paraId="7CD4583D" w14:textId="11CDDB38" w:rsidR="00A6595B" w:rsidRDefault="00A6595B" w:rsidP="00A6595B">
      <w:r>
        <w:tab/>
        <w:t>c.</w:t>
      </w:r>
      <w:r>
        <w:tab/>
        <w:t>An active, formerly active, or retired judicial officer, prosecutor, or law enforcement officer whose own information, or immediate family member's information, was not timely removed from the Internet or where otherwise made available within 72 hours by a person, business, or association following receipt of a written request to refrain and remove that information, or the person, business, or association re-discloses on the Internet or otherwise makes available the same information at any time subsequent to receipt of the written request, may bring an action seeking injunctive or declaratory relief in the Superior Court.  If the court grants injunctive or declaratory relief, the person, business, or association responsible for the violation shall be required to pay reasonable attorney's fees and other litigation costs reasonably incurred by the judicial officer, prosecutor, or law enforcement officer, as appropriate.</w:t>
      </w:r>
    </w:p>
    <w:p w14:paraId="429403B1" w14:textId="338DCAEF" w:rsidR="00A6595B" w:rsidRDefault="00A6595B" w:rsidP="00A6595B">
      <w:r>
        <w:t>(cf: P.L.2020, c.125, s.7)</w:t>
      </w:r>
    </w:p>
    <w:p w14:paraId="314CE8E3" w14:textId="253E183E" w:rsidR="00D14B25" w:rsidRDefault="00D14B25" w:rsidP="00E947B0"/>
    <w:p w14:paraId="7C28106E" w14:textId="67940A75" w:rsidR="00E947B0" w:rsidRPr="00E947B0" w:rsidRDefault="004D2ED0" w:rsidP="00E947B0">
      <w:r>
        <w:tab/>
        <w:t>7.</w:t>
      </w:r>
      <w:r w:rsidR="00E947B0">
        <w:tab/>
      </w:r>
      <w:r w:rsidR="00E947B0" w:rsidRPr="00E947B0">
        <w:t>Section 9 of P.L.2020, c.125 is amended to read as follows:</w:t>
      </w:r>
    </w:p>
    <w:p w14:paraId="2C376CF8" w14:textId="4FD49539" w:rsidR="00E947B0" w:rsidRDefault="00E947B0" w:rsidP="00686AEB">
      <w:r w:rsidRPr="00E947B0">
        <w:tab/>
        <w:t>9.</w:t>
      </w:r>
      <w:r>
        <w:tab/>
      </w:r>
      <w:r w:rsidRPr="00E947B0">
        <w:t xml:space="preserve">This act shall take effect </w:t>
      </w:r>
      <w:r w:rsidR="004D2ED0" w:rsidRPr="004D2ED0">
        <w:rPr>
          <w:rFonts w:ascii="Albertus Extra Bold" w:hAnsi="Albertus Extra Bold"/>
          <w:b/>
          <w:bCs/>
        </w:rPr>
        <w:t>[</w:t>
      </w:r>
      <w:r w:rsidRPr="00E947B0">
        <w:t>immediately, but for those provisions of the act which do</w:t>
      </w:r>
      <w:r w:rsidR="004D2ED0" w:rsidRPr="004D2ED0">
        <w:rPr>
          <w:rFonts w:ascii="Albertus Extra Bold" w:hAnsi="Albertus Extra Bold"/>
          <w:b/>
          <w:bCs/>
        </w:rPr>
        <w:t>]</w:t>
      </w:r>
      <w:r w:rsidRPr="00E947B0">
        <w:t xml:space="preserve"> </w:t>
      </w:r>
      <w:r w:rsidR="004D2ED0" w:rsidRPr="004D2ED0">
        <w:rPr>
          <w:u w:val="single"/>
        </w:rPr>
        <w:t>on December 10, 2021, except that the amendments enacted by P.L.2020, c.125 to section 1 of P.L.1995, c.23 (C.47:1A-1.1), section 6 of P.L.2001, c.404 (C.47:1A-5), section 2 of P.L.2015, c.226 (C.47:1-17), section 1 of P.L.2015, c.226 (C.2C:20-31.1), and section 3 of P.L.2015, c.226 (C.56:8-166.1) concerning law enforcement officers shall</w:t>
      </w:r>
      <w:r w:rsidR="004D2ED0">
        <w:t xml:space="preserve"> </w:t>
      </w:r>
      <w:r w:rsidRPr="00E947B0">
        <w:t xml:space="preserve">not become operative </w:t>
      </w:r>
      <w:r w:rsidR="004D2ED0" w:rsidRPr="004D2ED0">
        <w:rPr>
          <w:rFonts w:ascii="Albertus Extra Bold" w:hAnsi="Albertus Extra Bold"/>
          <w:b/>
          <w:bCs/>
        </w:rPr>
        <w:t>[</w:t>
      </w:r>
      <w:r w:rsidRPr="00E947B0">
        <w:t>and</w:t>
      </w:r>
      <w:r w:rsidR="004D2ED0" w:rsidRPr="004D2ED0">
        <w:rPr>
          <w:rFonts w:ascii="Albertus Extra Bold" w:hAnsi="Albertus Extra Bold"/>
          <w:b/>
          <w:bCs/>
        </w:rPr>
        <w:t>]</w:t>
      </w:r>
      <w:r w:rsidR="004D2ED0">
        <w:t xml:space="preserve"> </w:t>
      </w:r>
      <w:r w:rsidR="004D2ED0">
        <w:rPr>
          <w:u w:val="single"/>
        </w:rPr>
        <w:t>or</w:t>
      </w:r>
      <w:r w:rsidRPr="00E947B0">
        <w:t xml:space="preserve"> enforceable </w:t>
      </w:r>
      <w:r w:rsidR="004D2ED0" w:rsidRPr="004D2ED0">
        <w:rPr>
          <w:rFonts w:ascii="Albertus Extra Bold" w:hAnsi="Albertus Extra Bold"/>
          <w:b/>
          <w:bCs/>
        </w:rPr>
        <w:t>[</w:t>
      </w:r>
      <w:r w:rsidRPr="00E947B0">
        <w:t>with respect to law enforcement officers</w:t>
      </w:r>
      <w:r w:rsidR="004D2ED0" w:rsidRPr="004D2ED0">
        <w:rPr>
          <w:rFonts w:ascii="Albertus Extra Bold" w:hAnsi="Albertus Extra Bold"/>
          <w:b/>
          <w:bCs/>
        </w:rPr>
        <w:t>]</w:t>
      </w:r>
      <w:r w:rsidRPr="00E947B0">
        <w:t xml:space="preserve"> until 18 months </w:t>
      </w:r>
      <w:r w:rsidR="004D2ED0" w:rsidRPr="004D2ED0">
        <w:rPr>
          <w:rFonts w:ascii="Albertus Extra Bold" w:hAnsi="Albertus Extra Bold"/>
          <w:b/>
          <w:bCs/>
        </w:rPr>
        <w:t>[</w:t>
      </w:r>
      <w:r w:rsidRPr="00E947B0">
        <w:t>after the effective date,</w:t>
      </w:r>
      <w:r w:rsidR="004D2ED0">
        <w:t xml:space="preserve"> any</w:t>
      </w:r>
      <w:r w:rsidRPr="00E947B0">
        <w:rPr>
          <w:rFonts w:ascii="Albertus Extra Bold" w:hAnsi="Albertus Extra Bold"/>
          <w:b/>
          <w:bCs/>
        </w:rPr>
        <w:t>]</w:t>
      </w:r>
      <w:r w:rsidRPr="00E947B0">
        <w:t xml:space="preserve"> </w:t>
      </w:r>
      <w:r w:rsidR="004D2ED0">
        <w:rPr>
          <w:u w:val="single"/>
        </w:rPr>
        <w:t xml:space="preserve">thereafter, and </w:t>
      </w:r>
      <w:r w:rsidRPr="00E947B0">
        <w:rPr>
          <w:u w:val="single"/>
        </w:rPr>
        <w:t xml:space="preserve">except that </w:t>
      </w:r>
      <w:r w:rsidR="004D2ED0" w:rsidRPr="004D2ED0">
        <w:rPr>
          <w:u w:val="single"/>
        </w:rPr>
        <w:t xml:space="preserve">section 7 of P.L.2020, c.125 (C.56:8-166.2) shall take effect immediately. </w:t>
      </w:r>
      <w:r w:rsidR="004D2ED0">
        <w:rPr>
          <w:u w:val="single"/>
        </w:rPr>
        <w:t xml:space="preserve"> </w:t>
      </w:r>
      <w:r w:rsidR="004D2ED0" w:rsidRPr="004D2ED0">
        <w:rPr>
          <w:u w:val="single"/>
        </w:rPr>
        <w:t>Any</w:t>
      </w:r>
      <w:r w:rsidRPr="00E947B0">
        <w:t xml:space="preserve"> anticipatory administrative action may be taken in advance of the operative date </w:t>
      </w:r>
      <w:r w:rsidRPr="00E947B0">
        <w:rPr>
          <w:u w:val="single"/>
        </w:rPr>
        <w:t>of any provision of P.L.2020, c.125</w:t>
      </w:r>
      <w:r w:rsidRPr="00E947B0">
        <w:t xml:space="preserve"> that is necessary for the implementation of those provisions.</w:t>
      </w:r>
    </w:p>
    <w:p w14:paraId="2E12B267" w14:textId="77777777" w:rsidR="00E947B0" w:rsidRPr="00D71D68" w:rsidRDefault="00E947B0" w:rsidP="00686AEB"/>
    <w:p w14:paraId="5A061F4B" w14:textId="43B05986" w:rsidR="00E947B0" w:rsidRDefault="00E947B0" w:rsidP="00686AEB">
      <w:pPr>
        <w:rPr>
          <w:lang w:bidi="en-US"/>
        </w:rPr>
      </w:pPr>
      <w:r>
        <w:tab/>
      </w:r>
      <w:r w:rsidR="004D2ED0">
        <w:t>8</w:t>
      </w:r>
      <w:r>
        <w:t>.</w:t>
      </w:r>
      <w:r>
        <w:tab/>
      </w:r>
      <w:r w:rsidRPr="00E947B0">
        <w:rPr>
          <w:lang w:bidi="en-US"/>
        </w:rPr>
        <w:t>Any regulations</w:t>
      </w:r>
      <w:r w:rsidR="004D2ED0">
        <w:rPr>
          <w:lang w:bidi="en-US"/>
        </w:rPr>
        <w:t xml:space="preserve"> or amendments to regulations</w:t>
      </w:r>
      <w:r w:rsidRPr="00E947B0">
        <w:rPr>
          <w:lang w:bidi="en-US"/>
        </w:rPr>
        <w:t xml:space="preserve"> necessary to effectuate the purposes of this act, P.L.    , c.    (pending before the Legislature as this bill), or of P.L.2020, c.125 shall be effective immediately upon filing with the Office of Administrative Law for a period not to exceed </w:t>
      </w:r>
      <w:r w:rsidR="004D2ED0">
        <w:rPr>
          <w:lang w:bidi="en-US"/>
        </w:rPr>
        <w:t>30</w:t>
      </w:r>
      <w:r w:rsidRPr="00E947B0">
        <w:rPr>
          <w:lang w:bidi="en-US"/>
        </w:rPr>
        <w:t xml:space="preserve"> months, and may, thereafter, be amended, adopted</w:t>
      </w:r>
      <w:r w:rsidR="004D2ED0">
        <w:rPr>
          <w:lang w:bidi="en-US"/>
        </w:rPr>
        <w:t>,</w:t>
      </w:r>
      <w:r w:rsidRPr="00E947B0">
        <w:rPr>
          <w:lang w:bidi="en-US"/>
        </w:rPr>
        <w:t xml:space="preserve"> or readopted in accordance with the provisions of the “Administrative Procedure Act,” P.L.1968, c.410 (C.52:14B-1 et seq.).</w:t>
      </w:r>
    </w:p>
    <w:p w14:paraId="5A6D555A" w14:textId="77777777" w:rsidR="00E947B0" w:rsidRDefault="00E947B0" w:rsidP="00686AEB"/>
    <w:p w14:paraId="516605E7" w14:textId="25DBF390" w:rsidR="00686AEB" w:rsidRPr="00AA7880" w:rsidRDefault="00686AEB" w:rsidP="00686AEB">
      <w:r>
        <w:tab/>
      </w:r>
      <w:r w:rsidR="004D2ED0">
        <w:t>9</w:t>
      </w:r>
      <w:r w:rsidR="00E92376">
        <w:t>.</w:t>
      </w:r>
      <w:r w:rsidR="00E947B0">
        <w:tab/>
      </w:r>
      <w:r w:rsidR="00E92376">
        <w:t>This act shall take effect</w:t>
      </w:r>
      <w:r w:rsidR="00E947B0">
        <w:t xml:space="preserve"> immediately</w:t>
      </w:r>
      <w:r w:rsidR="000D4EC6">
        <w:t xml:space="preserve"> and shall be retroactive to November 20, 2020.</w:t>
      </w:r>
    </w:p>
    <w:p w14:paraId="51FD5A5D" w14:textId="41BF967A" w:rsidR="00686AEB" w:rsidRDefault="00686AEB" w:rsidP="00686AEB"/>
    <w:p w14:paraId="6DFCA3C1" w14:textId="77777777" w:rsidR="00E947B0" w:rsidRPr="00CE7BD8" w:rsidRDefault="00E947B0" w:rsidP="00686AEB"/>
    <w:p w14:paraId="7F808DC1" w14:textId="77777777" w:rsidR="00686AEB" w:rsidRPr="00AA7880" w:rsidRDefault="00686AEB" w:rsidP="00686AEB">
      <w:pPr>
        <w:jc w:val="center"/>
      </w:pPr>
      <w:r w:rsidRPr="00D71D68">
        <w:t>STATEMENT</w:t>
      </w:r>
    </w:p>
    <w:p w14:paraId="01CB1B81" w14:textId="2B22EA07" w:rsidR="00686AEB" w:rsidRDefault="00686AEB" w:rsidP="00686AEB"/>
    <w:p w14:paraId="58B8A4AE" w14:textId="0B3BFFCA" w:rsidR="003129E9" w:rsidRDefault="003129E9" w:rsidP="00E947B0">
      <w:r>
        <w:tab/>
        <w:t>This bill</w:t>
      </w:r>
      <w:r w:rsidRPr="003129E9">
        <w:t xml:space="preserve"> </w:t>
      </w:r>
      <w:r>
        <w:t>a</w:t>
      </w:r>
      <w:r w:rsidRPr="003129E9">
        <w:t>mends certain provisions and</w:t>
      </w:r>
      <w:r>
        <w:t xml:space="preserve"> the</w:t>
      </w:r>
      <w:r w:rsidRPr="003129E9">
        <w:t xml:space="preserve"> effective date applicable to disclosure of personal information of judicial officers, prosecutors, and law enforcement officers.</w:t>
      </w:r>
    </w:p>
    <w:p w14:paraId="43E53602" w14:textId="4B443467" w:rsidR="00E947B0" w:rsidRPr="00E947B0" w:rsidRDefault="00E947B0" w:rsidP="00E947B0">
      <w:r>
        <w:tab/>
      </w:r>
      <w:r w:rsidRPr="00E947B0">
        <w:t xml:space="preserve">This bill </w:t>
      </w:r>
      <w:r w:rsidR="000B48FD">
        <w:t>changes</w:t>
      </w:r>
      <w:r w:rsidRPr="00E947B0">
        <w:t xml:space="preserve"> to December 10, 2021 the effective date of certain provisions of P.L.2020, c.125, known as “Daniel’s Law,” applicable to any active, formerly active, or retired judicial officer or prosecutor. That law prohibited the disclosure by both governmental entities and private parties, of the home addresses of any active, formerly active, or retired federal, State, county, or municipal judicial officer, prosecutor, or law enforcement officer. The provisions applicable to law enforcement officers take effect 18 months after</w:t>
      </w:r>
      <w:r w:rsidR="000D4EC6">
        <w:t xml:space="preserve"> the effective date applicable </w:t>
      </w:r>
      <w:r w:rsidR="000D4EC6" w:rsidRPr="000D4EC6">
        <w:t>to the provisions governing judges and prosecutors</w:t>
      </w:r>
      <w:r w:rsidR="000D4EC6">
        <w:t>.</w:t>
      </w:r>
    </w:p>
    <w:p w14:paraId="4B55B5BB" w14:textId="0697C417" w:rsidR="00E947B0" w:rsidRDefault="00E947B0" w:rsidP="00E947B0">
      <w:r w:rsidRPr="00E947B0">
        <w:tab/>
        <w:t>This bill does not change the effective date of the section of law permitting any active, formerly active, or retired judicial officer or prosecutor, or their immediate family member, whose home address or unpublished home telephone number is disclosed or re-disclosed on the Internet, or otherwise made available, by any person, business, or association to request removal or redaction of that information. The request must be honored within 72 hours.</w:t>
      </w:r>
    </w:p>
    <w:p w14:paraId="074A63E0" w14:textId="0646444B" w:rsidR="00321B71" w:rsidRDefault="00321B71" w:rsidP="00E947B0">
      <w:pPr>
        <w:rPr>
          <w:u w:val="single"/>
        </w:rPr>
      </w:pPr>
    </w:p>
    <w:p w14:paraId="50B6B162" w14:textId="61746B22" w:rsidR="00321B71" w:rsidRDefault="00321B71" w:rsidP="00E947B0">
      <w:pPr>
        <w:rPr>
          <w:u w:val="single"/>
        </w:rPr>
      </w:pPr>
    </w:p>
    <w:p w14:paraId="4A3ED829" w14:textId="7C8D0DD4" w:rsidR="00321B71" w:rsidRDefault="00321B71" w:rsidP="00321B71">
      <w:pPr>
        <w:jc w:val="center"/>
      </w:pPr>
      <w:r>
        <w:rPr>
          <w:u w:val="single"/>
        </w:rPr>
        <w:t>                                </w:t>
      </w:r>
    </w:p>
    <w:p w14:paraId="4A5879A6" w14:textId="4F1B55FD" w:rsidR="00321B71" w:rsidRDefault="00321B71" w:rsidP="00321B71">
      <w:pPr>
        <w:jc w:val="center"/>
      </w:pPr>
    </w:p>
    <w:p w14:paraId="66BEAEF0" w14:textId="6EEDAD5C" w:rsidR="00321B71" w:rsidRPr="00321B71" w:rsidRDefault="00321B71" w:rsidP="000923F5">
      <w:bookmarkStart w:id="1" w:name="_GoBack"/>
      <w:bookmarkEnd w:id="1"/>
      <w:r>
        <w:tab/>
        <w:t xml:space="preserve">Amends certain provisions and effective date applicable to disclosure of personal information of judicial officers, prosecutors, and law enforcement officers. </w:t>
      </w:r>
    </w:p>
    <w:sectPr w:rsidR="00321B71" w:rsidRPr="00321B71" w:rsidSect="00321B71">
      <w:headerReference w:type="default" r:id="rId8"/>
      <w:footerReference w:type="default" r:id="rId9"/>
      <w:type w:val="continuous"/>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42296" w14:textId="77777777" w:rsidR="00175957" w:rsidRDefault="00175957">
      <w:r>
        <w:separator/>
      </w:r>
    </w:p>
  </w:endnote>
  <w:endnote w:type="continuationSeparator" w:id="0">
    <w:p w14:paraId="62384F5B" w14:textId="77777777" w:rsidR="00175957" w:rsidRDefault="00175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3331E" w14:textId="77777777" w:rsidR="00E92376" w:rsidRPr="00921C91" w:rsidRDefault="00E923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DDCFB9C" w14:textId="77777777" w:rsidR="00E92376" w:rsidRPr="00921C91" w:rsidRDefault="00E92376">
    <w:pPr>
      <w:pStyle w:val="Footer"/>
      <w:rPr>
        <w:szCs w:val="18"/>
      </w:rPr>
    </w:pPr>
  </w:p>
  <w:p w14:paraId="31AD774D" w14:textId="77777777" w:rsidR="00E92376" w:rsidRPr="00921C91" w:rsidRDefault="00E923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6C68077" w14:textId="77777777" w:rsidR="00E92376" w:rsidRDefault="00E92376">
    <w:pPr>
      <w:pStyle w:val="Footer"/>
    </w:pPr>
  </w:p>
  <w:p w14:paraId="683B379C" w14:textId="77777777"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07FC8" w14:textId="77777777" w:rsidR="00321B71" w:rsidRDefault="00321B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C16F4C" w14:textId="77777777" w:rsidR="00175957" w:rsidRDefault="00175957">
      <w:r>
        <w:separator/>
      </w:r>
    </w:p>
  </w:footnote>
  <w:footnote w:type="continuationSeparator" w:id="0">
    <w:p w14:paraId="13BC49BD" w14:textId="77777777" w:rsidR="00175957" w:rsidRDefault="00175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E9EB7" w14:textId="104C6937" w:rsidR="00665CBC" w:rsidRDefault="00665CBC" w:rsidP="00686AEB">
    <w:pPr>
      <w:pStyle w:val="Header"/>
      <w:jc w:val="center"/>
      <w:rPr>
        <w:rStyle w:val="PageNumber"/>
      </w:rPr>
    </w:pPr>
  </w:p>
  <w:p w14:paraId="5E6D0F7D" w14:textId="570AE69F" w:rsidR="0010369A" w:rsidRDefault="0010369A" w:rsidP="0010369A">
    <w:pPr>
      <w:pStyle w:val="bpuHeadSpon"/>
    </w:pPr>
    <w:r w:rsidRPr="0010369A">
      <w:rPr>
        <w:rStyle w:val="bpuHeadSponChar"/>
      </w:rPr>
      <w:t>S3453</w:t>
    </w:r>
    <w:r>
      <w:t xml:space="preserve"> CRYAN</w:t>
    </w:r>
    <w:r w:rsidR="000F682C">
      <w:t>, SCUTARI</w:t>
    </w:r>
  </w:p>
  <w:p w14:paraId="0A49762A" w14:textId="426E097E" w:rsidR="0010369A" w:rsidRDefault="0010369A" w:rsidP="0010369A">
    <w:pPr>
      <w:pStyle w:val="bpuHeadSpon"/>
    </w:pPr>
    <w:r>
      <w:fldChar w:fldCharType="begin"/>
    </w:r>
    <w:r>
      <w:instrText xml:space="preserve"> PAGE  \* MERGEFORMAT </w:instrText>
    </w:r>
    <w:r>
      <w:fldChar w:fldCharType="separate"/>
    </w:r>
    <w:r w:rsidR="00321B71">
      <w:rPr>
        <w:noProof/>
      </w:rPr>
      <w:t>2</w:t>
    </w:r>
    <w:r>
      <w:fldChar w:fldCharType="end"/>
    </w:r>
  </w:p>
  <w:p w14:paraId="2348BFC2" w14:textId="77777777" w:rsidR="0010369A" w:rsidRDefault="0010369A" w:rsidP="0010369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8D11" w14:textId="77777777" w:rsidR="00321B71" w:rsidRDefault="00321B71" w:rsidP="00686AEB">
    <w:pPr>
      <w:pStyle w:val="Header"/>
      <w:jc w:val="center"/>
      <w:rPr>
        <w:rStyle w:val="PageNumber"/>
      </w:rPr>
    </w:pPr>
  </w:p>
  <w:p w14:paraId="6E8488AF" w14:textId="7C17241A" w:rsidR="00321B71" w:rsidRDefault="00321B71" w:rsidP="0010369A">
    <w:pPr>
      <w:pStyle w:val="bpuHeadSpon"/>
    </w:pPr>
    <w:r w:rsidRPr="0010369A">
      <w:rPr>
        <w:rStyle w:val="bpuHeadSponChar"/>
      </w:rPr>
      <w:t>S3453</w:t>
    </w:r>
  </w:p>
  <w:p w14:paraId="6D7C94A9" w14:textId="2F7CE077" w:rsidR="00321B71" w:rsidRDefault="00321B71" w:rsidP="0010369A">
    <w:pPr>
      <w:pStyle w:val="bpuHeadSpon"/>
    </w:pPr>
    <w:r>
      <w:fldChar w:fldCharType="begin"/>
    </w:r>
    <w:r>
      <w:instrText xml:space="preserve"> PAGE  \* MERGEFORMAT </w:instrText>
    </w:r>
    <w:r>
      <w:fldChar w:fldCharType="separate"/>
    </w:r>
    <w:r w:rsidR="00485538">
      <w:rPr>
        <w:noProof/>
      </w:rPr>
      <w:t>14</w:t>
    </w:r>
    <w:r>
      <w:fldChar w:fldCharType="end"/>
    </w:r>
  </w:p>
  <w:p w14:paraId="5F601798" w14:textId="77777777" w:rsidR="00321B71" w:rsidRDefault="00321B71" w:rsidP="001036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957"/>
    <w:rsid w:val="000051BD"/>
    <w:rsid w:val="00011CD4"/>
    <w:rsid w:val="000160A5"/>
    <w:rsid w:val="000231AA"/>
    <w:rsid w:val="0002335B"/>
    <w:rsid w:val="0003549A"/>
    <w:rsid w:val="000367AE"/>
    <w:rsid w:val="00043B22"/>
    <w:rsid w:val="00054975"/>
    <w:rsid w:val="00057D20"/>
    <w:rsid w:val="0006197C"/>
    <w:rsid w:val="0006281F"/>
    <w:rsid w:val="0008141C"/>
    <w:rsid w:val="000923F5"/>
    <w:rsid w:val="00094A55"/>
    <w:rsid w:val="000A44A7"/>
    <w:rsid w:val="000B1054"/>
    <w:rsid w:val="000B3411"/>
    <w:rsid w:val="000B48FD"/>
    <w:rsid w:val="000C054C"/>
    <w:rsid w:val="000C12C2"/>
    <w:rsid w:val="000C5038"/>
    <w:rsid w:val="000D11AF"/>
    <w:rsid w:val="000D4EC6"/>
    <w:rsid w:val="000D6255"/>
    <w:rsid w:val="000D6262"/>
    <w:rsid w:val="000D7B4A"/>
    <w:rsid w:val="000E4006"/>
    <w:rsid w:val="000F3DA2"/>
    <w:rsid w:val="000F5FDE"/>
    <w:rsid w:val="000F682C"/>
    <w:rsid w:val="000F7466"/>
    <w:rsid w:val="0010369A"/>
    <w:rsid w:val="0013000E"/>
    <w:rsid w:val="00133F81"/>
    <w:rsid w:val="00135943"/>
    <w:rsid w:val="0014664C"/>
    <w:rsid w:val="001645FB"/>
    <w:rsid w:val="001658EA"/>
    <w:rsid w:val="00173D2B"/>
    <w:rsid w:val="00175957"/>
    <w:rsid w:val="00181676"/>
    <w:rsid w:val="00183603"/>
    <w:rsid w:val="0018410E"/>
    <w:rsid w:val="0019047D"/>
    <w:rsid w:val="001904E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EC5"/>
    <w:rsid w:val="00205533"/>
    <w:rsid w:val="00212B8D"/>
    <w:rsid w:val="00216649"/>
    <w:rsid w:val="00222983"/>
    <w:rsid w:val="00233B48"/>
    <w:rsid w:val="002370D0"/>
    <w:rsid w:val="002556C8"/>
    <w:rsid w:val="00255958"/>
    <w:rsid w:val="00257FA2"/>
    <w:rsid w:val="0026574A"/>
    <w:rsid w:val="002660BB"/>
    <w:rsid w:val="002720E8"/>
    <w:rsid w:val="00275293"/>
    <w:rsid w:val="00275EF6"/>
    <w:rsid w:val="002776B0"/>
    <w:rsid w:val="00286C7E"/>
    <w:rsid w:val="002A1029"/>
    <w:rsid w:val="002A3930"/>
    <w:rsid w:val="002A3A1A"/>
    <w:rsid w:val="002A4692"/>
    <w:rsid w:val="002A51BA"/>
    <w:rsid w:val="002B2E26"/>
    <w:rsid w:val="002B3FE6"/>
    <w:rsid w:val="002C2D81"/>
    <w:rsid w:val="002C461E"/>
    <w:rsid w:val="002C6CEC"/>
    <w:rsid w:val="002E09CE"/>
    <w:rsid w:val="002E69D1"/>
    <w:rsid w:val="002F3BA6"/>
    <w:rsid w:val="002F4BE1"/>
    <w:rsid w:val="00303FBD"/>
    <w:rsid w:val="003129E9"/>
    <w:rsid w:val="00315320"/>
    <w:rsid w:val="00321B71"/>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A8D"/>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615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538"/>
    <w:rsid w:val="00485866"/>
    <w:rsid w:val="00492076"/>
    <w:rsid w:val="00493B1D"/>
    <w:rsid w:val="00497037"/>
    <w:rsid w:val="004A3009"/>
    <w:rsid w:val="004A6940"/>
    <w:rsid w:val="004A77A4"/>
    <w:rsid w:val="004C742C"/>
    <w:rsid w:val="004D2ED0"/>
    <w:rsid w:val="004E14BF"/>
    <w:rsid w:val="004E1F3E"/>
    <w:rsid w:val="004E5AED"/>
    <w:rsid w:val="004F21BD"/>
    <w:rsid w:val="004F4F1D"/>
    <w:rsid w:val="004F74DD"/>
    <w:rsid w:val="00501317"/>
    <w:rsid w:val="0050495C"/>
    <w:rsid w:val="00505DC9"/>
    <w:rsid w:val="00506E1E"/>
    <w:rsid w:val="0051027E"/>
    <w:rsid w:val="005107BF"/>
    <w:rsid w:val="00513C81"/>
    <w:rsid w:val="00527BFB"/>
    <w:rsid w:val="00532A32"/>
    <w:rsid w:val="00537DEF"/>
    <w:rsid w:val="00540B0B"/>
    <w:rsid w:val="0054460F"/>
    <w:rsid w:val="005536CD"/>
    <w:rsid w:val="00554051"/>
    <w:rsid w:val="00557240"/>
    <w:rsid w:val="005629A4"/>
    <w:rsid w:val="005651F3"/>
    <w:rsid w:val="00572184"/>
    <w:rsid w:val="00577A15"/>
    <w:rsid w:val="00580533"/>
    <w:rsid w:val="0059131D"/>
    <w:rsid w:val="005A564E"/>
    <w:rsid w:val="005B04EE"/>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491"/>
    <w:rsid w:val="00606A8D"/>
    <w:rsid w:val="0061156F"/>
    <w:rsid w:val="00613FF5"/>
    <w:rsid w:val="006155A8"/>
    <w:rsid w:val="00621076"/>
    <w:rsid w:val="00621B94"/>
    <w:rsid w:val="00622E1C"/>
    <w:rsid w:val="00626239"/>
    <w:rsid w:val="00635316"/>
    <w:rsid w:val="00635449"/>
    <w:rsid w:val="006378C5"/>
    <w:rsid w:val="00645E6A"/>
    <w:rsid w:val="00665CBC"/>
    <w:rsid w:val="00667A5C"/>
    <w:rsid w:val="00677316"/>
    <w:rsid w:val="0068187C"/>
    <w:rsid w:val="00686AEB"/>
    <w:rsid w:val="006A3B8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C6B"/>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BE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72C"/>
    <w:rsid w:val="008A31C5"/>
    <w:rsid w:val="008A4F9A"/>
    <w:rsid w:val="008B2850"/>
    <w:rsid w:val="008C53D6"/>
    <w:rsid w:val="008C79B3"/>
    <w:rsid w:val="008D77BD"/>
    <w:rsid w:val="008E454C"/>
    <w:rsid w:val="008F1E5A"/>
    <w:rsid w:val="008F204C"/>
    <w:rsid w:val="00901BDA"/>
    <w:rsid w:val="00901F07"/>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2C13"/>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5A"/>
    <w:rsid w:val="009D7CCF"/>
    <w:rsid w:val="009E5961"/>
    <w:rsid w:val="009F4FAC"/>
    <w:rsid w:val="00A017C0"/>
    <w:rsid w:val="00A11228"/>
    <w:rsid w:val="00A222C2"/>
    <w:rsid w:val="00A305D6"/>
    <w:rsid w:val="00A342C4"/>
    <w:rsid w:val="00A359E1"/>
    <w:rsid w:val="00A50F6B"/>
    <w:rsid w:val="00A52237"/>
    <w:rsid w:val="00A551D6"/>
    <w:rsid w:val="00A6251B"/>
    <w:rsid w:val="00A6595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254"/>
    <w:rsid w:val="00B05A3C"/>
    <w:rsid w:val="00B07100"/>
    <w:rsid w:val="00B1138C"/>
    <w:rsid w:val="00B22651"/>
    <w:rsid w:val="00B2574A"/>
    <w:rsid w:val="00B35D8A"/>
    <w:rsid w:val="00B45B34"/>
    <w:rsid w:val="00B57047"/>
    <w:rsid w:val="00B61D86"/>
    <w:rsid w:val="00B63136"/>
    <w:rsid w:val="00B6342D"/>
    <w:rsid w:val="00B7189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FA7"/>
    <w:rsid w:val="00BF6EC4"/>
    <w:rsid w:val="00C01830"/>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72E0"/>
    <w:rsid w:val="00C90AC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FB0"/>
    <w:rsid w:val="00D10496"/>
    <w:rsid w:val="00D11173"/>
    <w:rsid w:val="00D1215F"/>
    <w:rsid w:val="00D14B25"/>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342"/>
    <w:rsid w:val="00E73D74"/>
    <w:rsid w:val="00E76A79"/>
    <w:rsid w:val="00E80692"/>
    <w:rsid w:val="00E80C24"/>
    <w:rsid w:val="00E92376"/>
    <w:rsid w:val="00E93836"/>
    <w:rsid w:val="00E947B0"/>
    <w:rsid w:val="00EA7C16"/>
    <w:rsid w:val="00EC5281"/>
    <w:rsid w:val="00EC791D"/>
    <w:rsid w:val="00EC7CA6"/>
    <w:rsid w:val="00ED2FF1"/>
    <w:rsid w:val="00ED3C5D"/>
    <w:rsid w:val="00ED4553"/>
    <w:rsid w:val="00EE11C5"/>
    <w:rsid w:val="00EE661F"/>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57B8F"/>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8E3E6F8"/>
  <w15:docId w15:val="{CD2EF27C-BA99-4CDA-B95C-EE47E280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0369A"/>
  </w:style>
  <w:style w:type="paragraph" w:styleId="BalloonText">
    <w:name w:val="Balloon Text"/>
    <w:basedOn w:val="Normal"/>
    <w:link w:val="BalloonTextChar"/>
    <w:semiHidden/>
    <w:unhideWhenUsed/>
    <w:rsid w:val="004E5A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5AE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6092</Words>
  <Characters>32485</Characters>
  <Application>Microsoft Office Word</Application>
  <DocSecurity>0</DocSecurity>
  <Lines>654</Lines>
  <Paragraphs>106</Paragraphs>
  <ScaleCrop>false</ScaleCrop>
  <HeadingPairs>
    <vt:vector size="2" baseType="variant">
      <vt:variant>
        <vt:lpstr>Title</vt:lpstr>
      </vt:variant>
      <vt:variant>
        <vt:i4>1</vt:i4>
      </vt:variant>
    </vt:vector>
  </HeadingPairs>
  <TitlesOfParts>
    <vt:vector size="1" baseType="lpstr">
      <vt:lpstr>P.L. 2021, c.024 (S3453)</vt:lpstr>
    </vt:vector>
  </TitlesOfParts>
  <Manager>Carol Yuhas</Manager>
  <Company>NJ Office of Legislative Services</Company>
  <LinksUpToDate>false</LinksUpToDate>
  <CharactersWithSpaces>38651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c.024 (S3453)</dc:title>
  <dc:subject/>
  <dc:creator>Senate No. 3453</dc:creator>
  <cp:keywords>S3453|14| ||0|0|N|0|</cp:keywords>
  <dc:description>INTRODUCED FEBRUARY 11, 2021</dc:description>
  <cp:lastModifiedBy>Todaro, Vivian</cp:lastModifiedBy>
  <cp:revision>2</cp:revision>
  <cp:lastPrinted>2021-03-18T18:58:00Z</cp:lastPrinted>
  <dcterms:created xsi:type="dcterms:W3CDTF">2021-03-18T18:59:00Z</dcterms:created>
  <dcterms:modified xsi:type="dcterms:W3CDTF">2021-03-18T18:59:00Z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c.24</vt:lpwstr>
  </property>
</Properties>
</file>