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8EE" w:rsidRDefault="00CA58EE" w:rsidP="00CA58EE">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b/>
          <w:smallCaps/>
          <w:spacing w:val="0"/>
          <w:szCs w:val="20"/>
        </w:rPr>
        <w:sectPr w:rsidR="00CA58EE" w:rsidSect="00974A9B">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CA58EE" w:rsidRDefault="00CA58EE" w:rsidP="00CA58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360" w:hanging="360"/>
      </w:pPr>
    </w:p>
    <w:p w:rsidR="00CA58EE" w:rsidRDefault="00CA58EE" w:rsidP="00CA58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360" w:hanging="360"/>
        <w:rPr>
          <w:b/>
          <w:smallCaps/>
          <w:spacing w:val="0"/>
          <w:szCs w:val="20"/>
        </w:rPr>
      </w:pPr>
    </w:p>
    <w:p w:rsidR="00CA58EE" w:rsidRDefault="00CA58EE" w:rsidP="00CA58EE">
      <w:pPr>
        <w:sectPr w:rsidR="00CA58EE" w:rsidSect="00CA58EE">
          <w:type w:val="continuous"/>
          <w:pgSz w:w="12240" w:h="20160" w:code="5"/>
          <w:pgMar w:top="1440" w:right="1440" w:bottom="1728" w:left="2880" w:header="72" w:footer="720" w:gutter="0"/>
          <w:cols w:space="720"/>
          <w:titlePg/>
          <w:docGrid w:linePitch="360"/>
        </w:sectPr>
      </w:pPr>
    </w:p>
    <w:p w:rsidR="00CA58EE" w:rsidRDefault="00CA58EE" w:rsidP="00CA58EE">
      <w:pPr>
        <w:jc w:val="center"/>
      </w:pPr>
      <w:bookmarkStart w:id="0" w:name="LCPL"/>
      <w:bookmarkEnd w:id="0"/>
      <w:r>
        <w:t>P.L. 2021, CHAPTER 253,</w:t>
      </w:r>
      <w:r>
        <w:rPr>
          <w:b/>
          <w:i/>
        </w:rPr>
        <w:t xml:space="preserve"> approved October 18, 2021</w:t>
      </w:r>
    </w:p>
    <w:p w:rsidR="00CA58EE" w:rsidRDefault="00CA58EE" w:rsidP="00CA58EE">
      <w:pPr>
        <w:jc w:val="center"/>
      </w:pPr>
      <w:r>
        <w:t xml:space="preserve">Assembly, No. 1536 </w:t>
      </w:r>
      <w:r w:rsidRPr="00CA58EE">
        <w:rPr>
          <w:b/>
          <w:i/>
        </w:rPr>
        <w:t>(First Reprint)</w:t>
      </w:r>
    </w:p>
    <w:p w:rsidR="00CA58EE" w:rsidRDefault="00CA58EE" w:rsidP="00CA58EE">
      <w:pPr>
        <w:jc w:val="center"/>
      </w:pPr>
    </w:p>
    <w:p w:rsidR="00CA58EE" w:rsidRDefault="00CA58EE" w:rsidP="00CA58EE">
      <w:pPr>
        <w:jc w:val="center"/>
      </w:pPr>
    </w:p>
    <w:p w:rsidR="00CA58EE" w:rsidRPr="00CA58EE" w:rsidRDefault="00CA58EE" w:rsidP="00CA58EE">
      <w:pPr>
        <w:jc w:val="center"/>
        <w:sectPr w:rsidR="00CA58EE" w:rsidRPr="00CA58EE" w:rsidSect="00CA58EE">
          <w:type w:val="continuous"/>
          <w:pgSz w:w="12240" w:h="20160" w:code="5"/>
          <w:pgMar w:top="2880" w:right="1440" w:bottom="1728" w:left="1440" w:header="72" w:footer="720" w:gutter="0"/>
          <w:cols w:space="720"/>
          <w:docGrid w:linePitch="360"/>
        </w:sectPr>
      </w:pP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713517">
        <w:rPr>
          <w:b/>
          <w:smallCaps/>
          <w:spacing w:val="0"/>
          <w:szCs w:val="20"/>
        </w:rPr>
        <w:t>An Act</w:t>
      </w:r>
      <w:r w:rsidRPr="00713517">
        <w:t xml:space="preserve"> concerning the fabrication of certain signs and amending </w:t>
      </w:r>
      <w:r w:rsidRPr="00713517">
        <w:rPr>
          <w:spacing w:val="0"/>
        </w:rPr>
        <w:t xml:space="preserve">P.L.1963, c.150 </w:t>
      </w:r>
      <w:r w:rsidRPr="00713517">
        <w:rPr>
          <w:rFonts w:ascii="Albertus Extra Bold" w:hAnsi="Albertus Extra Bold"/>
          <w:b/>
          <w:vertAlign w:val="superscript"/>
        </w:rPr>
        <w:t>1</w:t>
      </w:r>
      <w:r w:rsidRPr="00713517">
        <w:rPr>
          <w:rFonts w:ascii="Albertus Extra Bold" w:hAnsi="Albertus Extra Bold"/>
          <w:b/>
        </w:rPr>
        <w:t>[</w:t>
      </w:r>
      <w:r w:rsidRPr="00713517">
        <w:rPr>
          <w:spacing w:val="0"/>
        </w:rPr>
        <w:t>and P.L.2002, c.44</w:t>
      </w:r>
      <w:r w:rsidRPr="00713517">
        <w:rPr>
          <w:rFonts w:ascii="Albertus Extra Bold" w:hAnsi="Albertus Extra Bold"/>
          <w:b/>
        </w:rPr>
        <w:t>]</w:t>
      </w:r>
      <w:r w:rsidRPr="00713517">
        <w:rPr>
          <w:rFonts w:ascii="Albertus Extra Bold" w:hAnsi="Albertus Extra Bold"/>
          <w:b/>
          <w:vertAlign w:val="superscript"/>
        </w:rPr>
        <w:t>1</w:t>
      </w:r>
      <w:r w:rsidRPr="00713517">
        <w:rPr>
          <w:spacing w:val="0"/>
        </w:rPr>
        <w:t>.</w:t>
      </w:r>
    </w:p>
    <w:p w:rsidR="00795D2A" w:rsidRPr="00D71D68" w:rsidRDefault="00795D2A" w:rsidP="00795D2A"/>
    <w:p w:rsidR="00795D2A" w:rsidRPr="00AA7880" w:rsidRDefault="00795D2A" w:rsidP="00795D2A">
      <w:r>
        <w:tab/>
      </w:r>
      <w:r>
        <w:rPr>
          <w:rStyle w:val="BillHeading2"/>
        </w:rPr>
        <w:t xml:space="preserve">Be It Enacted </w:t>
      </w:r>
      <w:r>
        <w:rPr>
          <w:rStyle w:val="BillLanguage"/>
        </w:rPr>
        <w:t>by the Senate and General Assembly of the State of New Jersey:</w:t>
      </w:r>
    </w:p>
    <w:p w:rsidR="00795D2A" w:rsidRPr="00D71D68" w:rsidRDefault="00795D2A" w:rsidP="00795D2A"/>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1.</w:t>
      </w:r>
      <w:r w:rsidRPr="00713517">
        <w:rPr>
          <w:spacing w:val="0"/>
        </w:rPr>
        <w:tab/>
        <w:t>Section 2 of P.L.1963, c.150 (C.34:11-56.26) is amended as follows: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2.</w:t>
      </w:r>
      <w:r w:rsidRPr="00713517">
        <w:rPr>
          <w:spacing w:val="0"/>
        </w:rPr>
        <w:tab/>
        <w:t>As used in this act:</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(1)</w:t>
      </w:r>
      <w:r w:rsidRPr="00713517">
        <w:rPr>
          <w:spacing w:val="0"/>
        </w:rPr>
        <w:tab/>
        <w:t>"Department" means the Department of Labor and Workforce Development of the State of New Jersey.</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(2)</w:t>
      </w:r>
      <w:r w:rsidRPr="00713517">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(3)</w:t>
      </w:r>
      <w:r w:rsidRPr="00713517">
        <w:rPr>
          <w:spacing w:val="0"/>
        </w:rP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(4)</w:t>
      </w:r>
      <w:r w:rsidRPr="00713517">
        <w:rPr>
          <w:spacing w:val="0"/>
        </w:rPr>
        <w:tab/>
        <w:t>"Public body" means the State of New Jersey, any of its political subdivisions, any authority created by the Legislature of the State of New Jersey and any instrumentality or agency of the State of New Jersey or of any of its political subdivisions.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(5)</w:t>
      </w:r>
      <w:r w:rsidRPr="00713517">
        <w:rPr>
          <w:spacing w:val="0"/>
        </w:rP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lastRenderedPageBreak/>
        <w:tab/>
        <w:t>(a)</w:t>
      </w:r>
      <w:r w:rsidRPr="00713517">
        <w:rPr>
          <w:spacing w:val="0"/>
        </w:rPr>
        <w:tab/>
        <w:t>Not less than 55% of the property or premises is leased by a public body, or is subject to an agreement to be subsequently leased by the public body; and</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The portion of the property or premises that is leased or subject to an agreement to be subsequently leased by the public body measures more than 20,000 square feet.</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(6)</w:t>
      </w:r>
      <w:r w:rsidRPr="00713517">
        <w:rPr>
          <w:spacing w:val="0"/>
        </w:rPr>
        <w:tab/>
        <w:t>"Commissioner" means the Commissioner of Labor and Workforce Development or his duly authorized representatives.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(7)</w:t>
      </w:r>
      <w:r w:rsidRPr="00713517">
        <w:rPr>
          <w:spacing w:val="0"/>
        </w:rP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(8)</w:t>
      </w:r>
      <w:r w:rsidRPr="00713517">
        <w:rPr>
          <w:spacing w:val="0"/>
        </w:rPr>
        <w:tab/>
        <w:t>"Work performed under a rehabilitation program" means work arranged by and at a State institution primarily for teaching and upgrading the skills and employment opportunities of the inmates of such institutions.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(9)</w:t>
      </w:r>
      <w:r w:rsidRPr="00713517">
        <w:rPr>
          <w:spacing w:val="0"/>
        </w:rP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(10)</w:t>
      </w:r>
      <w:r w:rsidRPr="00713517">
        <w:rPr>
          <w:spacing w:val="0"/>
        </w:rPr>
        <w:tab/>
        <w:t>"Act" means the provisions of P.L.1963, c.150 (C.34:11-56.25 et seq.) and the rules and regulations issued hereunder.</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(11)</w:t>
      </w:r>
      <w:r w:rsidRPr="00713517">
        <w:rPr>
          <w:spacing w:val="0"/>
        </w:rPr>
        <w:tab/>
        <w:t>"Prevailing wage contract threshold amount" means: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(a)</w:t>
      </w:r>
      <w:r w:rsidRPr="00713517">
        <w:rPr>
          <w:spacing w:val="0"/>
        </w:rP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In the case of any public work other than a public work described in paragraph (a) of this subsection, an amount equal to $2,000.</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(12)</w:t>
      </w:r>
      <w:r w:rsidRPr="00713517">
        <w:rPr>
          <w:spacing w:val="0"/>
        </w:rPr>
        <w:tab/>
        <w:t>"Custom fabrication" means: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(a)</w:t>
      </w:r>
      <w:r w:rsidRPr="00713517">
        <w:rPr>
          <w:spacing w:val="0"/>
        </w:rPr>
        <w:tab/>
        <w:t xml:space="preserve">the fabrication of </w:t>
      </w:r>
      <w:r w:rsidRPr="00713517">
        <w:rPr>
          <w:spacing w:val="0"/>
          <w:u w:val="single"/>
        </w:rPr>
        <w:t>any of the following:</w:t>
      </w:r>
      <w:r w:rsidRPr="00713517">
        <w:rPr>
          <w:spacing w:val="0"/>
        </w:rPr>
        <w:t xml:space="preserve"> plumbing, heating, cooling, ventilation or exhaust duct systems, </w:t>
      </w:r>
      <w:r w:rsidRPr="00713517">
        <w:rPr>
          <w:rFonts w:ascii="Albertus Extra Bold" w:hAnsi="Albertus Extra Bold"/>
          <w:b/>
          <w:spacing w:val="0"/>
        </w:rPr>
        <w:t>[</w:t>
      </w:r>
      <w:r w:rsidRPr="00713517">
        <w:rPr>
          <w:spacing w:val="0"/>
        </w:rPr>
        <w:t>and</w:t>
      </w:r>
      <w:r w:rsidRPr="00713517">
        <w:rPr>
          <w:rFonts w:ascii="Albertus Extra Bold" w:hAnsi="Albertus Extra Bold"/>
          <w:b/>
          <w:spacing w:val="0"/>
        </w:rPr>
        <w:t>]</w:t>
      </w:r>
      <w:r w:rsidRPr="00713517">
        <w:rPr>
          <w:spacing w:val="0"/>
        </w:rPr>
        <w:t xml:space="preserve"> mechanical insulation</w:t>
      </w:r>
      <w:r w:rsidRPr="00713517">
        <w:rPr>
          <w:spacing w:val="0"/>
          <w:u w:val="single"/>
        </w:rPr>
        <w:t>, or</w:t>
      </w:r>
      <w:r w:rsidRPr="00713517">
        <w:rPr>
          <w:spacing w:val="0"/>
        </w:rPr>
        <w:t xml:space="preserve"> </w:t>
      </w:r>
      <w:r w:rsidRPr="00713517">
        <w:rPr>
          <w:rFonts w:ascii="Albertus Extra Bold" w:hAnsi="Albertus Extra Bold"/>
          <w:b/>
          <w:spacing w:val="0"/>
          <w:vertAlign w:val="superscript"/>
        </w:rPr>
        <w:t>1</w:t>
      </w:r>
      <w:r w:rsidRPr="00713517">
        <w:rPr>
          <w:rFonts w:ascii="Albertus Extra Bold" w:hAnsi="Albertus Extra Bold"/>
          <w:b/>
        </w:rPr>
        <w:t>[</w:t>
      </w:r>
      <w:r w:rsidRPr="00713517">
        <w:rPr>
          <w:spacing w:val="0"/>
          <w:u w:val="single"/>
        </w:rPr>
        <w:t>signs</w:t>
      </w:r>
      <w:r w:rsidRPr="00713517">
        <w:rPr>
          <w:rFonts w:ascii="Albertus Extra Bold" w:hAnsi="Albertus Extra Bold"/>
          <w:b/>
        </w:rPr>
        <w:t>]</w:t>
      </w:r>
      <w:r w:rsidRPr="00713517">
        <w:rPr>
          <w:spacing w:val="0"/>
        </w:rPr>
        <w:t xml:space="preserve"> </w:t>
      </w:r>
      <w:r w:rsidRPr="00713517">
        <w:rPr>
          <w:spacing w:val="0"/>
          <w:u w:val="single"/>
        </w:rPr>
        <w:t>one or more signs in a project which cost a total of more than $30,000 and are part of a project upon completion</w:t>
      </w:r>
      <w:r w:rsidRPr="00713517">
        <w:rPr>
          <w:rFonts w:ascii="Albertus Extra Bold" w:hAnsi="Albertus Extra Bold"/>
          <w:b/>
          <w:spacing w:val="0"/>
          <w:vertAlign w:val="superscript"/>
        </w:rPr>
        <w:t>1</w:t>
      </w:r>
      <w:r w:rsidRPr="00713517">
        <w:rPr>
          <w:spacing w:val="0"/>
        </w:rPr>
        <w:t>; or</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w:t>
      </w:r>
      <w:proofErr w:type="spellStart"/>
      <w:r w:rsidRPr="00713517">
        <w:rPr>
          <w:spacing w:val="0"/>
        </w:rPr>
        <w:t>cf</w:t>
      </w:r>
      <w:proofErr w:type="spellEnd"/>
      <w:r w:rsidRPr="00713517">
        <w:rPr>
          <w:spacing w:val="0"/>
        </w:rPr>
        <w:t>: P.L.2019, c.44, s.1)</w:t>
      </w:r>
    </w:p>
    <w:p w:rsidR="00795D2A" w:rsidRDefault="00795D2A" w:rsidP="00795D2A"/>
    <w:p w:rsidR="00795D2A" w:rsidRDefault="00795D2A" w:rsidP="00795D2A">
      <w:r>
        <w:tab/>
      </w:r>
      <w:r w:rsidR="00713517">
        <w:rPr>
          <w:rFonts w:ascii="Albertus Extra Bold" w:hAnsi="Albertus Extra Bold"/>
          <w:b/>
          <w:vertAlign w:val="superscript"/>
        </w:rPr>
        <w:t>1</w:t>
      </w:r>
      <w:r w:rsidR="00713517" w:rsidRPr="00713517">
        <w:rPr>
          <w:rFonts w:ascii="Albertus Extra Bold" w:hAnsi="Albertus Extra Bold"/>
          <w:b/>
        </w:rPr>
        <w:t>[</w:t>
      </w:r>
      <w:r>
        <w:t>2.</w:t>
      </w:r>
      <w:r w:rsidR="00713517">
        <w:t xml:space="preserve">  </w:t>
      </w:r>
      <w:r>
        <w:t>Section 2 of P.L.2002, c.44 (C.52:38-2) is amended as follows:</w:t>
      </w:r>
    </w:p>
    <w:p w:rsidR="00795D2A" w:rsidRDefault="00795D2A" w:rsidP="00795D2A">
      <w:r>
        <w:tab/>
        <w:t>2.</w:t>
      </w:r>
      <w:r>
        <w:tab/>
        <w:t>For the purposes of this act:</w:t>
      </w:r>
    </w:p>
    <w:p w:rsidR="00795D2A" w:rsidRDefault="00795D2A" w:rsidP="00795D2A">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Bureau of Apprenticeship and Training of the U.S. Department of Labor and meeting the standards established by the bureau, or registered by a State apprenticeship agency recognized by the bureau.</w:t>
      </w:r>
    </w:p>
    <w:p w:rsidR="00795D2A" w:rsidRPr="0055569A" w:rsidRDefault="00795D2A" w:rsidP="00795D2A">
      <w:pPr>
        <w:rPr>
          <w:u w:val="single"/>
        </w:rPr>
      </w:pPr>
      <w:r w:rsidRPr="0055569A">
        <w:tab/>
      </w:r>
      <w:r w:rsidRPr="0055569A">
        <w:rPr>
          <w:u w:val="single"/>
        </w:rPr>
        <w:t>"Custom fabrication" means custom fabrication as defined by section 2 of P.L.1963, c.150 (C.34:11-56.26).</w:t>
      </w:r>
    </w:p>
    <w:p w:rsidR="00795D2A" w:rsidRDefault="00795D2A" w:rsidP="00795D2A">
      <w:r>
        <w:tab/>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 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795D2A" w:rsidRDefault="00795D2A" w:rsidP="00795D2A">
      <w:r>
        <w:tab/>
        <w:t>"Project labor agreement" means a form of pre-hire collective bargaining agreement covering terms and conditions of a specific project.</w:t>
      </w:r>
    </w:p>
    <w:p w:rsidR="00795D2A" w:rsidRDefault="00795D2A" w:rsidP="00795D2A">
      <w:r>
        <w:tab/>
        <w:t xml:space="preserve">"Public entity" means the State, any of its political subdivisions, any authority created by the Legislature and any instrumentality or agency of the State or of any of its political subdivisions. </w:t>
      </w:r>
    </w:p>
    <w:p w:rsidR="00795D2A" w:rsidRDefault="00795D2A" w:rsidP="00795D2A">
      <w:r>
        <w:tab/>
        <w:t>"Public works project" means any public works project for</w:t>
      </w:r>
      <w:r w:rsidRPr="00722357">
        <w:t xml:space="preserve"> </w:t>
      </w:r>
      <w:r>
        <w:t xml:space="preserve">the construction, reconstruction, demolition or renovation of </w:t>
      </w:r>
      <w:r w:rsidRPr="00C849F2">
        <w:t xml:space="preserve">buildings, </w:t>
      </w:r>
      <w:r>
        <w:rPr>
          <w:u w:val="single"/>
        </w:rPr>
        <w:t>or the custom fabrication of materials, components or structures, including signs, used in th</w:t>
      </w:r>
      <w:r w:rsidRPr="00C849F2">
        <w:rPr>
          <w:u w:val="single"/>
        </w:rPr>
        <w:t>e buildings, done</w:t>
      </w:r>
      <w:r>
        <w:t xml:space="preserve"> at the public expense</w:t>
      </w:r>
      <w:r>
        <w:rPr>
          <w:u w:val="single"/>
        </w:rPr>
        <w:t>, including by means of tax incentives or other incentives, or located on public property</w:t>
      </w:r>
      <w:r>
        <w:t>, other than pumping stations or water or sewage treatment plants, for which:</w:t>
      </w:r>
    </w:p>
    <w:p w:rsidR="00795D2A" w:rsidRDefault="00795D2A" w:rsidP="00795D2A">
      <w:r>
        <w:tab/>
        <w:t>(1)</w:t>
      </w:r>
      <w:r>
        <w:tab/>
        <w:t>It is required by law that workers be paid the prevailing wage determined by the Commissioner of Labor pursuant to the provisions of the "New Jersey Prevailing Wage Act", P.L.1963, c.150 (C.34:11-56.25 et seq.); and</w:t>
      </w:r>
    </w:p>
    <w:p w:rsidR="00795D2A" w:rsidRDefault="00795D2A" w:rsidP="00795D2A">
      <w:pPr>
        <w:rPr>
          <w:u w:val="single"/>
        </w:rPr>
      </w:pPr>
      <w:r>
        <w:tab/>
        <w:t>(2)</w:t>
      </w:r>
      <w:r>
        <w:tab/>
        <w:t>The public entity estimates that the total cost of the project, exclusive of any land acquisition costs, will equal or exceed $5 million</w:t>
      </w:r>
      <w:r>
        <w:rPr>
          <w:u w:val="single"/>
        </w:rPr>
        <w:t>; and</w:t>
      </w:r>
    </w:p>
    <w:p w:rsidR="00795D2A" w:rsidRDefault="00795D2A" w:rsidP="00795D2A">
      <w:r w:rsidRPr="00620FE6">
        <w:tab/>
      </w:r>
      <w:r>
        <w:rPr>
          <w:u w:val="single"/>
        </w:rPr>
        <w:t>(3)</w:t>
      </w:r>
      <w:r>
        <w:rPr>
          <w:u w:val="single"/>
        </w:rPr>
        <w:tab/>
        <w:t xml:space="preserve">The workers and their employers comply with all applicable provisions of law regarding apprenticeship and other skill training programs, including any applicable provision of P.L.2019, c.84 (C.34:15B-46 et al), the </w:t>
      </w:r>
      <w:r w:rsidRPr="00F46604">
        <w:rPr>
          <w:u w:val="single"/>
        </w:rPr>
        <w:t>"New Jersey Prevailing Wage Act", P.L.1963, c.150 (C.34:11-56.25 et seq.)</w:t>
      </w:r>
      <w:r>
        <w:rPr>
          <w:u w:val="single"/>
        </w:rPr>
        <w:t xml:space="preserve">, and </w:t>
      </w:r>
      <w:r w:rsidRPr="00F46604">
        <w:rPr>
          <w:u w:val="single"/>
        </w:rPr>
        <w:t>"The Public Works Contractor Registration Act"</w:t>
      </w:r>
      <w:r>
        <w:rPr>
          <w:u w:val="single"/>
        </w:rPr>
        <w:t>, P.</w:t>
      </w:r>
      <w:r w:rsidRPr="00F46604">
        <w:rPr>
          <w:u w:val="single"/>
        </w:rPr>
        <w:t>L.1999,</w:t>
      </w:r>
      <w:r>
        <w:rPr>
          <w:u w:val="single"/>
        </w:rPr>
        <w:t xml:space="preserve"> </w:t>
      </w:r>
      <w:r w:rsidRPr="00F46604">
        <w:rPr>
          <w:u w:val="single"/>
        </w:rPr>
        <w:t>c.238</w:t>
      </w:r>
      <w:r>
        <w:rPr>
          <w:u w:val="single"/>
        </w:rPr>
        <w:t xml:space="preserve"> (C.34:11-56.48 et seq.)</w:t>
      </w:r>
      <w:r>
        <w:t>.</w:t>
      </w:r>
    </w:p>
    <w:p w:rsidR="00795D2A" w:rsidRPr="00713517" w:rsidRDefault="00795D2A" w:rsidP="00795D2A">
      <w:pPr>
        <w:rPr>
          <w:rFonts w:ascii="Albertus Extra Bold" w:hAnsi="Albertus Extra Bold"/>
          <w:b/>
          <w:vertAlign w:val="superscript"/>
        </w:rPr>
      </w:pPr>
      <w:r>
        <w:t>(</w:t>
      </w:r>
      <w:proofErr w:type="spellStart"/>
      <w:r>
        <w:t>cf</w:t>
      </w:r>
      <w:proofErr w:type="spellEnd"/>
      <w:r>
        <w:t>: P.L.2002, c.44, s.2).</w:t>
      </w:r>
      <w:r w:rsidR="00713517" w:rsidRPr="00713517">
        <w:rPr>
          <w:rFonts w:ascii="Albertus Extra Bold" w:hAnsi="Albertus Extra Bold"/>
          <w:b/>
        </w:rPr>
        <w:t>]</w:t>
      </w:r>
      <w:r w:rsidR="00713517">
        <w:rPr>
          <w:rFonts w:ascii="Albertus Extra Bold" w:hAnsi="Albertus Extra Bold"/>
          <w:b/>
          <w:vertAlign w:val="superscript"/>
        </w:rPr>
        <w:t>1</w:t>
      </w:r>
    </w:p>
    <w:p w:rsidR="00795D2A" w:rsidRDefault="00795D2A" w:rsidP="00795D2A"/>
    <w:p w:rsidR="00795D2A" w:rsidRDefault="00795D2A" w:rsidP="00795D2A">
      <w:r>
        <w:tab/>
      </w:r>
      <w:r w:rsidR="00713517">
        <w:rPr>
          <w:rFonts w:ascii="Albertus Extra Bold" w:hAnsi="Albertus Extra Bold"/>
          <w:b/>
          <w:vertAlign w:val="superscript"/>
        </w:rPr>
        <w:t>1</w:t>
      </w:r>
      <w:r w:rsidR="00713517" w:rsidRPr="00713517">
        <w:rPr>
          <w:rFonts w:ascii="Albertus Extra Bold" w:hAnsi="Albertus Extra Bold"/>
          <w:b/>
        </w:rPr>
        <w:t>[</w:t>
      </w:r>
      <w:r>
        <w:t>3.</w:t>
      </w:r>
      <w:r w:rsidR="00713517" w:rsidRPr="00713517">
        <w:rPr>
          <w:rFonts w:ascii="Albertus Extra Bold" w:hAnsi="Albertus Extra Bold"/>
          <w:b/>
        </w:rPr>
        <w:t>]</w:t>
      </w:r>
      <w:r w:rsidR="00713517">
        <w:t xml:space="preserve">  </w:t>
      </w:r>
      <w:r w:rsidR="00713517" w:rsidRPr="00713517">
        <w:rPr>
          <w:u w:val="single"/>
        </w:rPr>
        <w:t>2.</w:t>
      </w:r>
      <w:r w:rsidR="00713517">
        <w:rPr>
          <w:rFonts w:ascii="Albertus Extra Bold" w:hAnsi="Albertus Extra Bold"/>
          <w:b/>
          <w:vertAlign w:val="superscript"/>
        </w:rPr>
        <w:t>1</w:t>
      </w:r>
      <w:r>
        <w:tab/>
        <w:t>This act shall take effect immediately.</w:t>
      </w:r>
    </w:p>
    <w:p w:rsidR="00CA58EE" w:rsidRDefault="00CA58EE" w:rsidP="00795D2A"/>
    <w:p w:rsidR="00CA58EE" w:rsidRDefault="00CA58EE" w:rsidP="00795D2A"/>
    <w:p w:rsidR="00CA58EE" w:rsidRDefault="00CA58EE" w:rsidP="00CA58EE">
      <w:pPr>
        <w:jc w:val="center"/>
      </w:pPr>
      <w:r>
        <w:rPr>
          <w:u w:val="single"/>
        </w:rPr>
        <w:t>                                </w:t>
      </w:r>
    </w:p>
    <w:p w:rsidR="00CA58EE" w:rsidRDefault="00CA58EE" w:rsidP="00CA58EE">
      <w:pPr>
        <w:jc w:val="center"/>
      </w:pPr>
    </w:p>
    <w:p w:rsidR="00CA58EE" w:rsidRPr="00CA58EE" w:rsidRDefault="00CA58EE" w:rsidP="00522E9B">
      <w:bookmarkStart w:id="1" w:name="_GoBack"/>
      <w:bookmarkEnd w:id="1"/>
      <w:r>
        <w:tab/>
        <w:t>Concerns sign fabrication and prevailing wage requirements.</w:t>
      </w:r>
    </w:p>
    <w:sectPr w:rsidR="00CA58EE" w:rsidRPr="00CA58EE" w:rsidSect="00CA58EE">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271" w:rsidRDefault="00533271">
      <w:r>
        <w:separator/>
      </w:r>
    </w:p>
  </w:endnote>
  <w:endnote w:type="continuationSeparator" w:id="0">
    <w:p w:rsidR="00533271" w:rsidRDefault="0053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A9B" w:rsidRPr="00921C91" w:rsidRDefault="00974A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A9B" w:rsidRPr="00921C91" w:rsidRDefault="00974A9B">
    <w:pPr>
      <w:pStyle w:val="Footer"/>
      <w:rPr>
        <w:szCs w:val="18"/>
      </w:rPr>
    </w:pPr>
  </w:p>
  <w:p w:rsidR="00713517" w:rsidRDefault="00974A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w:t>
    </w:r>
    <w:r w:rsidR="00713517">
      <w:rPr>
        <w:szCs w:val="18"/>
      </w:rPr>
      <w:t>r</w:t>
    </w:r>
  </w:p>
  <w:p w:rsidR="00713517" w:rsidRDefault="00713517">
    <w:pPr>
      <w:pStyle w:val="Footer"/>
      <w:rPr>
        <w:szCs w:val="18"/>
      </w:rPr>
    </w:pPr>
    <w:r>
      <w:rPr>
        <w:szCs w:val="18"/>
      </w:rPr>
      <w:tab/>
      <w:t>Matter enclosed in superscript numerals has been adopted as follows:</w:t>
    </w:r>
  </w:p>
  <w:p w:rsidR="00713517" w:rsidRDefault="0071351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June 16, 2021.</w:t>
    </w:r>
  </w:p>
  <w:p w:rsidR="00713517" w:rsidRPr="00713517" w:rsidRDefault="00713517">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8EE" w:rsidRDefault="00CA5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271" w:rsidRDefault="00533271">
      <w:r>
        <w:separator/>
      </w:r>
    </w:p>
  </w:footnote>
  <w:footnote w:type="continuationSeparator" w:id="0">
    <w:p w:rsidR="00533271" w:rsidRDefault="00533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4A9B" w:rsidRDefault="00974A9B" w:rsidP="00974A9B">
    <w:pPr>
      <w:pStyle w:val="bpuHeadSpon"/>
    </w:pPr>
    <w:r w:rsidRPr="00974A9B">
      <w:rPr>
        <w:rStyle w:val="bpuHeadSponChar"/>
      </w:rPr>
      <w:t>A1536</w:t>
    </w:r>
    <w:r>
      <w:t xml:space="preserve"> </w:t>
    </w:r>
    <w:r w:rsidR="00713517">
      <w:t xml:space="preserve">[1R] </w:t>
    </w:r>
    <w:r>
      <w:t>SPEARMAN, MUKHERJI</w:t>
    </w:r>
  </w:p>
  <w:p w:rsidR="00974A9B" w:rsidRDefault="00974A9B" w:rsidP="00974A9B">
    <w:pPr>
      <w:pStyle w:val="bpuHeadSpon"/>
    </w:pPr>
    <w:r>
      <w:fldChar w:fldCharType="begin"/>
    </w:r>
    <w:r>
      <w:instrText xml:space="preserve"> PAGE  \* MERGEFORMAT </w:instrText>
    </w:r>
    <w:r>
      <w:fldChar w:fldCharType="separate"/>
    </w:r>
    <w:r w:rsidR="00CA58EE">
      <w:rPr>
        <w:noProof/>
      </w:rPr>
      <w:t>2</w:t>
    </w:r>
    <w:r>
      <w:fldChar w:fldCharType="end"/>
    </w:r>
  </w:p>
  <w:p w:rsidR="00974A9B" w:rsidRPr="00AF575C" w:rsidRDefault="00974A9B" w:rsidP="00974A9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8EE" w:rsidRDefault="00CA58EE" w:rsidP="000D6DFF">
    <w:pPr>
      <w:pStyle w:val="Header"/>
      <w:jc w:val="center"/>
      <w:rPr>
        <w:rStyle w:val="PageNumber"/>
      </w:rPr>
    </w:pPr>
  </w:p>
  <w:p w:rsidR="00CA58EE" w:rsidRDefault="00CA58EE" w:rsidP="00974A9B">
    <w:pPr>
      <w:pStyle w:val="bpuHeadSpon"/>
    </w:pPr>
    <w:r w:rsidRPr="00974A9B">
      <w:rPr>
        <w:rStyle w:val="bpuHeadSponChar"/>
      </w:rPr>
      <w:t>A1536</w:t>
    </w:r>
    <w:r>
      <w:t xml:space="preserve"> [1R]</w:t>
    </w:r>
  </w:p>
  <w:p w:rsidR="00CA58EE" w:rsidRDefault="00CA58EE" w:rsidP="00974A9B">
    <w:pPr>
      <w:pStyle w:val="bpuHeadSpon"/>
    </w:pPr>
    <w:r>
      <w:fldChar w:fldCharType="begin"/>
    </w:r>
    <w:r>
      <w:instrText xml:space="preserve"> PAGE  \* MERGEFORMAT </w:instrText>
    </w:r>
    <w:r>
      <w:fldChar w:fldCharType="separate"/>
    </w:r>
    <w:r w:rsidR="00262925">
      <w:rPr>
        <w:noProof/>
      </w:rPr>
      <w:t>4</w:t>
    </w:r>
    <w:r>
      <w:fldChar w:fldCharType="end"/>
    </w:r>
  </w:p>
  <w:p w:rsidR="00CA58EE" w:rsidRPr="00AF575C" w:rsidRDefault="00CA58EE" w:rsidP="00974A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271"/>
    <w:rsid w:val="00000169"/>
    <w:rsid w:val="00004D4D"/>
    <w:rsid w:val="00007B70"/>
    <w:rsid w:val="00007DDD"/>
    <w:rsid w:val="00010512"/>
    <w:rsid w:val="00011BAB"/>
    <w:rsid w:val="00013D3C"/>
    <w:rsid w:val="000154F3"/>
    <w:rsid w:val="000203E7"/>
    <w:rsid w:val="00020E5B"/>
    <w:rsid w:val="000219C8"/>
    <w:rsid w:val="00030BB1"/>
    <w:rsid w:val="00035598"/>
    <w:rsid w:val="00050BCA"/>
    <w:rsid w:val="000521CD"/>
    <w:rsid w:val="00057488"/>
    <w:rsid w:val="000654B5"/>
    <w:rsid w:val="0006579B"/>
    <w:rsid w:val="00065BBF"/>
    <w:rsid w:val="000778CE"/>
    <w:rsid w:val="000849E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8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47B"/>
    <w:rsid w:val="001F6719"/>
    <w:rsid w:val="001F6DA6"/>
    <w:rsid w:val="00214614"/>
    <w:rsid w:val="0022067D"/>
    <w:rsid w:val="00231838"/>
    <w:rsid w:val="00232C5B"/>
    <w:rsid w:val="002373F3"/>
    <w:rsid w:val="002463CF"/>
    <w:rsid w:val="0026254F"/>
    <w:rsid w:val="00262925"/>
    <w:rsid w:val="00266FB9"/>
    <w:rsid w:val="00274341"/>
    <w:rsid w:val="0028159B"/>
    <w:rsid w:val="00287C3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702"/>
    <w:rsid w:val="003D6256"/>
    <w:rsid w:val="003E3338"/>
    <w:rsid w:val="003E7B4E"/>
    <w:rsid w:val="003F145F"/>
    <w:rsid w:val="003F4A22"/>
    <w:rsid w:val="004040F9"/>
    <w:rsid w:val="00406A85"/>
    <w:rsid w:val="0041453D"/>
    <w:rsid w:val="004406EA"/>
    <w:rsid w:val="00442E12"/>
    <w:rsid w:val="0044404C"/>
    <w:rsid w:val="004542F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91B"/>
    <w:rsid w:val="00522E9B"/>
    <w:rsid w:val="005311D7"/>
    <w:rsid w:val="00533271"/>
    <w:rsid w:val="00541E58"/>
    <w:rsid w:val="0054451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2C0"/>
    <w:rsid w:val="005D28BC"/>
    <w:rsid w:val="005D5980"/>
    <w:rsid w:val="005E126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517"/>
    <w:rsid w:val="00730582"/>
    <w:rsid w:val="00741A09"/>
    <w:rsid w:val="00752616"/>
    <w:rsid w:val="0075577B"/>
    <w:rsid w:val="00757B3B"/>
    <w:rsid w:val="00762366"/>
    <w:rsid w:val="007676EB"/>
    <w:rsid w:val="0076794B"/>
    <w:rsid w:val="00771F97"/>
    <w:rsid w:val="00772A40"/>
    <w:rsid w:val="0077700A"/>
    <w:rsid w:val="007933AB"/>
    <w:rsid w:val="00795D2A"/>
    <w:rsid w:val="0079623B"/>
    <w:rsid w:val="007A0026"/>
    <w:rsid w:val="007C1354"/>
    <w:rsid w:val="007D0F64"/>
    <w:rsid w:val="007F02BF"/>
    <w:rsid w:val="007F2A14"/>
    <w:rsid w:val="0080085C"/>
    <w:rsid w:val="00802AF0"/>
    <w:rsid w:val="00806253"/>
    <w:rsid w:val="0082014E"/>
    <w:rsid w:val="00820A1D"/>
    <w:rsid w:val="00841F07"/>
    <w:rsid w:val="008462AA"/>
    <w:rsid w:val="00846D3E"/>
    <w:rsid w:val="0084725C"/>
    <w:rsid w:val="008627AA"/>
    <w:rsid w:val="008628FF"/>
    <w:rsid w:val="00867FC7"/>
    <w:rsid w:val="00874609"/>
    <w:rsid w:val="0087660A"/>
    <w:rsid w:val="008823BC"/>
    <w:rsid w:val="008859B3"/>
    <w:rsid w:val="00894D2E"/>
    <w:rsid w:val="008B313B"/>
    <w:rsid w:val="008B4545"/>
    <w:rsid w:val="008B6E84"/>
    <w:rsid w:val="008C6FA9"/>
    <w:rsid w:val="008D35C6"/>
    <w:rsid w:val="008D455C"/>
    <w:rsid w:val="008D62DB"/>
    <w:rsid w:val="008E3B9B"/>
    <w:rsid w:val="008E4F67"/>
    <w:rsid w:val="008F6A7A"/>
    <w:rsid w:val="00902B2D"/>
    <w:rsid w:val="0091512A"/>
    <w:rsid w:val="00915B98"/>
    <w:rsid w:val="0092356C"/>
    <w:rsid w:val="00927C4D"/>
    <w:rsid w:val="00933C9C"/>
    <w:rsid w:val="0094377E"/>
    <w:rsid w:val="009467BF"/>
    <w:rsid w:val="0094723D"/>
    <w:rsid w:val="00954642"/>
    <w:rsid w:val="009564BC"/>
    <w:rsid w:val="0095650E"/>
    <w:rsid w:val="0096595F"/>
    <w:rsid w:val="00966445"/>
    <w:rsid w:val="00967FED"/>
    <w:rsid w:val="00974A9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FC8"/>
    <w:rsid w:val="00A072DB"/>
    <w:rsid w:val="00A12C37"/>
    <w:rsid w:val="00A15F7D"/>
    <w:rsid w:val="00A16418"/>
    <w:rsid w:val="00A16823"/>
    <w:rsid w:val="00A21474"/>
    <w:rsid w:val="00A21A07"/>
    <w:rsid w:val="00A224BB"/>
    <w:rsid w:val="00A22502"/>
    <w:rsid w:val="00A40A31"/>
    <w:rsid w:val="00A469CC"/>
    <w:rsid w:val="00A55E7F"/>
    <w:rsid w:val="00A63229"/>
    <w:rsid w:val="00A64CED"/>
    <w:rsid w:val="00A7050B"/>
    <w:rsid w:val="00A721B4"/>
    <w:rsid w:val="00A72513"/>
    <w:rsid w:val="00A95220"/>
    <w:rsid w:val="00AA2A56"/>
    <w:rsid w:val="00AA3B15"/>
    <w:rsid w:val="00AA3CBA"/>
    <w:rsid w:val="00AA6194"/>
    <w:rsid w:val="00AA64D0"/>
    <w:rsid w:val="00AB4C5C"/>
    <w:rsid w:val="00AC4B4B"/>
    <w:rsid w:val="00AD7C41"/>
    <w:rsid w:val="00AE1E57"/>
    <w:rsid w:val="00AE65F0"/>
    <w:rsid w:val="00AF6ECE"/>
    <w:rsid w:val="00B00B00"/>
    <w:rsid w:val="00B013EA"/>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F1A"/>
    <w:rsid w:val="00C3401C"/>
    <w:rsid w:val="00C473B8"/>
    <w:rsid w:val="00C603F9"/>
    <w:rsid w:val="00C614C5"/>
    <w:rsid w:val="00C83317"/>
    <w:rsid w:val="00C937A1"/>
    <w:rsid w:val="00C93F56"/>
    <w:rsid w:val="00C97503"/>
    <w:rsid w:val="00CA002D"/>
    <w:rsid w:val="00CA58EE"/>
    <w:rsid w:val="00CB344E"/>
    <w:rsid w:val="00CC31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C92"/>
    <w:rsid w:val="00D72DA0"/>
    <w:rsid w:val="00D776DB"/>
    <w:rsid w:val="00D77ACD"/>
    <w:rsid w:val="00D77E55"/>
    <w:rsid w:val="00D81BE1"/>
    <w:rsid w:val="00D82FE6"/>
    <w:rsid w:val="00D83515"/>
    <w:rsid w:val="00D84AE0"/>
    <w:rsid w:val="00D86B15"/>
    <w:rsid w:val="00D876BC"/>
    <w:rsid w:val="00D947A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9BE"/>
    <w:rsid w:val="00E53E99"/>
    <w:rsid w:val="00E66E37"/>
    <w:rsid w:val="00E70C7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00"/>
    <w:rsid w:val="00EE77BF"/>
    <w:rsid w:val="00EF472A"/>
    <w:rsid w:val="00EF5225"/>
    <w:rsid w:val="00F0415D"/>
    <w:rsid w:val="00F14E45"/>
    <w:rsid w:val="00F17CFC"/>
    <w:rsid w:val="00F17D93"/>
    <w:rsid w:val="00F32E7D"/>
    <w:rsid w:val="00F42480"/>
    <w:rsid w:val="00F62572"/>
    <w:rsid w:val="00F6488F"/>
    <w:rsid w:val="00F70CF6"/>
    <w:rsid w:val="00F71E8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C9FB62-12FC-4645-A80C-CCDCB7F7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4A9B"/>
  </w:style>
  <w:style w:type="paragraph" w:styleId="BalloonText">
    <w:name w:val="Balloon Text"/>
    <w:basedOn w:val="Normal"/>
    <w:link w:val="BalloonTextChar"/>
    <w:semiHidden/>
    <w:unhideWhenUsed/>
    <w:rsid w:val="005D2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22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9CA2E-9996-4E0A-9B30-ECD578D01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1371</Words>
  <Characters>7321</Characters>
  <Application>Microsoft Office Word</Application>
  <DocSecurity>0</DocSecurity>
  <Lines>165</Lines>
  <Paragraphs>39</Paragraphs>
  <ScaleCrop>false</ScaleCrop>
  <HeadingPairs>
    <vt:vector size="2" baseType="variant">
      <vt:variant>
        <vt:lpstr>Title</vt:lpstr>
      </vt:variant>
      <vt:variant>
        <vt:i4>1</vt:i4>
      </vt:variant>
    </vt:vector>
  </HeadingPairs>
  <TitlesOfParts>
    <vt:vector size="1" baseType="lpstr">
      <vt:lpstr>P.L. 2021, c.253</vt:lpstr>
    </vt:vector>
  </TitlesOfParts>
  <Manager>Kenneth P. Howard</Manager>
  <Company>OFFICE of LEGISLATIVE SERVICES</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c.253 (A1536 1R)</dc:title>
  <dc:creator>Assembly, No. 1536 (First Reprint)</dc:creator>
  <cp:keywords>A1536|4| ||0|0|!|0|</cp:keywords>
  <dc:description>PREFILED 2020_x000d_
Amended 6/16/21</dc:description>
  <cp:lastModifiedBy>Todaro, Vivian</cp:lastModifiedBy>
  <cp:revision>2</cp:revision>
  <cp:lastPrinted>2021-06-23T16:16:00Z</cp:lastPrinted>
  <dcterms:created xsi:type="dcterms:W3CDTF">2021-11-08T17:26:00Z</dcterms:created>
  <dcterms:modified xsi:type="dcterms:W3CDTF">2021-11-08T17:26:00Z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c.253</vt:lpwstr>
  </property>
</Properties>
</file>