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3B86" w:rsidRDefault="00F83B86" w:rsidP="00F83B86">
      <w:pPr>
        <w:pStyle w:val="HangingAnAct"/>
        <w:suppressLineNumbers/>
        <w:rPr>
          <w:rStyle w:val="BillHead"/>
        </w:rPr>
        <w:sectPr w:rsidR="00F83B86" w:rsidSect="0019343F">
          <w:headerReference w:type="default" r:id="rId7"/>
          <w:footerReference w:type="first" r:id="rId8"/>
          <w:pgSz w:w="12240" w:h="20160" w:code="5"/>
          <w:pgMar w:top="1440" w:right="2520" w:bottom="1530" w:left="2880" w:header="1181" w:footer="720" w:gutter="0"/>
          <w:lnNumType w:countBy="1"/>
          <w:cols w:space="720"/>
          <w:titlePg/>
          <w:docGrid w:linePitch="360"/>
        </w:sectPr>
      </w:pPr>
    </w:p>
    <w:p w:rsidR="00F83B86" w:rsidRDefault="00F83B86" w:rsidP="00F83B86">
      <w:pPr>
        <w:ind w:left="6048"/>
      </w:pPr>
      <w:r>
        <w:t>§1</w:t>
      </w:r>
    </w:p>
    <w:p w:rsidR="00F83B86" w:rsidRDefault="00F83B86" w:rsidP="00F83B86">
      <w:pPr>
        <w:ind w:left="6048"/>
      </w:pPr>
      <w:r>
        <w:t>C.30:4D-7ee</w:t>
      </w:r>
    </w:p>
    <w:p w:rsidR="00F83B86" w:rsidRDefault="00F83B86" w:rsidP="00F83B86">
      <w:pPr>
        <w:ind w:left="6048"/>
      </w:pPr>
      <w:r>
        <w:t>§2</w:t>
      </w:r>
    </w:p>
    <w:p w:rsidR="00F83B86" w:rsidRDefault="00F83B86" w:rsidP="00F83B86">
      <w:pPr>
        <w:ind w:left="6048"/>
      </w:pPr>
      <w:r>
        <w:t>Note</w:t>
      </w:r>
    </w:p>
    <w:p w:rsidR="00F83B86" w:rsidRDefault="00F83B86" w:rsidP="00F83B86">
      <w:pPr>
        <w:ind w:left="6048"/>
      </w:pPr>
    </w:p>
    <w:p w:rsidR="00F83B86" w:rsidRDefault="00F83B86" w:rsidP="00F83B86">
      <w:pPr>
        <w:sectPr w:rsidR="00F83B86" w:rsidSect="00F83B86">
          <w:type w:val="continuous"/>
          <w:pgSz w:w="12240" w:h="20160" w:code="5"/>
          <w:pgMar w:top="1440" w:right="1440" w:bottom="1530" w:left="2880" w:header="72" w:footer="720" w:gutter="0"/>
          <w:cols w:space="720"/>
          <w:titlePg/>
          <w:docGrid w:linePitch="360"/>
        </w:sectPr>
      </w:pPr>
    </w:p>
    <w:p w:rsidR="00F83B86" w:rsidRDefault="00F83B86" w:rsidP="00F83B86">
      <w:pPr>
        <w:jc w:val="center"/>
      </w:pPr>
      <w:bookmarkStart w:id="0" w:name="LCPL"/>
      <w:bookmarkEnd w:id="0"/>
      <w:r>
        <w:t>P.L. 2021, CHAPTER 257,</w:t>
      </w:r>
      <w:r>
        <w:rPr>
          <w:b/>
          <w:i/>
        </w:rPr>
        <w:t xml:space="preserve"> approved November 8, 2021</w:t>
      </w:r>
    </w:p>
    <w:p w:rsidR="00F83B86" w:rsidRDefault="00F83B86" w:rsidP="00F83B86">
      <w:pPr>
        <w:jc w:val="center"/>
      </w:pPr>
      <w:r>
        <w:t xml:space="preserve">Senate, No. 249 </w:t>
      </w:r>
      <w:r w:rsidRPr="00F83B86">
        <w:rPr>
          <w:b/>
          <w:i/>
        </w:rPr>
        <w:t>(First Reprint)</w:t>
      </w:r>
    </w:p>
    <w:p w:rsidR="00F83B86" w:rsidRDefault="00F83B86" w:rsidP="00F83B86">
      <w:pPr>
        <w:jc w:val="center"/>
      </w:pPr>
    </w:p>
    <w:p w:rsidR="00F83B86" w:rsidRPr="00F83B86" w:rsidRDefault="00F83B86" w:rsidP="00F83B86">
      <w:pPr>
        <w:jc w:val="center"/>
      </w:pPr>
    </w:p>
    <w:p w:rsidR="00F83B86" w:rsidRPr="00F83B86" w:rsidRDefault="00F83B86" w:rsidP="00F83B86">
      <w:pPr>
        <w:sectPr w:rsidR="00F83B86" w:rsidRPr="00F83B86" w:rsidSect="00F83B86">
          <w:type w:val="continuous"/>
          <w:pgSz w:w="12240" w:h="20160" w:code="5"/>
          <w:pgMar w:top="2880" w:right="1440" w:bottom="1530" w:left="1440" w:header="72" w:footer="720" w:gutter="0"/>
          <w:cols w:space="720"/>
          <w:docGrid w:linePitch="360"/>
        </w:sectPr>
      </w:pPr>
    </w:p>
    <w:p w:rsidR="00C02B60" w:rsidRPr="00677316" w:rsidRDefault="00C02B60" w:rsidP="00C02B60">
      <w:pPr>
        <w:pStyle w:val="HangingAnAct"/>
        <w:rPr>
          <w:rStyle w:val="HangingAnActChar"/>
        </w:rPr>
      </w:pPr>
      <w:r w:rsidRPr="00C02B60">
        <w:rPr>
          <w:rStyle w:val="BillHead"/>
        </w:rPr>
        <w:t>An Act</w:t>
      </w:r>
      <w:r w:rsidRPr="006B7FA7">
        <w:rPr>
          <w:rStyle w:val="HangingAnActChar"/>
        </w:rPr>
        <w:t xml:space="preserve"> </w:t>
      </w:r>
      <w:r>
        <w:t>concerning pharmacy benefits managers providing services within the Medicaid program and supplementing Title 30 of the Revised Statutes.</w:t>
      </w:r>
    </w:p>
    <w:p w:rsidR="00C02B60" w:rsidRPr="00D71D68" w:rsidRDefault="00C02B60" w:rsidP="00C02B60"/>
    <w:p w:rsidR="00C02B60" w:rsidRPr="00AA7880" w:rsidRDefault="00C02B60" w:rsidP="00C02B60">
      <w:r>
        <w:tab/>
      </w:r>
      <w:r>
        <w:rPr>
          <w:rStyle w:val="BillHeading2"/>
        </w:rPr>
        <w:t xml:space="preserve">Be It Enacted </w:t>
      </w:r>
      <w:r>
        <w:rPr>
          <w:rStyle w:val="BillLanguage"/>
        </w:rPr>
        <w:t>by the Senate and General Assembly of the State of New Jersey:</w:t>
      </w:r>
    </w:p>
    <w:p w:rsidR="00C02B60" w:rsidRPr="00D71D68" w:rsidRDefault="00C02B60" w:rsidP="00C02B60"/>
    <w:p w:rsidR="0019343F" w:rsidRDefault="0019343F" w:rsidP="0019343F">
      <w:pPr>
        <w:rPr>
          <w:color w:val="000000"/>
        </w:rPr>
      </w:pPr>
      <w:r>
        <w:tab/>
        <w:t>1.</w:t>
      </w:r>
      <w:r>
        <w:tab/>
        <w:t xml:space="preserve">a.  </w:t>
      </w:r>
      <w:r>
        <w:rPr>
          <w:color w:val="000000"/>
        </w:rPr>
        <w:t xml:space="preserve">Any contract or other arrangement entered into by a managed care organization </w:t>
      </w:r>
      <w:r>
        <w:rPr>
          <w:rFonts w:ascii="Albertus Extra Bold" w:hAnsi="Albertus Extra Bold"/>
          <w:b/>
          <w:color w:val="000000"/>
          <w:vertAlign w:val="superscript"/>
        </w:rPr>
        <w:t>1</w:t>
      </w:r>
      <w:r w:rsidRPr="002763FD">
        <w:rPr>
          <w:rFonts w:ascii="Albertus Extra Bold" w:hAnsi="Albertus Extra Bold"/>
          <w:b/>
        </w:rPr>
        <w:t>[</w:t>
      </w:r>
      <w:r>
        <w:rPr>
          <w:color w:val="000000"/>
        </w:rPr>
        <w:t>that has contracted with the Division of Medical Assistance and Health Services in the Department of Human Services to provide benefits under the Medicaid Program</w:t>
      </w:r>
      <w:r w:rsidRPr="002763FD">
        <w:rPr>
          <w:rFonts w:ascii="Albertus Extra Bold" w:hAnsi="Albertus Extra Bold"/>
          <w:b/>
        </w:rPr>
        <w:t>]</w:t>
      </w:r>
      <w:r w:rsidRPr="00337CBA">
        <w:rPr>
          <w:color w:val="000000"/>
        </w:rPr>
        <w:t xml:space="preserve"> </w:t>
      </w:r>
      <w:r w:rsidRPr="00337CBA">
        <w:rPr>
          <w:iCs/>
          <w:sz w:val="23"/>
          <w:szCs w:val="23"/>
          <w:u w:val="single"/>
        </w:rPr>
        <w:t>, or by the</w:t>
      </w:r>
      <w:r w:rsidRPr="00337CBA">
        <w:rPr>
          <w:sz w:val="23"/>
          <w:szCs w:val="23"/>
          <w:u w:val="single"/>
        </w:rPr>
        <w:t xml:space="preserve"> </w:t>
      </w:r>
      <w:r w:rsidRPr="00337CBA">
        <w:rPr>
          <w:iCs/>
          <w:sz w:val="23"/>
          <w:szCs w:val="23"/>
          <w:u w:val="single"/>
        </w:rPr>
        <w:t>Division of Medical Assistance and Health Services in the Department of Human Services</w:t>
      </w:r>
      <w:r>
        <w:rPr>
          <w:iCs/>
          <w:sz w:val="23"/>
          <w:szCs w:val="23"/>
          <w:u w:val="single"/>
        </w:rPr>
        <w:t>,</w:t>
      </w:r>
      <w:r>
        <w:rPr>
          <w:rFonts w:ascii="Albertus Extra Bold" w:hAnsi="Albertus Extra Bold"/>
          <w:b/>
          <w:iCs/>
          <w:szCs w:val="23"/>
          <w:vertAlign w:val="superscript"/>
        </w:rPr>
        <w:t>1</w:t>
      </w:r>
      <w:r w:rsidRPr="002763FD">
        <w:rPr>
          <w:iCs/>
          <w:sz w:val="23"/>
          <w:szCs w:val="23"/>
        </w:rPr>
        <w:t xml:space="preserve"> </w:t>
      </w:r>
      <w:r>
        <w:rPr>
          <w:color w:val="000000"/>
        </w:rPr>
        <w:t xml:space="preserve">for the provision of pharmacy benefits management services </w:t>
      </w:r>
      <w:r>
        <w:rPr>
          <w:rFonts w:ascii="Albertus Extra Bold" w:hAnsi="Albertus Extra Bold"/>
          <w:b/>
          <w:color w:val="000000"/>
          <w:vertAlign w:val="superscript"/>
        </w:rPr>
        <w:t>1</w:t>
      </w:r>
      <w:r>
        <w:rPr>
          <w:iCs/>
          <w:sz w:val="23"/>
          <w:szCs w:val="23"/>
          <w:u w:val="single"/>
        </w:rPr>
        <w:t>under the Medicaid p</w:t>
      </w:r>
      <w:r w:rsidRPr="00337CBA">
        <w:rPr>
          <w:iCs/>
          <w:sz w:val="23"/>
          <w:szCs w:val="23"/>
          <w:u w:val="single"/>
        </w:rPr>
        <w:t>rogram</w:t>
      </w:r>
      <w:r w:rsidRPr="00337CBA">
        <w:rPr>
          <w:rFonts w:ascii="Albertus Extra Bold" w:hAnsi="Albertus Extra Bold"/>
          <w:b/>
          <w:iCs/>
          <w:szCs w:val="23"/>
          <w:vertAlign w:val="superscript"/>
        </w:rPr>
        <w:t>1</w:t>
      </w:r>
      <w:r>
        <w:rPr>
          <w:i/>
          <w:iCs/>
          <w:sz w:val="23"/>
          <w:szCs w:val="23"/>
        </w:rPr>
        <w:t xml:space="preserve"> </w:t>
      </w:r>
      <w:r>
        <w:rPr>
          <w:color w:val="000000"/>
        </w:rPr>
        <w:t xml:space="preserve">shall require the </w:t>
      </w:r>
      <w:r>
        <w:t>pharmacy benefits manager to disclose to the department:</w:t>
      </w:r>
    </w:p>
    <w:p w:rsidR="0019343F" w:rsidRDefault="0019343F" w:rsidP="0019343F">
      <w:r>
        <w:tab/>
        <w:t>(1)</w:t>
      </w:r>
      <w:r>
        <w:tab/>
        <w:t xml:space="preserve">all sources and amounts of income, payments, and financial benefits received by the pharmacy benefits manager in relation to the provision and administration of pharmacy benefits management services on behalf of the managed care organization, including, but not limited to, any pricing discounts, rebates of any kind, inflationary payments, credits, </w:t>
      </w:r>
      <w:proofErr w:type="spellStart"/>
      <w:r>
        <w:t>clawbacks</w:t>
      </w:r>
      <w:proofErr w:type="spellEnd"/>
      <w:r>
        <w:t xml:space="preserve">, fees, grants, chargebacks, reimbursements, or other benefits; </w:t>
      </w:r>
    </w:p>
    <w:p w:rsidR="0019343F" w:rsidRDefault="0019343F" w:rsidP="0019343F">
      <w:r>
        <w:tab/>
        <w:t>(2)</w:t>
      </w:r>
      <w:r>
        <w:tab/>
        <w:t>all ingredient costs and dispensing fees or similar payments made by the pharmacy benefits manager to any pharmacy in connection with the contract or other arrangement; and</w:t>
      </w:r>
    </w:p>
    <w:p w:rsidR="0019343F" w:rsidRDefault="0019343F" w:rsidP="0019343F">
      <w:r>
        <w:tab/>
        <w:t>(3)</w:t>
      </w:r>
      <w:r>
        <w:tab/>
        <w:t xml:space="preserve">the pharmacy benefits manager’s payment model for administrative fees.  </w:t>
      </w:r>
    </w:p>
    <w:p w:rsidR="0019343F" w:rsidRPr="00BA2F37" w:rsidRDefault="0019343F" w:rsidP="0019343F">
      <w:pPr>
        <w:rPr>
          <w:u w:val="single"/>
        </w:rPr>
      </w:pPr>
      <w:r>
        <w:tab/>
        <w:t>b.</w:t>
      </w:r>
      <w:r>
        <w:tab/>
      </w:r>
      <w:r>
        <w:rPr>
          <w:rFonts w:ascii="Albertus Extra Bold" w:hAnsi="Albertus Extra Bold"/>
          <w:b/>
          <w:vertAlign w:val="superscript"/>
        </w:rPr>
        <w:t>1</w:t>
      </w:r>
      <w:r>
        <w:rPr>
          <w:u w:val="single"/>
        </w:rPr>
        <w:t xml:space="preserve">Information disclosed by a pharmacy benefits manager to the division pursuant to subsection a. of this section </w:t>
      </w:r>
      <w:r w:rsidRPr="00BA2F37">
        <w:rPr>
          <w:u w:val="single"/>
        </w:rPr>
        <w:t>shall be confidential and not be subject to public disclosure under P.L.1963, c.73 (C.47:1A-1 et seq.), or P.L.2001, c.404 (C.47:1A-5 et al.).</w:t>
      </w:r>
      <w:r>
        <w:rPr>
          <w:u w:val="single"/>
        </w:rPr>
        <w:t xml:space="preserve">  </w:t>
      </w:r>
      <w:r w:rsidRPr="00BA2F37">
        <w:rPr>
          <w:u w:val="single"/>
        </w:rPr>
        <w:t xml:space="preserve">In addition to any other penalty provided by law, a person who is authorized to </w:t>
      </w:r>
      <w:r>
        <w:rPr>
          <w:u w:val="single"/>
        </w:rPr>
        <w:t xml:space="preserve">access information submitted by a pharmacy benefits manager to the division </w:t>
      </w:r>
      <w:r w:rsidRPr="00BA2F37">
        <w:rPr>
          <w:u w:val="single"/>
        </w:rPr>
        <w:t xml:space="preserve">who knowingly discloses such information </w:t>
      </w:r>
      <w:r>
        <w:rPr>
          <w:u w:val="single"/>
        </w:rPr>
        <w:t xml:space="preserve">to any person or entity who is not authorized to access the information </w:t>
      </w:r>
      <w:r w:rsidRPr="00BA2F37">
        <w:rPr>
          <w:u w:val="single"/>
        </w:rPr>
        <w:t xml:space="preserve">shall be guilty of a crime of the fourth degree and shall be subject to a civil penalty in an amount not to exceed $10,000.  A civil penalty imposed under this </w:t>
      </w:r>
      <w:r>
        <w:rPr>
          <w:u w:val="single"/>
        </w:rPr>
        <w:t>sub</w:t>
      </w:r>
      <w:r w:rsidRPr="00BA2F37">
        <w:rPr>
          <w:u w:val="single"/>
        </w:rPr>
        <w:t xml:space="preserve">section shall be collected by the </w:t>
      </w:r>
      <w:r w:rsidRPr="00BA2F37">
        <w:rPr>
          <w:u w:val="single"/>
        </w:rPr>
        <w:lastRenderedPageBreak/>
        <w:t>director pursuant to the "Penalty Enforcement Law of 1999," P.L.1999, c.274 (C.2A:58-10 et seq.).</w:t>
      </w:r>
    </w:p>
    <w:p w:rsidR="0019343F" w:rsidRPr="005E5ABE" w:rsidRDefault="0019343F" w:rsidP="0019343F">
      <w:pPr>
        <w:tabs>
          <w:tab w:val="clear" w:pos="720"/>
          <w:tab w:val="left" w:pos="810"/>
        </w:tabs>
      </w:pPr>
      <w:r>
        <w:tab/>
      </w:r>
      <w:r>
        <w:rPr>
          <w:u w:val="single"/>
        </w:rPr>
        <w:t>c.</w:t>
      </w:r>
      <w:r>
        <w:rPr>
          <w:rFonts w:ascii="Albertus Extra Bold" w:hAnsi="Albertus Extra Bold"/>
          <w:b/>
          <w:vertAlign w:val="superscript"/>
        </w:rPr>
        <w:t>1</w:t>
      </w:r>
      <w:r>
        <w:tab/>
        <w:t>As used in this section:</w:t>
      </w:r>
    </w:p>
    <w:p w:rsidR="0019343F" w:rsidRDefault="0019343F" w:rsidP="0019343F">
      <w:r>
        <w:tab/>
        <w:t xml:space="preserve">“Pharmacy benefits manager” means </w:t>
      </w:r>
      <w:r w:rsidRPr="00D46073">
        <w:t xml:space="preserve">a corporation, business, or other entity, or unit within a corporation, business, or other entity, that administers prescription drug benefits on behalf of a </w:t>
      </w:r>
      <w:r>
        <w:t>managed care organization</w:t>
      </w:r>
      <w:r w:rsidRPr="00D46073">
        <w:t>.</w:t>
      </w:r>
    </w:p>
    <w:p w:rsidR="0019343F" w:rsidRPr="002046ED" w:rsidRDefault="0019343F" w:rsidP="0019343F">
      <w:r>
        <w:tab/>
        <w:t>"Pharmacy benefits management services" mean</w:t>
      </w:r>
      <w:r w:rsidRPr="00E5075C">
        <w:t xml:space="preserve"> the provision of any of the following services on behalf of a </w:t>
      </w:r>
      <w:r>
        <w:t>managed care organization</w:t>
      </w:r>
      <w:r w:rsidRPr="00E5075C">
        <w:t>:</w:t>
      </w:r>
      <w:r>
        <w:t xml:space="preserve"> </w:t>
      </w:r>
      <w:r w:rsidRPr="00E5075C">
        <w:t xml:space="preserve"> the procurement of prescription drugs at a negotiated rate for dispensation within this State; the processing of prescription drug claims; or the administration of payments related to prescription drug claims.</w:t>
      </w:r>
    </w:p>
    <w:p w:rsidR="00C02B60" w:rsidRDefault="00C02B60" w:rsidP="00C02B60"/>
    <w:p w:rsidR="00C02B60" w:rsidRDefault="00C02B60" w:rsidP="00C02B60">
      <w:r>
        <w:tab/>
        <w:t>2.</w:t>
      </w:r>
      <w:r>
        <w:tab/>
        <w:t>The Commissioner of Human Services, pursuant to the "Administrative Procedure Act," P.L.1968, c.410 (C.52:14B-1</w:t>
      </w:r>
      <w:r w:rsidR="0019343F">
        <w:t> </w:t>
      </w:r>
      <w:r>
        <w:t>et</w:t>
      </w:r>
      <w:r w:rsidR="0019343F">
        <w:t> </w:t>
      </w:r>
      <w:r>
        <w:t>seq.),</w:t>
      </w:r>
      <w:r w:rsidR="0019343F">
        <w:t> </w:t>
      </w:r>
      <w:r>
        <w:t>shall adopt rules and regulations necessary to implement the provisions of this act.</w:t>
      </w:r>
    </w:p>
    <w:p w:rsidR="00C02B60" w:rsidRPr="00D71D68" w:rsidRDefault="00C02B60" w:rsidP="00C02B60"/>
    <w:p w:rsidR="0019343F" w:rsidRDefault="00C02B60" w:rsidP="0019343F">
      <w:r>
        <w:tab/>
        <w:t>3.</w:t>
      </w:r>
      <w:r>
        <w:tab/>
        <w:t xml:space="preserve">This act shall take effect immediately. </w:t>
      </w:r>
    </w:p>
    <w:p w:rsidR="00F83B86" w:rsidRDefault="00F83B86" w:rsidP="0019343F"/>
    <w:p w:rsidR="00F83B86" w:rsidRDefault="00F83B86" w:rsidP="0019343F"/>
    <w:p w:rsidR="00F83B86" w:rsidRDefault="00F83B86" w:rsidP="00F83B86">
      <w:pPr>
        <w:jc w:val="center"/>
      </w:pPr>
      <w:r>
        <w:rPr>
          <w:u w:val="single"/>
        </w:rPr>
        <w:t>                                </w:t>
      </w:r>
    </w:p>
    <w:p w:rsidR="00F83B86" w:rsidRDefault="00F83B86" w:rsidP="00F83B86">
      <w:pPr>
        <w:jc w:val="center"/>
      </w:pPr>
    </w:p>
    <w:p w:rsidR="00F83B86" w:rsidRPr="00F83B86" w:rsidRDefault="00F83B86" w:rsidP="00C1310D">
      <w:bookmarkStart w:id="1" w:name="_GoBack"/>
      <w:bookmarkEnd w:id="1"/>
      <w:r>
        <w:tab/>
        <w:t xml:space="preserve">Requires pharmacy benefits manager providing services within Medicaid program to disclose certain information to DHS. </w:t>
      </w:r>
    </w:p>
    <w:sectPr w:rsidR="00F83B86" w:rsidRPr="00F83B86" w:rsidSect="00F83B86">
      <w:headerReference w:type="default" r:id="rId9"/>
      <w:footerReference w:type="default" r:id="rId10"/>
      <w:type w:val="continuous"/>
      <w:pgSz w:w="12240" w:h="20160" w:code="5"/>
      <w:pgMar w:top="1440" w:right="2520" w:bottom="1530" w:left="2880" w:header="1181" w:footer="7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5D8" w:rsidRDefault="00C005D8">
      <w:r>
        <w:separator/>
      </w:r>
    </w:p>
  </w:endnote>
  <w:endnote w:type="continuationSeparator" w:id="0">
    <w:p w:rsidR="00C005D8" w:rsidRDefault="00C00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43F" w:rsidRPr="00921C91" w:rsidRDefault="0019343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9343F" w:rsidRPr="00921C91" w:rsidRDefault="0019343F">
    <w:pPr>
      <w:pStyle w:val="Footer"/>
      <w:rPr>
        <w:szCs w:val="18"/>
      </w:rPr>
    </w:pPr>
  </w:p>
  <w:p w:rsidR="0019343F" w:rsidRPr="00921C91" w:rsidRDefault="0019343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9343F" w:rsidRDefault="0019343F">
    <w:pPr>
      <w:pStyle w:val="Footer"/>
    </w:pPr>
    <w:r>
      <w:tab/>
      <w:t>Matter enclosed in superscript numerals has been adopted as follows:</w:t>
    </w:r>
  </w:p>
  <w:p w:rsidR="0019343F" w:rsidRDefault="0019343F">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January 27,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B86" w:rsidRDefault="00F83B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5D8" w:rsidRDefault="00C005D8">
      <w:r>
        <w:separator/>
      </w:r>
    </w:p>
  </w:footnote>
  <w:footnote w:type="continuationSeparator" w:id="0">
    <w:p w:rsidR="00C005D8" w:rsidRDefault="00C005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C05D6" w:rsidRDefault="004C05D6" w:rsidP="004C05D6">
    <w:pPr>
      <w:pStyle w:val="bpuHeadSpon"/>
    </w:pPr>
    <w:r w:rsidRPr="004C05D6">
      <w:rPr>
        <w:rStyle w:val="bpuHeadSponChar"/>
      </w:rPr>
      <w:t>S249</w:t>
    </w:r>
    <w:r>
      <w:t xml:space="preserve"> </w:t>
    </w:r>
    <w:r w:rsidR="0019343F">
      <w:t xml:space="preserve">[1R] </w:t>
    </w:r>
    <w:r>
      <w:t>SINGLETON, TURNER</w:t>
    </w:r>
  </w:p>
  <w:p w:rsidR="004C05D6" w:rsidRDefault="004C05D6" w:rsidP="004C05D6">
    <w:pPr>
      <w:pStyle w:val="bpuHeadSpon"/>
    </w:pPr>
    <w:r>
      <w:fldChar w:fldCharType="begin"/>
    </w:r>
    <w:r>
      <w:instrText xml:space="preserve"> PAGE  \* MERGEFORMAT </w:instrText>
    </w:r>
    <w:r>
      <w:fldChar w:fldCharType="separate"/>
    </w:r>
    <w:r w:rsidR="00F83B86">
      <w:rPr>
        <w:noProof/>
      </w:rPr>
      <w:t>2</w:t>
    </w:r>
    <w:r>
      <w:fldChar w:fldCharType="end"/>
    </w:r>
  </w:p>
  <w:p w:rsidR="004C05D6" w:rsidRPr="00AF575C" w:rsidRDefault="004C05D6" w:rsidP="004C05D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B86" w:rsidRDefault="00F83B86" w:rsidP="000D6DFF">
    <w:pPr>
      <w:pStyle w:val="Header"/>
      <w:jc w:val="center"/>
      <w:rPr>
        <w:rStyle w:val="PageNumber"/>
      </w:rPr>
    </w:pPr>
  </w:p>
  <w:p w:rsidR="00F83B86" w:rsidRDefault="00F83B86" w:rsidP="004C05D6">
    <w:pPr>
      <w:pStyle w:val="bpuHeadSpon"/>
    </w:pPr>
    <w:r w:rsidRPr="004C05D6">
      <w:rPr>
        <w:rStyle w:val="bpuHeadSponChar"/>
      </w:rPr>
      <w:t>S249</w:t>
    </w:r>
    <w:r>
      <w:t xml:space="preserve"> [1R]</w:t>
    </w:r>
  </w:p>
  <w:p w:rsidR="00F83B86" w:rsidRDefault="00F83B86" w:rsidP="004C05D6">
    <w:pPr>
      <w:pStyle w:val="bpuHeadSpon"/>
    </w:pPr>
    <w:r>
      <w:fldChar w:fldCharType="begin"/>
    </w:r>
    <w:r>
      <w:instrText xml:space="preserve"> PAGE  \* MERGEFORMAT </w:instrText>
    </w:r>
    <w:r>
      <w:fldChar w:fldCharType="separate"/>
    </w:r>
    <w:r w:rsidR="00F40B88">
      <w:rPr>
        <w:noProof/>
      </w:rPr>
      <w:t>2</w:t>
    </w:r>
    <w:r>
      <w:fldChar w:fldCharType="end"/>
    </w:r>
  </w:p>
  <w:p w:rsidR="00F83B86" w:rsidRPr="00AF575C" w:rsidRDefault="00F83B86" w:rsidP="004C05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5D8"/>
    <w:rsid w:val="00000169"/>
    <w:rsid w:val="00004D4D"/>
    <w:rsid w:val="00007B70"/>
    <w:rsid w:val="00007DDD"/>
    <w:rsid w:val="00010512"/>
    <w:rsid w:val="00011BAB"/>
    <w:rsid w:val="000154F3"/>
    <w:rsid w:val="000203E7"/>
    <w:rsid w:val="00020E5B"/>
    <w:rsid w:val="000219C8"/>
    <w:rsid w:val="00030BB1"/>
    <w:rsid w:val="00035598"/>
    <w:rsid w:val="00050BCA"/>
    <w:rsid w:val="0005104E"/>
    <w:rsid w:val="000521CD"/>
    <w:rsid w:val="00057488"/>
    <w:rsid w:val="00062D03"/>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4BA4"/>
    <w:rsid w:val="00122532"/>
    <w:rsid w:val="001316C3"/>
    <w:rsid w:val="001330F6"/>
    <w:rsid w:val="00133BED"/>
    <w:rsid w:val="00136CE2"/>
    <w:rsid w:val="00140A92"/>
    <w:rsid w:val="00140FD3"/>
    <w:rsid w:val="00143A99"/>
    <w:rsid w:val="00150A42"/>
    <w:rsid w:val="00153466"/>
    <w:rsid w:val="00153C87"/>
    <w:rsid w:val="001540B7"/>
    <w:rsid w:val="00156AE5"/>
    <w:rsid w:val="001762FB"/>
    <w:rsid w:val="00182504"/>
    <w:rsid w:val="00186D54"/>
    <w:rsid w:val="0019343F"/>
    <w:rsid w:val="00197DEE"/>
    <w:rsid w:val="001A1C9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3466"/>
    <w:rsid w:val="0044404C"/>
    <w:rsid w:val="00454470"/>
    <w:rsid w:val="0046262B"/>
    <w:rsid w:val="00470114"/>
    <w:rsid w:val="00470ABF"/>
    <w:rsid w:val="0048038F"/>
    <w:rsid w:val="00483A8E"/>
    <w:rsid w:val="00484B8A"/>
    <w:rsid w:val="004A5222"/>
    <w:rsid w:val="004A6320"/>
    <w:rsid w:val="004B0CE3"/>
    <w:rsid w:val="004B5C78"/>
    <w:rsid w:val="004B667A"/>
    <w:rsid w:val="004B6E61"/>
    <w:rsid w:val="004B75D5"/>
    <w:rsid w:val="004C05D6"/>
    <w:rsid w:val="004C0EE5"/>
    <w:rsid w:val="004C1B1C"/>
    <w:rsid w:val="004C2B44"/>
    <w:rsid w:val="004D1B2E"/>
    <w:rsid w:val="004D336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FB5"/>
    <w:rsid w:val="005C0288"/>
    <w:rsid w:val="005C7C01"/>
    <w:rsid w:val="005D28BC"/>
    <w:rsid w:val="005D5980"/>
    <w:rsid w:val="005E5083"/>
    <w:rsid w:val="005F1C6B"/>
    <w:rsid w:val="005F3D11"/>
    <w:rsid w:val="006005C9"/>
    <w:rsid w:val="00601E45"/>
    <w:rsid w:val="00602497"/>
    <w:rsid w:val="00603129"/>
    <w:rsid w:val="00612255"/>
    <w:rsid w:val="00615CB7"/>
    <w:rsid w:val="006222E7"/>
    <w:rsid w:val="00624F54"/>
    <w:rsid w:val="00626BB3"/>
    <w:rsid w:val="0064213F"/>
    <w:rsid w:val="006461F6"/>
    <w:rsid w:val="00650F4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56F"/>
    <w:rsid w:val="00712CBE"/>
    <w:rsid w:val="00730582"/>
    <w:rsid w:val="00741A09"/>
    <w:rsid w:val="007504EF"/>
    <w:rsid w:val="00752616"/>
    <w:rsid w:val="0075577B"/>
    <w:rsid w:val="00757B3B"/>
    <w:rsid w:val="00762366"/>
    <w:rsid w:val="007660A2"/>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34C6"/>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7653"/>
    <w:rsid w:val="0094377E"/>
    <w:rsid w:val="009467BF"/>
    <w:rsid w:val="0094723D"/>
    <w:rsid w:val="009564BC"/>
    <w:rsid w:val="0095650E"/>
    <w:rsid w:val="00966445"/>
    <w:rsid w:val="00967FED"/>
    <w:rsid w:val="00974C93"/>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09C2"/>
    <w:rsid w:val="00A95220"/>
    <w:rsid w:val="00AA2A56"/>
    <w:rsid w:val="00AA3B15"/>
    <w:rsid w:val="00AA6194"/>
    <w:rsid w:val="00AA64D0"/>
    <w:rsid w:val="00AB4C5C"/>
    <w:rsid w:val="00AC4B4B"/>
    <w:rsid w:val="00AD7C41"/>
    <w:rsid w:val="00AE1E57"/>
    <w:rsid w:val="00AF6ECE"/>
    <w:rsid w:val="00B00B00"/>
    <w:rsid w:val="00B034C1"/>
    <w:rsid w:val="00B03ED4"/>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5F83"/>
    <w:rsid w:val="00BB2482"/>
    <w:rsid w:val="00BC4545"/>
    <w:rsid w:val="00BD3C37"/>
    <w:rsid w:val="00BD79EC"/>
    <w:rsid w:val="00BE204A"/>
    <w:rsid w:val="00BE26FC"/>
    <w:rsid w:val="00BF23C7"/>
    <w:rsid w:val="00BF7456"/>
    <w:rsid w:val="00C005D8"/>
    <w:rsid w:val="00C02B60"/>
    <w:rsid w:val="00C035F3"/>
    <w:rsid w:val="00C078A1"/>
    <w:rsid w:val="00C1310D"/>
    <w:rsid w:val="00C3401C"/>
    <w:rsid w:val="00C44639"/>
    <w:rsid w:val="00C473B8"/>
    <w:rsid w:val="00C603F9"/>
    <w:rsid w:val="00C614C5"/>
    <w:rsid w:val="00C83317"/>
    <w:rsid w:val="00C937A1"/>
    <w:rsid w:val="00C93F56"/>
    <w:rsid w:val="00CB344E"/>
    <w:rsid w:val="00CF2757"/>
    <w:rsid w:val="00CF2761"/>
    <w:rsid w:val="00CF506C"/>
    <w:rsid w:val="00CF5EA6"/>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74A0"/>
    <w:rsid w:val="00DF4E47"/>
    <w:rsid w:val="00E0012A"/>
    <w:rsid w:val="00E025E4"/>
    <w:rsid w:val="00E03582"/>
    <w:rsid w:val="00E05DFC"/>
    <w:rsid w:val="00E33D7F"/>
    <w:rsid w:val="00E37AEE"/>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08A1"/>
    <w:rsid w:val="00EE77BF"/>
    <w:rsid w:val="00EF5225"/>
    <w:rsid w:val="00F0415D"/>
    <w:rsid w:val="00F14E45"/>
    <w:rsid w:val="00F17CFC"/>
    <w:rsid w:val="00F40B88"/>
    <w:rsid w:val="00F42480"/>
    <w:rsid w:val="00F62572"/>
    <w:rsid w:val="00F6488F"/>
    <w:rsid w:val="00F657A7"/>
    <w:rsid w:val="00F70CF6"/>
    <w:rsid w:val="00F83B86"/>
    <w:rsid w:val="00F85DDC"/>
    <w:rsid w:val="00F90D10"/>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EA18B7B-C169-43C5-85F5-1E5E7F4F1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C05D6"/>
  </w:style>
  <w:style w:type="paragraph" w:styleId="BalloonText">
    <w:name w:val="Balloon Text"/>
    <w:basedOn w:val="Normal"/>
    <w:link w:val="BalloonTextChar"/>
    <w:semiHidden/>
    <w:unhideWhenUsed/>
    <w:rsid w:val="001934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343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629FC5-77A3-4645-A69F-C4B0660B4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502</Words>
  <Characters>2801</Characters>
  <Application>Microsoft Office Word</Application>
  <DocSecurity>0</DocSecurity>
  <Lines>77</Lines>
  <Paragraphs>19</Paragraphs>
  <ScaleCrop>false</ScaleCrop>
  <HeadingPairs>
    <vt:vector size="2" baseType="variant">
      <vt:variant>
        <vt:lpstr>Title</vt:lpstr>
      </vt:variant>
      <vt:variant>
        <vt:i4>1</vt:i4>
      </vt:variant>
    </vt:vector>
  </HeadingPairs>
  <TitlesOfParts>
    <vt:vector size="1" baseType="lpstr">
      <vt:lpstr>P.L. 2021, c.257</vt:lpstr>
    </vt:vector>
  </TitlesOfParts>
  <Manager>Kenneth P. Howard</Manager>
  <Company>OFFICE of LEGISLATIVE SERVICES</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c.257 (S249 1R)</dc:title>
  <dc:creator>Senate, No. 249 (First Reprint)</dc:creator>
  <cp:keywords>S249|2| ||0|0|!|0|</cp:keywords>
  <dc:description>PREFILED 2020_x000d_
T/R 1/27/20_x000d_
Amended 1/27/20</dc:description>
  <cp:lastModifiedBy>Todaro, Vivian</cp:lastModifiedBy>
  <cp:revision>2</cp:revision>
  <cp:lastPrinted>2021-06-23T19:02:00Z</cp:lastPrinted>
  <dcterms:created xsi:type="dcterms:W3CDTF">2021-12-08T17:34:00Z</dcterms:created>
  <dcterms:modified xsi:type="dcterms:W3CDTF">2021-12-08T17:34:00Z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c.257</vt:lpwstr>
  </property>
</Properties>
</file>