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967" w:rsidRDefault="00480967" w:rsidP="008C78B2">
      <w:pPr>
        <w:pStyle w:val="HangingAnAct"/>
        <w:rPr>
          <w:rStyle w:val="BillHead"/>
        </w:rPr>
        <w:sectPr w:rsidR="00480967" w:rsidSect="00D753F3">
          <w:headerReference w:type="default" r:id="rId7"/>
          <w:footerReference w:type="first" r:id="rId8"/>
          <w:pgSz w:w="12240" w:h="20160" w:code="5"/>
          <w:pgMar w:top="1440" w:right="2520" w:bottom="1530" w:left="2880" w:header="1181" w:footer="1278" w:gutter="0"/>
          <w:lnNumType w:countBy="1"/>
          <w:cols w:space="720"/>
          <w:titlePg/>
          <w:docGrid w:linePitch="360"/>
        </w:sectPr>
      </w:pPr>
    </w:p>
    <w:p w:rsidR="00480967" w:rsidRDefault="00480967" w:rsidP="00480967"/>
    <w:p w:rsidR="00480967" w:rsidRDefault="00480967" w:rsidP="00480967"/>
    <w:p w:rsidR="00480967" w:rsidRDefault="00480967" w:rsidP="00480967">
      <w:pPr>
        <w:sectPr w:rsidR="00480967" w:rsidSect="00480967">
          <w:type w:val="continuous"/>
          <w:pgSz w:w="12240" w:h="20160" w:code="5"/>
          <w:pgMar w:top="1440" w:right="1440" w:bottom="1530" w:left="2880" w:header="72" w:footer="720" w:gutter="0"/>
          <w:cols w:space="720"/>
          <w:titlePg/>
          <w:docGrid w:linePitch="360"/>
        </w:sectPr>
      </w:pPr>
    </w:p>
    <w:p w:rsidR="00480967" w:rsidRDefault="00480967" w:rsidP="00480967">
      <w:pPr>
        <w:jc w:val="center"/>
      </w:pPr>
      <w:bookmarkStart w:id="0" w:name="LCPL"/>
      <w:bookmarkEnd w:id="0"/>
      <w:r>
        <w:t>P.L. 2021, CHAPTER 286,</w:t>
      </w:r>
      <w:r>
        <w:rPr>
          <w:b/>
          <w:i/>
        </w:rPr>
        <w:t xml:space="preserve"> approved November 8, 2021</w:t>
      </w:r>
    </w:p>
    <w:p w:rsidR="00480967" w:rsidRDefault="00480967" w:rsidP="00480967">
      <w:pPr>
        <w:jc w:val="center"/>
      </w:pPr>
      <w:r>
        <w:t>Assembly, No. 637</w:t>
      </w:r>
    </w:p>
    <w:p w:rsidR="00480967" w:rsidRDefault="00480967" w:rsidP="00480967">
      <w:pPr>
        <w:jc w:val="center"/>
      </w:pPr>
    </w:p>
    <w:p w:rsidR="00480967" w:rsidRDefault="00480967" w:rsidP="00480967">
      <w:pPr>
        <w:jc w:val="center"/>
      </w:pPr>
    </w:p>
    <w:p w:rsidR="00480967" w:rsidRPr="00480967" w:rsidRDefault="00480967" w:rsidP="00480967">
      <w:pPr>
        <w:jc w:val="center"/>
        <w:sectPr w:rsidR="00480967" w:rsidRPr="00480967" w:rsidSect="00480967">
          <w:type w:val="continuous"/>
          <w:pgSz w:w="12240" w:h="20160" w:code="5"/>
          <w:pgMar w:top="2880" w:right="1440" w:bottom="1530" w:left="1440" w:header="72" w:footer="720" w:gutter="0"/>
          <w:cols w:space="720"/>
          <w:docGrid w:linePitch="360"/>
        </w:sectPr>
      </w:pPr>
    </w:p>
    <w:p w:rsidR="008C78B2" w:rsidRPr="00677316" w:rsidRDefault="008C78B2" w:rsidP="008C78B2">
      <w:pPr>
        <w:pStyle w:val="HangingAnAct"/>
        <w:rPr>
          <w:rStyle w:val="HangingAnActChar"/>
        </w:rPr>
      </w:pPr>
      <w:r w:rsidRPr="008C78B2">
        <w:rPr>
          <w:rStyle w:val="BillHead"/>
        </w:rPr>
        <w:t>An Act</w:t>
      </w:r>
      <w:r w:rsidRPr="006B7FA7">
        <w:rPr>
          <w:rStyle w:val="HangingAnActChar"/>
        </w:rPr>
        <w:t xml:space="preserve"> </w:t>
      </w:r>
      <w:r w:rsidRPr="0095337F">
        <w:rPr>
          <w:rStyle w:val="HangingAnActChar"/>
        </w:rPr>
        <w:t>concerning sports pool operators and wagering on sports, and amending P.L.1977, c.110 and P.L.2018, c.33.</w:t>
      </w:r>
    </w:p>
    <w:p w:rsidR="008C78B2" w:rsidRPr="00D71D68" w:rsidRDefault="008C78B2" w:rsidP="008C78B2"/>
    <w:p w:rsidR="008C78B2" w:rsidRPr="00AA7880" w:rsidRDefault="008C78B2" w:rsidP="008C78B2">
      <w:r>
        <w:tab/>
      </w:r>
      <w:r>
        <w:rPr>
          <w:rStyle w:val="BillHeading2"/>
        </w:rPr>
        <w:t xml:space="preserve">Be It Enacted </w:t>
      </w:r>
      <w:r>
        <w:rPr>
          <w:rStyle w:val="BillLanguage"/>
        </w:rPr>
        <w:t>by the Senate and General Assembly of the State of New Jersey:</w:t>
      </w:r>
    </w:p>
    <w:p w:rsidR="008C78B2" w:rsidRDefault="008C78B2" w:rsidP="008C78B2"/>
    <w:p w:rsidR="008C78B2" w:rsidRDefault="008C78B2" w:rsidP="008C78B2">
      <w:r>
        <w:tab/>
        <w:t>1.</w:t>
      </w:r>
      <w:r>
        <w:tab/>
        <w:t>Section 92 of P.L.1977, c.110 (C.5:12-92) is amended to read as follows:</w:t>
      </w:r>
    </w:p>
    <w:p w:rsidR="008C78B2" w:rsidRDefault="008C78B2" w:rsidP="008C78B2">
      <w:r>
        <w:tab/>
        <w:t>92.</w:t>
      </w:r>
      <w:r>
        <w:tab/>
        <w:t>Licensing of casino service industry enterprises. a. (1) Any business to be conducted with a casino applicant</w:t>
      </w:r>
      <w:r>
        <w:rPr>
          <w:u w:val="single"/>
        </w:rPr>
        <w:t>, racetrack,</w:t>
      </w:r>
      <w:r>
        <w:t xml:space="preserve"> or licensee by a vendor offering goods or services</w:t>
      </w:r>
      <w:r w:rsidRPr="00BD638F">
        <w:t xml:space="preserve"> </w:t>
      </w:r>
      <w:r>
        <w:t>which directly relate to casino</w:t>
      </w:r>
      <w:r>
        <w:rPr>
          <w:u w:val="single"/>
        </w:rPr>
        <w:t>, racetrack, sports wagering,</w:t>
      </w:r>
      <w:r>
        <w:t xml:space="preserve"> or gaming activity</w:t>
      </w:r>
      <w:r>
        <w:rPr>
          <w:u w:val="single"/>
        </w:rPr>
        <w:t>,</w:t>
      </w:r>
      <w:r>
        <w:t xml:space="preserve"> or Internet gaming activity, including gaming equipment and simulcast wagering equipment manufacturers, suppliers, repairers, and independent testing laboratories, </w:t>
      </w:r>
      <w:r>
        <w:rPr>
          <w:u w:val="single"/>
        </w:rPr>
        <w:t>and companies that supply sports wagering equipment or services,</w:t>
      </w:r>
      <w:r>
        <w:t xml:space="preserve"> shall require licensure as a casino service industry enterprise in accordance with the provisions of this act prior to conducting any business whatsoever with a casino applicant</w:t>
      </w:r>
      <w:r>
        <w:rPr>
          <w:u w:val="single"/>
        </w:rPr>
        <w:t>, racetrack,</w:t>
      </w:r>
      <w:r>
        <w:t xml:space="preserve"> or licensee, its employees or agents; provided, however, that upon a showing of good cause by a casino applicant</w:t>
      </w:r>
      <w:r>
        <w:rPr>
          <w:u w:val="single"/>
        </w:rPr>
        <w:t>, racetrack,</w:t>
      </w:r>
      <w:r>
        <w:t xml:space="preserve"> or licensee, the director may permit an applicant for a casino service industry enterprise license to conduct business transactions with such casino applicant</w:t>
      </w:r>
      <w:r>
        <w:rPr>
          <w:u w:val="single"/>
        </w:rPr>
        <w:t>, racetrack,</w:t>
      </w:r>
      <w:r>
        <w:t xml:space="preserve"> or licensee prior to the licensure of that casino service industry enterprise applicant under this subsection for such periods as the division may establish by regulation.  Companies providing services to casino licensees regarding Internet gaming shall, notwithstanding any other provision of P.L.1977, c.110 (C.5:12-1 et seq.), be responsible for the full cost of their licensure, including any investigative costs.</w:t>
      </w:r>
    </w:p>
    <w:p w:rsidR="008C78B2" w:rsidRPr="003A27E0" w:rsidRDefault="008C78B2" w:rsidP="008C78B2">
      <w:pPr>
        <w:rPr>
          <w:u w:val="single"/>
        </w:rPr>
      </w:pPr>
      <w:r>
        <w:tab/>
      </w:r>
      <w:r>
        <w:rPr>
          <w:u w:val="single"/>
        </w:rPr>
        <w:t>In the case of conducting an online sports pool, as that term is defined in section 1 of P.L.2018, c.33 (C.5:12A-10), a vendor that holds an existing casino service industry enterprise license shall, upon the approval of the division, expand on any initial license</w:t>
      </w:r>
      <w:r w:rsidRPr="003A27E0">
        <w:rPr>
          <w:u w:val="single"/>
        </w:rPr>
        <w:t xml:space="preserve"> granted by the division</w:t>
      </w:r>
      <w:r>
        <w:rPr>
          <w:u w:val="single"/>
        </w:rPr>
        <w:t xml:space="preserve"> prior</w:t>
      </w:r>
      <w:r w:rsidRPr="003A27E0">
        <w:rPr>
          <w:u w:val="single"/>
        </w:rPr>
        <w:t xml:space="preserve"> to</w:t>
      </w:r>
      <w:r>
        <w:rPr>
          <w:u w:val="single"/>
        </w:rPr>
        <w:t xml:space="preserve"> offering goods or services directly related to</w:t>
      </w:r>
      <w:r w:rsidRPr="003A27E0">
        <w:rPr>
          <w:u w:val="single"/>
        </w:rPr>
        <w:t xml:space="preserve"> sports wagering or online sports wagering activities or operations.</w:t>
      </w:r>
      <w:r>
        <w:rPr>
          <w:u w:val="single"/>
        </w:rPr>
        <w:t xml:space="preserve">  The approval shall be in accordance with the terms and conditions set forth by the division.</w:t>
      </w:r>
    </w:p>
    <w:p w:rsidR="008C78B2" w:rsidRDefault="008C78B2" w:rsidP="008C78B2">
      <w:r>
        <w:tab/>
        <w:t>(2)</w:t>
      </w:r>
      <w:r>
        <w:tab/>
        <w:t xml:space="preserve">In addition to the requirements of paragraph (1) of this subsection, any casino service industry enterprise intending to manufacture, sell, distribute, test or repair slot machines within New Jersey, other than antique slot machines as defined in N.J.S.2C:37-7, shall be licensed in accordance with the provisions of this act prior to engaging in any such activities; provided, </w:t>
      </w:r>
      <w:r>
        <w:lastRenderedPageBreak/>
        <w:t>however, that upon a showing of good cause by a casino applicant or licensee, the director may permit an applicant for a casino service industry enterprise license to conduct business transactions with the casino applicant or licensee prior to the licensure of that casino service industry enterprise applicant under this subsection for such periods as the division may establish by regulation; and provided further, however, that upon a showing of good cause by an applicant required to be licensed as a casino service industry enterprise pursuant to this paragraph, the director may permit the casino service industry enterprise applicant to initiate the manufacture of slot machines or engage in the sale, distribution, testing or repair of slot machines with any person other than a casino applicant or licensee, its employees or agents, prior to the licensure of that casino service industry enterprise applicant under this subsection.</w:t>
      </w:r>
    </w:p>
    <w:p w:rsidR="008C78B2" w:rsidRDefault="008C78B2" w:rsidP="008C78B2">
      <w:r>
        <w:tab/>
        <w:t>(3)</w:t>
      </w:r>
      <w:r>
        <w:tab/>
        <w:t>Vendors providing goods and services to casino licensees or applicants ancillary to gaming, including, without limitation, junket enterprises and junket representatives, and any person employed by a junket enterprise or junket representative in a managerial or supervisory position, non-casino applicants or licensees required to hold a casino hotel alcoholic beverage license pursuant to section 103 of P.L.1977, c.110 (C.5:12-103), lessors of casino property not required to hold a casino license pursuant to section 82 of P.L.1977, c.110 (C.5:12-82), and licensors of authorized games shall be required to be licensed as an ancillary casino service industry enterprise and shall comply with the standards set forth in paragraph (4) of subsection c. of this section.</w:t>
      </w:r>
    </w:p>
    <w:p w:rsidR="008C78B2" w:rsidRDefault="008C78B2" w:rsidP="008C78B2">
      <w:r>
        <w:tab/>
        <w:t>b.</w:t>
      </w:r>
      <w:r>
        <w:tab/>
        <w:t>Each casino service industry enterprise required to be licensed pursuant to paragraph (1) of subsection a. of this section, as well as its owners; management and supervisory personnel; and employees if such employees have responsibility for services to a casino applicant or licensee, must qualify under the standards, except residency, established for qualification of a casino key employee under this act</w:t>
      </w:r>
      <w:r>
        <w:rPr>
          <w:u w:val="single"/>
        </w:rPr>
        <w:t>, P.L.1977, c.110 (C.5:12-1 et seq.)</w:t>
      </w:r>
      <w:r>
        <w:t>.</w:t>
      </w:r>
    </w:p>
    <w:p w:rsidR="008C78B2" w:rsidRDefault="00D753F3" w:rsidP="008C78B2">
      <w:r>
        <w:tab/>
        <w:t>c.</w:t>
      </w:r>
      <w:r>
        <w:tab/>
      </w:r>
      <w:r w:rsidR="008C78B2">
        <w:t>(1)</w:t>
      </w:r>
      <w:r>
        <w:t xml:space="preserve"> </w:t>
      </w:r>
      <w:r w:rsidR="008C78B2">
        <w:t xml:space="preserve"> Any vendor that offers goods or services to a casino applicant or licensee that is not included in subsection a. of this section including, but not limited to casino site contractors and subcontractors, shopkeepers located within the approved hotels, gaming schools that possess slot machines for the purpose of instruction, and any non-supervisory employee of a junket enterprise licensed under paragraph (3) of subsection a. of this section, shall be required to register with the division in accordance with the regulations promulgated under this act, P.L.1977, c.110 (C.5:12-1 et seq.).</w:t>
      </w:r>
    </w:p>
    <w:p w:rsidR="008C78B2" w:rsidRDefault="008C78B2" w:rsidP="008C78B2">
      <w:r>
        <w:tab/>
        <w:t>(2)</w:t>
      </w:r>
      <w:r>
        <w:tab/>
        <w:t>Notwithstanding the provisions of paragraph (1) of this subsection, the director may, consistent with the public interest and the policies of this act, direct that individual vendors registered pursuant to paragraph (1) of this subsection be required to apply for either a casino service industry enterprise license pursuant to paragraph (1) of subsection a. of this section, or an ancillary casino service industry enterprise license pursuant to paragraph (3) of subsection a. of this section, as directed by the division, including, without limitation, in-State and out-of-State sending tracks as defined in section 2 of the "Casino Simulcasting Act," P.L.1992, c.19 (C.5:12-192); shopkeepers located within the approved hotels; and gaming schools that possess slot machines for the purpose of instruction.  The director may also order that any enterprise licensed as or required to be licensed as an ancillary casino service industry enterprise pursuant to paragraph (3) of subsection a. of this section be required to apply for a casino service industry enterprise license pursuant to paragraph (1) of subsection a. of this section.  The director may also, in his discretion, order that an independent software contractor not otherwise required to be registered be either registered as a vendor pursuant to subsection c. of this section or be licensed pursuant to either paragraph (1) or (3) of subsection a. of this section.</w:t>
      </w:r>
    </w:p>
    <w:p w:rsidR="008C78B2" w:rsidRDefault="008C78B2" w:rsidP="008C78B2">
      <w:r>
        <w:tab/>
        <w:t>(3)</w:t>
      </w:r>
      <w:r>
        <w:tab/>
        <w:t>(Deleted by amendment, P.L.2011, c.19)</w:t>
      </w:r>
    </w:p>
    <w:p w:rsidR="008C78B2" w:rsidRDefault="008C78B2" w:rsidP="008C78B2">
      <w:r>
        <w:tab/>
        <w:t>(4)</w:t>
      </w:r>
      <w:r>
        <w:tab/>
        <w:t>Each ancillary casino service industry enterprise required to be licensed pursuant to paragraph (3) of subsection a. of this section, as well as its owners, management and supervisory personnel, and employees if such employees have responsibility for services to a casino applicant or licensee, shall establish their good character, honesty and integrity by clear and convincing evidence and shall provide such financial information as may be required by the division.  Any enterprise required to be licensed as an ancillary casino service industry enterprise pursuant to this section shall be permitted to transact business with a casino licensee upon filing of the appropriate vendor registration form and application for such licensure.</w:t>
      </w:r>
    </w:p>
    <w:p w:rsidR="008C78B2" w:rsidRDefault="008C78B2" w:rsidP="008C78B2">
      <w:r>
        <w:tab/>
        <w:t>d.</w:t>
      </w:r>
      <w:r>
        <w:tab/>
        <w:t xml:space="preserve">Any applicant, licensee or qualifier of a casino service industry enterprise license or of an ancillary casino service industry enterprise license under subsection a. of this section, and any vendor registrant under subsection c. of this section shall be disqualified in accordance with the criteria contained in section 86 of </w:t>
      </w:r>
      <w:r w:rsidRPr="00BF2BE2">
        <w:rPr>
          <w:rFonts w:ascii="Albertus Extra Bold" w:hAnsi="Albertus Extra Bold"/>
          <w:b/>
        </w:rPr>
        <w:t>[</w:t>
      </w:r>
      <w:r>
        <w:t>this act</w:t>
      </w:r>
      <w:r w:rsidRPr="003421EA">
        <w:rPr>
          <w:rFonts w:ascii="Albertus Extra Bold" w:hAnsi="Albertus Extra Bold"/>
          <w:b/>
        </w:rPr>
        <w:t>]</w:t>
      </w:r>
      <w:r>
        <w:t xml:space="preserve"> </w:t>
      </w:r>
      <w:r>
        <w:rPr>
          <w:u w:val="single"/>
        </w:rPr>
        <w:t>P.L.1977, c.110 (C.5:12-86)</w:t>
      </w:r>
      <w:r>
        <w:t>, except that no such ancillary casino service industry enterprise license under paragraph (3) of subsection a. of this section or vendor registration under subsection c. of this section shall be denied or revoked if such vendor registrant can affirmatively demonstrate rehabilitation as provided in subsection d. of section 91 of P.L.1977, c.110 (C.5:12-91).</w:t>
      </w:r>
    </w:p>
    <w:p w:rsidR="008C78B2" w:rsidRDefault="008C78B2" w:rsidP="008C78B2">
      <w:r>
        <w:tab/>
        <w:t>e.</w:t>
      </w:r>
      <w:r>
        <w:tab/>
        <w:t>No casino service industry enterprise license or ancillary casino service industry enterprise license shall be issued pursuant to subsection a. of this section to any person unless that person shall provide proof of valid business registration with the Division of Revenue in the Department of the Treasury.</w:t>
      </w:r>
    </w:p>
    <w:p w:rsidR="008C78B2" w:rsidRDefault="008C78B2" w:rsidP="008C78B2">
      <w:r>
        <w:tab/>
        <w:t>f.</w:t>
      </w:r>
      <w:r>
        <w:tab/>
        <w:t>(Deleted by amendment, P.L.2011, c.19)</w:t>
      </w:r>
    </w:p>
    <w:p w:rsidR="008C78B2" w:rsidRDefault="008C78B2" w:rsidP="008C78B2">
      <w:r>
        <w:tab/>
        <w:t>g.</w:t>
      </w:r>
      <w:r>
        <w:tab/>
        <w:t>For the purposes of this section, each applicant shall submit to the division the name, address, fingerprints and a written consent for a criminal history record background check to be performed, for each person required to qualify as part of the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qualifier, who was the subject of a criminal history record background check pursuant to this section, is arrested for a crime or offense in this State after the date the background check was performed.</w:t>
      </w:r>
    </w:p>
    <w:p w:rsidR="008C78B2" w:rsidRDefault="00D753F3" w:rsidP="008C78B2">
      <w:r>
        <w:tab/>
        <w:t>h.</w:t>
      </w:r>
      <w:r>
        <w:tab/>
      </w:r>
      <w:r w:rsidR="008C78B2">
        <w:t xml:space="preserve">(1) </w:t>
      </w:r>
      <w:r>
        <w:t xml:space="preserve"> </w:t>
      </w:r>
      <w:r w:rsidR="008C78B2">
        <w:t>Subsequent to the licensure of any entity pursuant to subsection a. of this section, including any finding of qualification as may be required as a condition of licensure, or the registration of any vendor pursuant to subsection c. of this section, the director may revoke, suspend, limit, or otherwise restrict the license, registration or qualification status upon a finding that the licensee, registrant or qualifier is disqualified on the basis of the criteria set forth in section 86 of P.L.1977, c.110 (C.5:12-86).</w:t>
      </w:r>
    </w:p>
    <w:p w:rsidR="008C78B2" w:rsidRDefault="008C78B2" w:rsidP="008C78B2">
      <w:r>
        <w:tab/>
        <w:t>(2)</w:t>
      </w:r>
      <w:r>
        <w:tab/>
        <w:t>A hearing prior to the suspension of any license, registration or qualification issued pursuant to this section shall be a limited proceeding at which the division shall have the affirmative obligation to demonstrate that there is a reasonable possibility that the licensee, registrant or qualifier is disqualified on the basis of the criteria set forth in section 86 of P.L.1977, c.110 (C.5:12-86).</w:t>
      </w:r>
    </w:p>
    <w:p w:rsidR="008C78B2" w:rsidRDefault="008C78B2" w:rsidP="008C78B2">
      <w:r>
        <w:t>(</w:t>
      </w:r>
      <w:proofErr w:type="spellStart"/>
      <w:r>
        <w:t>cf</w:t>
      </w:r>
      <w:proofErr w:type="spellEnd"/>
      <w:r>
        <w:t>: P.L.2013, c.27, s.12)</w:t>
      </w:r>
    </w:p>
    <w:p w:rsidR="008C78B2" w:rsidRDefault="008C78B2" w:rsidP="008C78B2"/>
    <w:p w:rsidR="008C78B2" w:rsidRDefault="008C78B2" w:rsidP="008C78B2">
      <w:r>
        <w:tab/>
        <w:t>2.</w:t>
      </w:r>
      <w:r>
        <w:tab/>
        <w:t>Section 1 of P.L.2018, c.33 (C.5:12A-10) is amended to read as follows:</w:t>
      </w:r>
    </w:p>
    <w:p w:rsidR="008C78B2" w:rsidRDefault="008C78B2" w:rsidP="008C78B2">
      <w:r>
        <w:tab/>
        <w:t>1.</w:t>
      </w:r>
      <w:r>
        <w:tab/>
        <w:t>As used in this act:</w:t>
      </w:r>
    </w:p>
    <w:p w:rsidR="008C78B2" w:rsidRPr="00916D79" w:rsidRDefault="008C78B2" w:rsidP="008C78B2">
      <w:pPr>
        <w:rPr>
          <w:u w:val="single"/>
        </w:rPr>
      </w:pPr>
      <w:r>
        <w:tab/>
      </w:r>
      <w:r w:rsidRPr="00916D79">
        <w:rPr>
          <w:rFonts w:ascii="Albertus Extra Bold" w:hAnsi="Albertus Extra Bold"/>
          <w:b/>
        </w:rPr>
        <w:t>[</w:t>
      </w:r>
      <w:r>
        <w:t>"casino"</w:t>
      </w:r>
      <w:r w:rsidRPr="00916D79">
        <w:rPr>
          <w:rFonts w:ascii="Albertus Extra Bold" w:hAnsi="Albertus Extra Bold"/>
          <w:b/>
        </w:rPr>
        <w:t>]</w:t>
      </w:r>
      <w:r>
        <w:t xml:space="preserve"> </w:t>
      </w:r>
      <w:r>
        <w:rPr>
          <w:u w:val="single"/>
        </w:rPr>
        <w:t>“Casino”</w:t>
      </w:r>
      <w:r>
        <w:t xml:space="preserve"> means a licensed casino or gambling house located in Atlantic City at which casino gambling is conducted pursuant to the provisions of P.L.1977, c.110 (C.5:12-1 et seq.)</w:t>
      </w:r>
      <w:r w:rsidRPr="00916D79">
        <w:rPr>
          <w:rFonts w:ascii="Albertus Extra Bold" w:hAnsi="Albertus Extra Bold"/>
          <w:b/>
        </w:rPr>
        <w:t>[</w:t>
      </w:r>
      <w:r>
        <w:t>;</w:t>
      </w:r>
      <w:r w:rsidRPr="00916D79">
        <w:rPr>
          <w:rFonts w:ascii="Albertus Extra Bold" w:hAnsi="Albertus Extra Bold"/>
          <w:b/>
        </w:rPr>
        <w:t>]</w:t>
      </w:r>
      <w:r>
        <w:t xml:space="preserve"> </w:t>
      </w:r>
      <w:r>
        <w:rPr>
          <w:u w:val="single"/>
        </w:rPr>
        <w:t>.</w:t>
      </w:r>
    </w:p>
    <w:p w:rsidR="008C78B2" w:rsidRPr="00B65AAD" w:rsidRDefault="008C78B2" w:rsidP="008C78B2">
      <w:pPr>
        <w:rPr>
          <w:u w:val="single"/>
        </w:rPr>
      </w:pPr>
      <w:r>
        <w:tab/>
      </w:r>
      <w:r w:rsidRPr="00B65AAD">
        <w:rPr>
          <w:rFonts w:ascii="Albertus Extra Bold" w:hAnsi="Albertus Extra Bold"/>
          <w:b/>
        </w:rPr>
        <w:t>[</w:t>
      </w:r>
      <w:r>
        <w:t>"commission"</w:t>
      </w:r>
      <w:r w:rsidRPr="00B65AAD">
        <w:rPr>
          <w:rFonts w:ascii="Albertus Extra Bold" w:hAnsi="Albertus Extra Bold"/>
          <w:b/>
        </w:rPr>
        <w:t>]</w:t>
      </w:r>
      <w:r>
        <w:t xml:space="preserve"> </w:t>
      </w:r>
      <w:r>
        <w:rPr>
          <w:u w:val="single"/>
        </w:rPr>
        <w:t>“Commission”</w:t>
      </w:r>
      <w:r>
        <w:t xml:space="preserve"> means the Casino Control Commission established pursuant to section 50 of P.L.1977, c.110 (C.5:12-50)</w:t>
      </w:r>
      <w:r w:rsidRPr="00B65AAD">
        <w:rPr>
          <w:rFonts w:ascii="Albertus Extra Bold" w:hAnsi="Albertus Extra Bold"/>
          <w:b/>
        </w:rPr>
        <w:t>[</w:t>
      </w:r>
      <w:r>
        <w:t>;</w:t>
      </w:r>
      <w:r w:rsidRPr="00B65AAD">
        <w:rPr>
          <w:rFonts w:ascii="Albertus Extra Bold" w:hAnsi="Albertus Extra Bold"/>
          <w:b/>
        </w:rPr>
        <w:t>]</w:t>
      </w:r>
      <w:r>
        <w:t xml:space="preserve"> </w:t>
      </w:r>
      <w:r>
        <w:rPr>
          <w:u w:val="single"/>
        </w:rPr>
        <w:t>.</w:t>
      </w:r>
    </w:p>
    <w:p w:rsidR="008C78B2" w:rsidRPr="00A33B9A" w:rsidRDefault="008C78B2" w:rsidP="008C78B2">
      <w:pPr>
        <w:rPr>
          <w:u w:val="single"/>
        </w:rPr>
      </w:pPr>
      <w:r>
        <w:tab/>
      </w:r>
      <w:r w:rsidRPr="00A33B9A">
        <w:rPr>
          <w:rFonts w:ascii="Albertus Extra Bold" w:hAnsi="Albertus Extra Bold"/>
          <w:b/>
        </w:rPr>
        <w:t>[</w:t>
      </w:r>
      <w:r>
        <w:t>"collegiate sport or athletic event"</w:t>
      </w:r>
      <w:r w:rsidRPr="00A33B9A">
        <w:rPr>
          <w:rFonts w:ascii="Albertus Extra Bold" w:hAnsi="Albertus Extra Bold"/>
          <w:b/>
        </w:rPr>
        <w:t>]</w:t>
      </w:r>
      <w:r>
        <w:t xml:space="preserve"> </w:t>
      </w:r>
      <w:r>
        <w:rPr>
          <w:u w:val="single"/>
        </w:rPr>
        <w:t>“Collegiate sport or athletic event”</w:t>
      </w:r>
      <w:r>
        <w:t xml:space="preserve"> means a sport or athletic event offered or sponsored by or played in connection with a public or private institution that offers educational services beyond the secondary level</w:t>
      </w:r>
      <w:r w:rsidRPr="00A33B9A">
        <w:rPr>
          <w:rFonts w:ascii="Albertus Extra Bold" w:hAnsi="Albertus Extra Bold"/>
          <w:b/>
        </w:rPr>
        <w:t>[</w:t>
      </w:r>
      <w:r>
        <w:t>;</w:t>
      </w:r>
      <w:r w:rsidRPr="00A33B9A">
        <w:rPr>
          <w:rFonts w:ascii="Albertus Extra Bold" w:hAnsi="Albertus Extra Bold"/>
          <w:b/>
        </w:rPr>
        <w:t>]</w:t>
      </w:r>
      <w:r w:rsidRPr="00A33B9A">
        <w:t xml:space="preserve"> </w:t>
      </w:r>
      <w:r>
        <w:rPr>
          <w:u w:val="single"/>
        </w:rPr>
        <w:t>.</w:t>
      </w:r>
    </w:p>
    <w:p w:rsidR="008C78B2" w:rsidRPr="00EC2955" w:rsidRDefault="008C78B2" w:rsidP="008C78B2">
      <w:pPr>
        <w:rPr>
          <w:u w:val="single"/>
        </w:rPr>
      </w:pPr>
      <w:r>
        <w:tab/>
      </w:r>
      <w:r w:rsidRPr="00EC2955">
        <w:rPr>
          <w:rFonts w:ascii="Albertus Extra Bold" w:hAnsi="Albertus Extra Bold"/>
          <w:b/>
        </w:rPr>
        <w:t>[</w:t>
      </w:r>
      <w:r>
        <w:t>"division"</w:t>
      </w:r>
      <w:r w:rsidRPr="00EC2955">
        <w:rPr>
          <w:rFonts w:ascii="Albertus Extra Bold" w:hAnsi="Albertus Extra Bold"/>
          <w:b/>
        </w:rPr>
        <w:t>]</w:t>
      </w:r>
      <w:r>
        <w:t xml:space="preserve"> </w:t>
      </w:r>
      <w:r>
        <w:rPr>
          <w:u w:val="single"/>
        </w:rPr>
        <w:t>“Division”</w:t>
      </w:r>
      <w:r>
        <w:t xml:space="preserve"> means the Division of Gaming Enforcement established pursuant to section 55 of P.L.1977, c.110 (C.5:12-55)</w:t>
      </w:r>
      <w:r w:rsidRPr="00EC2955">
        <w:rPr>
          <w:rFonts w:ascii="Albertus Extra Bold" w:hAnsi="Albertus Extra Bold"/>
          <w:b/>
        </w:rPr>
        <w:t>[</w:t>
      </w:r>
      <w:r>
        <w:t>;</w:t>
      </w:r>
      <w:r w:rsidRPr="00EC2955">
        <w:rPr>
          <w:rFonts w:ascii="Albertus Extra Bold" w:hAnsi="Albertus Extra Bold"/>
          <w:b/>
        </w:rPr>
        <w:t>]</w:t>
      </w:r>
      <w:r>
        <w:t xml:space="preserve"> </w:t>
      </w:r>
      <w:r>
        <w:rPr>
          <w:u w:val="single"/>
        </w:rPr>
        <w:t>.</w:t>
      </w:r>
    </w:p>
    <w:p w:rsidR="008C78B2" w:rsidRPr="00EC2955" w:rsidRDefault="008C78B2" w:rsidP="008C78B2">
      <w:pPr>
        <w:rPr>
          <w:u w:val="single"/>
        </w:rPr>
      </w:pPr>
      <w:r>
        <w:tab/>
      </w:r>
      <w:r w:rsidRPr="00EC2955">
        <w:rPr>
          <w:rFonts w:ascii="Albertus Extra Bold" w:hAnsi="Albertus Extra Bold"/>
          <w:b/>
        </w:rPr>
        <w:t>[</w:t>
      </w:r>
      <w:r>
        <w:t>"former racetrack"</w:t>
      </w:r>
      <w:r w:rsidRPr="00EC2955">
        <w:rPr>
          <w:rFonts w:ascii="Albertus Extra Bold" w:hAnsi="Albertus Extra Bold"/>
          <w:b/>
        </w:rPr>
        <w:t>]</w:t>
      </w:r>
      <w:r>
        <w:t xml:space="preserve"> </w:t>
      </w:r>
      <w:r>
        <w:rPr>
          <w:u w:val="single"/>
        </w:rPr>
        <w:t>“Former racetrack”</w:t>
      </w:r>
      <w:r>
        <w:t xml:space="preserve"> means any former racetrack where a horse race meeting was conducted within 15 years prior to the effective date of P.L.2014, c.62 (C.5:12A-7 et seq.), excluding premises other than the land contained within the racecourse oval</w:t>
      </w:r>
      <w:r w:rsidRPr="00EC2955">
        <w:rPr>
          <w:rFonts w:ascii="Albertus Extra Bold" w:hAnsi="Albertus Extra Bold"/>
          <w:b/>
        </w:rPr>
        <w:t>[</w:t>
      </w:r>
      <w:r>
        <w:t>;</w:t>
      </w:r>
      <w:r w:rsidRPr="00EC2955">
        <w:rPr>
          <w:rFonts w:ascii="Albertus Extra Bold" w:hAnsi="Albertus Extra Bold"/>
          <w:b/>
        </w:rPr>
        <w:t>]</w:t>
      </w:r>
      <w:r>
        <w:t xml:space="preserve"> </w:t>
      </w:r>
      <w:r>
        <w:rPr>
          <w:u w:val="single"/>
        </w:rPr>
        <w:t>.</w:t>
      </w:r>
    </w:p>
    <w:p w:rsidR="008C78B2" w:rsidRPr="00F9252B" w:rsidRDefault="008C78B2" w:rsidP="008C78B2">
      <w:pPr>
        <w:rPr>
          <w:u w:val="single"/>
        </w:rPr>
      </w:pPr>
      <w:r>
        <w:tab/>
      </w:r>
      <w:r w:rsidRPr="00F9252B">
        <w:rPr>
          <w:rFonts w:ascii="Albertus Extra Bold" w:hAnsi="Albertus Extra Bold"/>
          <w:b/>
        </w:rPr>
        <w:t>[</w:t>
      </w:r>
      <w:r>
        <w:t>"Internet sports pool operator"</w:t>
      </w:r>
      <w:r w:rsidRPr="00F9252B">
        <w:rPr>
          <w:rFonts w:ascii="Albertus Extra Bold" w:hAnsi="Albertus Extra Bold"/>
          <w:b/>
        </w:rPr>
        <w:t>]</w:t>
      </w:r>
      <w:r>
        <w:t xml:space="preserve"> </w:t>
      </w:r>
      <w:r>
        <w:rPr>
          <w:u w:val="single"/>
        </w:rPr>
        <w:t>“Internet sports pool operator”</w:t>
      </w:r>
      <w:r>
        <w:t xml:space="preserve"> means an entity that is licensed as a casino service industry enterprise pursuant to section 92 of P.L.1977, c.110 (C.5:12-92) </w:t>
      </w:r>
      <w:r w:rsidRPr="004C6EB7">
        <w:rPr>
          <w:rFonts w:ascii="Albertus Extra Bold" w:hAnsi="Albertus Extra Bold"/>
          <w:b/>
        </w:rPr>
        <w:t>[</w:t>
      </w:r>
      <w:r>
        <w:t>and that holds a permit issued by the division to operate an online sports pool;</w:t>
      </w:r>
      <w:r w:rsidRPr="00F9252B">
        <w:rPr>
          <w:rFonts w:ascii="Albertus Extra Bold" w:hAnsi="Albertus Extra Bold"/>
          <w:b/>
        </w:rPr>
        <w:t>]</w:t>
      </w:r>
      <w:r>
        <w:t xml:space="preserve"> </w:t>
      </w:r>
      <w:r>
        <w:rPr>
          <w:u w:val="single"/>
        </w:rPr>
        <w:t>.</w:t>
      </w:r>
    </w:p>
    <w:p w:rsidR="008C78B2" w:rsidRDefault="008C78B2" w:rsidP="008C78B2">
      <w:r>
        <w:tab/>
      </w:r>
      <w:r w:rsidRPr="006341FE">
        <w:rPr>
          <w:rFonts w:ascii="Albertus Extra Bold" w:hAnsi="Albertus Extra Bold"/>
          <w:b/>
        </w:rPr>
        <w:t>[</w:t>
      </w:r>
      <w:r>
        <w:t>"online sports pool"</w:t>
      </w:r>
      <w:r w:rsidRPr="006341FE">
        <w:rPr>
          <w:rFonts w:ascii="Albertus Extra Bold" w:hAnsi="Albertus Extra Bold"/>
          <w:b/>
        </w:rPr>
        <w:t>]</w:t>
      </w:r>
      <w:r>
        <w:t xml:space="preserve"> </w:t>
      </w:r>
      <w:r>
        <w:rPr>
          <w:u w:val="single"/>
        </w:rPr>
        <w:t>“Online sports pool”</w:t>
      </w:r>
      <w:r>
        <w:t xml:space="preserve"> means a sports wagering operation in which wagers on sports events are made through computers or mobile or interactive devices and accepted at a sports wagering lounge through an online gaming system which is operating pursuant to a sports wagering </w:t>
      </w:r>
      <w:r w:rsidRPr="006A1C1B">
        <w:rPr>
          <w:rFonts w:ascii="Albertus Extra Bold" w:hAnsi="Albertus Extra Bold"/>
          <w:b/>
        </w:rPr>
        <w:t>[</w:t>
      </w:r>
      <w:r>
        <w:t>permit</w:t>
      </w:r>
      <w:r w:rsidRPr="006A1C1B">
        <w:rPr>
          <w:rFonts w:ascii="Albertus Extra Bold" w:hAnsi="Albertus Extra Bold"/>
          <w:b/>
        </w:rPr>
        <w:t>]</w:t>
      </w:r>
      <w:r>
        <w:t xml:space="preserve"> </w:t>
      </w:r>
      <w:r>
        <w:rPr>
          <w:u w:val="single"/>
        </w:rPr>
        <w:t>license</w:t>
      </w:r>
      <w:r>
        <w:t xml:space="preserve"> issued by the division or racing commission pursuant to P.L.2018, c.33 (C.5:12A-10 et al.)</w:t>
      </w:r>
      <w:r w:rsidRPr="006341FE">
        <w:rPr>
          <w:rFonts w:ascii="Albertus Extra Bold" w:hAnsi="Albertus Extra Bold"/>
          <w:b/>
        </w:rPr>
        <w:t>[</w:t>
      </w:r>
      <w:r>
        <w:t>;</w:t>
      </w:r>
      <w:r w:rsidRPr="006341FE">
        <w:rPr>
          <w:rFonts w:ascii="Albertus Extra Bold" w:hAnsi="Albertus Extra Bold"/>
          <w:b/>
        </w:rPr>
        <w:t>]</w:t>
      </w:r>
      <w:r>
        <w:t xml:space="preserve"> </w:t>
      </w:r>
      <w:r>
        <w:rPr>
          <w:u w:val="single"/>
        </w:rPr>
        <w:t>.</w:t>
      </w:r>
    </w:p>
    <w:p w:rsidR="008C78B2" w:rsidRPr="00140190" w:rsidRDefault="008C78B2" w:rsidP="008C78B2">
      <w:pPr>
        <w:rPr>
          <w:u w:val="single"/>
        </w:rPr>
      </w:pPr>
      <w:r>
        <w:tab/>
      </w:r>
      <w:r w:rsidRPr="00DE4478">
        <w:rPr>
          <w:rFonts w:ascii="Albertus Extra Bold" w:hAnsi="Albertus Extra Bold"/>
          <w:b/>
        </w:rPr>
        <w:t>[</w:t>
      </w:r>
      <w:r>
        <w:t>"operator"</w:t>
      </w:r>
      <w:r w:rsidRPr="00DE4478">
        <w:rPr>
          <w:rFonts w:ascii="Albertus Extra Bold" w:hAnsi="Albertus Extra Bold"/>
          <w:b/>
        </w:rPr>
        <w:t>]</w:t>
      </w:r>
      <w:r>
        <w:t xml:space="preserve"> </w:t>
      </w:r>
      <w:r>
        <w:rPr>
          <w:u w:val="single"/>
        </w:rPr>
        <w:t>“Operator”</w:t>
      </w:r>
      <w:r>
        <w:t xml:space="preserve"> means a casino or a racetrack which has elected to operate a sports pool, either independently or jointly, and any entity with whom a casino or racetrack licensed to operate a sports pool contracts to operate a sports pool or online sports pool, including an Internet sports pool operator, on its behalf</w:t>
      </w:r>
      <w:r w:rsidRPr="00140190">
        <w:rPr>
          <w:rFonts w:ascii="Albertus Extra Bold" w:hAnsi="Albertus Extra Bold"/>
          <w:b/>
        </w:rPr>
        <w:t>[</w:t>
      </w:r>
      <w:r>
        <w:t>;</w:t>
      </w:r>
      <w:r w:rsidRPr="00140190">
        <w:rPr>
          <w:rFonts w:ascii="Albertus Extra Bold" w:hAnsi="Albertus Extra Bold"/>
          <w:b/>
        </w:rPr>
        <w:t>]</w:t>
      </w:r>
      <w:r>
        <w:t xml:space="preserve"> </w:t>
      </w:r>
      <w:r>
        <w:rPr>
          <w:u w:val="single"/>
        </w:rPr>
        <w:t>.</w:t>
      </w:r>
    </w:p>
    <w:p w:rsidR="008C78B2" w:rsidRPr="00E7209E" w:rsidRDefault="008C78B2" w:rsidP="008C78B2">
      <w:pPr>
        <w:rPr>
          <w:u w:val="single"/>
        </w:rPr>
      </w:pPr>
      <w:r>
        <w:tab/>
      </w:r>
      <w:r w:rsidRPr="00D354F1">
        <w:rPr>
          <w:rFonts w:ascii="Albertus Extra Bold" w:hAnsi="Albertus Extra Bold"/>
          <w:b/>
        </w:rPr>
        <w:t>[</w:t>
      </w:r>
      <w:r>
        <w:t>"professional sport or athletic event"</w:t>
      </w:r>
      <w:r w:rsidRPr="00D354F1">
        <w:rPr>
          <w:rFonts w:ascii="Albertus Extra Bold" w:hAnsi="Albertus Extra Bold"/>
          <w:b/>
        </w:rPr>
        <w:t>]</w:t>
      </w:r>
      <w:r>
        <w:t xml:space="preserve"> </w:t>
      </w:r>
      <w:r>
        <w:rPr>
          <w:u w:val="single"/>
        </w:rPr>
        <w:t>“Professional sport or athletic event”</w:t>
      </w:r>
      <w:r>
        <w:t xml:space="preserve"> means an event at which two or more persons participate in sports or athletic events and receive compensation in excess of actual expenses for their participation in such event</w:t>
      </w:r>
      <w:r w:rsidRPr="00E7209E">
        <w:rPr>
          <w:rFonts w:ascii="Albertus Extra Bold" w:hAnsi="Albertus Extra Bold"/>
          <w:b/>
        </w:rPr>
        <w:t>[</w:t>
      </w:r>
      <w:r>
        <w:t>;</w:t>
      </w:r>
      <w:r w:rsidRPr="00E7209E">
        <w:rPr>
          <w:rFonts w:ascii="Albertus Extra Bold" w:hAnsi="Albertus Extra Bold"/>
          <w:b/>
        </w:rPr>
        <w:t>]</w:t>
      </w:r>
      <w:r>
        <w:t xml:space="preserve"> </w:t>
      </w:r>
      <w:r>
        <w:rPr>
          <w:u w:val="single"/>
        </w:rPr>
        <w:t>.</w:t>
      </w:r>
    </w:p>
    <w:p w:rsidR="008C78B2" w:rsidRPr="00E7209E" w:rsidRDefault="008C78B2" w:rsidP="008C78B2">
      <w:pPr>
        <w:rPr>
          <w:u w:val="single"/>
        </w:rPr>
      </w:pPr>
      <w:r>
        <w:tab/>
      </w:r>
      <w:r w:rsidRPr="00E7209E">
        <w:rPr>
          <w:rFonts w:ascii="Albertus Extra Bold" w:hAnsi="Albertus Extra Bold"/>
          <w:b/>
        </w:rPr>
        <w:t>[</w:t>
      </w:r>
      <w:r>
        <w:t>"prohibited sports event"</w:t>
      </w:r>
      <w:r w:rsidRPr="00E7209E">
        <w:rPr>
          <w:rFonts w:ascii="Albertus Extra Bold" w:hAnsi="Albertus Extra Bold"/>
          <w:b/>
        </w:rPr>
        <w:t>]</w:t>
      </w:r>
      <w:r>
        <w:t xml:space="preserve"> </w:t>
      </w:r>
      <w:r>
        <w:rPr>
          <w:u w:val="single"/>
        </w:rPr>
        <w:t>“Prohibited sports event”</w:t>
      </w:r>
      <w:r>
        <w:t xml:space="preserve"> means any collegiate sport or athletic event that takes place in New Jersey or a sport or athletic event in which any New Jersey college team participates regardless of where the event takes place.  A "prohibited sports event" does not include the other games of a collegiate sport or athletic tournament in which a New Jersey college team participates, nor does it include any games of a collegiate tournament that occurs outside New Jersey even though some of the individual games or events are held in New Jersey.  A </w:t>
      </w:r>
      <w:r w:rsidRPr="00F3088B">
        <w:rPr>
          <w:rFonts w:ascii="Albertus Extra Bold" w:hAnsi="Albertus Extra Bold"/>
          <w:b/>
        </w:rPr>
        <w:t>[</w:t>
      </w:r>
      <w:r>
        <w:t>prohibited sports event</w:t>
      </w:r>
      <w:r w:rsidRPr="00F3088B">
        <w:rPr>
          <w:rFonts w:ascii="Albertus Extra Bold" w:hAnsi="Albertus Extra Bold"/>
          <w:b/>
        </w:rPr>
        <w:t>]</w:t>
      </w:r>
      <w:r>
        <w:t xml:space="preserve"> </w:t>
      </w:r>
      <w:r>
        <w:rPr>
          <w:u w:val="single"/>
        </w:rPr>
        <w:t>“prohibited sports event”</w:t>
      </w:r>
      <w:r>
        <w:t xml:space="preserve"> includes all high school sports events </w:t>
      </w:r>
      <w:r w:rsidRPr="003A112F">
        <w:rPr>
          <w:rFonts w:ascii="Albertus Extra Bold" w:hAnsi="Albertus Extra Bold"/>
          <w:b/>
        </w:rPr>
        <w:t>[</w:t>
      </w:r>
      <w:r>
        <w:t>, electronic</w:t>
      </w:r>
      <w:r w:rsidRPr="009F7C7E">
        <w:rPr>
          <w:rFonts w:ascii="Albertus Extra Bold" w:hAnsi="Albertus Extra Bold"/>
          <w:b/>
        </w:rPr>
        <w:t>]</w:t>
      </w:r>
      <w:r>
        <w:rPr>
          <w:u w:val="single"/>
        </w:rPr>
        <w:t>.</w:t>
      </w:r>
      <w:r>
        <w:t xml:space="preserve">  </w:t>
      </w:r>
      <w:r>
        <w:rPr>
          <w:u w:val="single"/>
        </w:rPr>
        <w:t>A “prohibited sports event” includes electronic</w:t>
      </w:r>
      <w:r w:rsidRPr="0003109C">
        <w:t xml:space="preserve"> </w:t>
      </w:r>
      <w:r>
        <w:t>sports</w:t>
      </w:r>
      <w:r w:rsidRPr="0003109C">
        <w:rPr>
          <w:rFonts w:ascii="Albertus Extra Bold" w:hAnsi="Albertus Extra Bold"/>
          <w:b/>
        </w:rPr>
        <w:t>[</w:t>
      </w:r>
      <w:r>
        <w:t>,</w:t>
      </w:r>
      <w:r w:rsidRPr="0003109C">
        <w:rPr>
          <w:rFonts w:ascii="Albertus Extra Bold" w:hAnsi="Albertus Extra Bold"/>
          <w:b/>
        </w:rPr>
        <w:t>]</w:t>
      </w:r>
      <w:r>
        <w:t xml:space="preserve"> and competitive video games </w:t>
      </w:r>
      <w:r w:rsidRPr="0003109C">
        <w:rPr>
          <w:rFonts w:ascii="Albertus Extra Bold" w:hAnsi="Albertus Extra Bold"/>
          <w:b/>
        </w:rPr>
        <w:t>[</w:t>
      </w:r>
      <w:r>
        <w:t>but</w:t>
      </w:r>
      <w:r w:rsidRPr="0003109C">
        <w:rPr>
          <w:rFonts w:ascii="Albertus Extra Bold" w:hAnsi="Albertus Extra Bold"/>
          <w:b/>
        </w:rPr>
        <w:t>]</w:t>
      </w:r>
      <w:r>
        <w:t xml:space="preserve"> </w:t>
      </w:r>
      <w:r>
        <w:rPr>
          <w:u w:val="single"/>
        </w:rPr>
        <w:t>that are sponsored by or affiliated with a high school or electronic sports and competitive video games and tournaments in which a majority of the competitors are under 18 years of age.  A “prohibited sports event”</w:t>
      </w:r>
      <w:r>
        <w:t xml:space="preserve"> does not include </w:t>
      </w:r>
      <w:r w:rsidRPr="0003109C">
        <w:rPr>
          <w:rFonts w:ascii="Albertus Extra Bold" w:hAnsi="Albertus Extra Bold"/>
          <w:b/>
        </w:rPr>
        <w:t>[</w:t>
      </w:r>
      <w:r>
        <w:t>international</w:t>
      </w:r>
      <w:r w:rsidRPr="0003109C">
        <w:rPr>
          <w:rFonts w:ascii="Albertus Extra Bold" w:hAnsi="Albertus Extra Bold"/>
          <w:b/>
        </w:rPr>
        <w:t>]</w:t>
      </w:r>
      <w:r>
        <w:t xml:space="preserve"> sports</w:t>
      </w:r>
      <w:r>
        <w:rPr>
          <w:u w:val="single"/>
        </w:rPr>
        <w:t>, electronic sports, or competitive video game</w:t>
      </w:r>
      <w:r>
        <w:t xml:space="preserve"> events in which persons under age 18 make up a minority of the participants</w:t>
      </w:r>
      <w:r w:rsidRPr="00E7209E">
        <w:rPr>
          <w:rFonts w:ascii="Albertus Extra Bold" w:hAnsi="Albertus Extra Bold"/>
          <w:b/>
        </w:rPr>
        <w:t>[</w:t>
      </w:r>
      <w:r>
        <w:t>;</w:t>
      </w:r>
      <w:r w:rsidRPr="00E7209E">
        <w:rPr>
          <w:rFonts w:ascii="Albertus Extra Bold" w:hAnsi="Albertus Extra Bold"/>
          <w:b/>
        </w:rPr>
        <w:t>]</w:t>
      </w:r>
      <w:r>
        <w:t xml:space="preserve"> </w:t>
      </w:r>
      <w:r>
        <w:rPr>
          <w:u w:val="single"/>
        </w:rPr>
        <w:t>.</w:t>
      </w:r>
    </w:p>
    <w:p w:rsidR="008C78B2" w:rsidRPr="00926CBF" w:rsidRDefault="008C78B2" w:rsidP="008C78B2">
      <w:pPr>
        <w:rPr>
          <w:u w:val="single"/>
        </w:rPr>
      </w:pPr>
      <w:r>
        <w:tab/>
      </w:r>
      <w:r w:rsidRPr="001A136A">
        <w:rPr>
          <w:rFonts w:ascii="Albertus Extra Bold" w:hAnsi="Albertus Extra Bold"/>
          <w:b/>
        </w:rPr>
        <w:t>[</w:t>
      </w:r>
      <w:r>
        <w:t>"racetrack"</w:t>
      </w:r>
      <w:r w:rsidRPr="001A136A">
        <w:rPr>
          <w:rFonts w:ascii="Albertus Extra Bold" w:hAnsi="Albertus Extra Bold"/>
          <w:b/>
        </w:rPr>
        <w:t>]</w:t>
      </w:r>
      <w:r>
        <w:t xml:space="preserve"> </w:t>
      </w:r>
      <w:r>
        <w:rPr>
          <w:u w:val="single"/>
        </w:rPr>
        <w:t>“Racetrack”</w:t>
      </w:r>
      <w:r>
        <w:t xml:space="preserve"> means the physical facility and the land, as of the effective date of P.L.2018, c.33 (C.5:12A-10 et al.), where a permit holder conducts a horse race meeting with wagering under a license issued by the racing commission pursuant to P.L.1940, c.17 (C.5:5-22 et seq.), and includes any former racetrack</w:t>
      </w:r>
      <w:r w:rsidRPr="00926CBF">
        <w:rPr>
          <w:rFonts w:ascii="Albertus Extra Bold" w:hAnsi="Albertus Extra Bold"/>
          <w:b/>
        </w:rPr>
        <w:t>[</w:t>
      </w:r>
      <w:r>
        <w:t>;</w:t>
      </w:r>
      <w:r w:rsidRPr="00926CBF">
        <w:rPr>
          <w:rFonts w:ascii="Albertus Extra Bold" w:hAnsi="Albertus Extra Bold"/>
          <w:b/>
        </w:rPr>
        <w:t>]</w:t>
      </w:r>
      <w:r>
        <w:t xml:space="preserve"> </w:t>
      </w:r>
      <w:r>
        <w:rPr>
          <w:u w:val="single"/>
        </w:rPr>
        <w:t>.</w:t>
      </w:r>
    </w:p>
    <w:p w:rsidR="008C78B2" w:rsidRPr="001A136A" w:rsidRDefault="008C78B2" w:rsidP="008C78B2">
      <w:pPr>
        <w:rPr>
          <w:u w:val="single"/>
        </w:rPr>
      </w:pPr>
      <w:r>
        <w:tab/>
      </w:r>
      <w:r w:rsidRPr="00926CBF">
        <w:rPr>
          <w:rFonts w:ascii="Albertus Extra Bold" w:hAnsi="Albertus Extra Bold"/>
          <w:b/>
        </w:rPr>
        <w:t>[</w:t>
      </w:r>
      <w:r>
        <w:t>"racing commission"</w:t>
      </w:r>
      <w:r w:rsidRPr="00926CBF">
        <w:rPr>
          <w:rFonts w:ascii="Albertus Extra Bold" w:hAnsi="Albertus Extra Bold"/>
          <w:b/>
        </w:rPr>
        <w:t>]</w:t>
      </w:r>
      <w:r>
        <w:t xml:space="preserve"> </w:t>
      </w:r>
      <w:r>
        <w:rPr>
          <w:u w:val="single"/>
        </w:rPr>
        <w:t>“Racing Commission”</w:t>
      </w:r>
      <w:r>
        <w:t xml:space="preserve"> means the New Jersey Racing Commission established by section 1 of P.L.1940, c.17 (C.5:5-22)</w:t>
      </w:r>
      <w:r w:rsidRPr="001A136A">
        <w:rPr>
          <w:rFonts w:ascii="Albertus Extra Bold" w:hAnsi="Albertus Extra Bold"/>
          <w:b/>
        </w:rPr>
        <w:t>[</w:t>
      </w:r>
      <w:r>
        <w:t>;</w:t>
      </w:r>
      <w:r w:rsidRPr="001A136A">
        <w:rPr>
          <w:rFonts w:ascii="Albertus Extra Bold" w:hAnsi="Albertus Extra Bold"/>
          <w:b/>
        </w:rPr>
        <w:t>]</w:t>
      </w:r>
      <w:r>
        <w:t xml:space="preserve"> </w:t>
      </w:r>
      <w:r>
        <w:rPr>
          <w:u w:val="single"/>
        </w:rPr>
        <w:t>.</w:t>
      </w:r>
    </w:p>
    <w:p w:rsidR="008C78B2" w:rsidRPr="00D05417" w:rsidRDefault="008C78B2" w:rsidP="008C78B2">
      <w:pPr>
        <w:rPr>
          <w:u w:val="single"/>
        </w:rPr>
      </w:pPr>
      <w:r>
        <w:tab/>
      </w:r>
      <w:r w:rsidRPr="00490608">
        <w:rPr>
          <w:rFonts w:ascii="Albertus Extra Bold" w:hAnsi="Albertus Extra Bold"/>
          <w:b/>
        </w:rPr>
        <w:t>[</w:t>
      </w:r>
      <w:r>
        <w:t>"sports event"</w:t>
      </w:r>
      <w:r w:rsidRPr="00490608">
        <w:rPr>
          <w:rFonts w:ascii="Albertus Extra Bold" w:hAnsi="Albertus Extra Bold"/>
          <w:b/>
        </w:rPr>
        <w:t>]</w:t>
      </w:r>
      <w:r>
        <w:t xml:space="preserve"> </w:t>
      </w:r>
      <w:r>
        <w:rPr>
          <w:u w:val="single"/>
        </w:rPr>
        <w:t>“Sports event”</w:t>
      </w:r>
      <w:r>
        <w:t xml:space="preserve"> means any professional sport or athletic event, any Olympic or international sports competition event and any collegiate sport or athletic event, or any portion thereof, including, but not limited to, the individual performance statistics of athletes in a sports event or combination of sports events, except "sports event" shall not include a prohibited sports event or a fantasy sports activity, as defined in section 2 of P.L.2017, c.231 (C.5:20-2)</w:t>
      </w:r>
      <w:r w:rsidRPr="00D05417">
        <w:rPr>
          <w:rFonts w:ascii="Albertus Extra Bold" w:hAnsi="Albertus Extra Bold"/>
          <w:b/>
        </w:rPr>
        <w:t>[</w:t>
      </w:r>
      <w:r>
        <w:t>;</w:t>
      </w:r>
      <w:r w:rsidRPr="00D05417">
        <w:rPr>
          <w:rFonts w:ascii="Albertus Extra Bold" w:hAnsi="Albertus Extra Bold"/>
          <w:b/>
        </w:rPr>
        <w:t>]</w:t>
      </w:r>
      <w:r>
        <w:t xml:space="preserve"> </w:t>
      </w:r>
      <w:r w:rsidRPr="00D05417">
        <w:rPr>
          <w:u w:val="single"/>
        </w:rPr>
        <w:t>.  A “sports event” shall include any live competition or talent contest, including awards competitions and competitive eating contests</w:t>
      </w:r>
      <w:r>
        <w:rPr>
          <w:u w:val="single"/>
        </w:rPr>
        <w:t>.</w:t>
      </w:r>
    </w:p>
    <w:p w:rsidR="008C78B2" w:rsidRPr="0089294A" w:rsidRDefault="008C78B2" w:rsidP="008C78B2">
      <w:pPr>
        <w:rPr>
          <w:u w:val="single"/>
        </w:rPr>
      </w:pPr>
      <w:r>
        <w:tab/>
      </w:r>
      <w:r w:rsidRPr="0089294A">
        <w:rPr>
          <w:rFonts w:ascii="Albertus Extra Bold" w:hAnsi="Albertus Extra Bold"/>
          <w:b/>
        </w:rPr>
        <w:t>[</w:t>
      </w:r>
      <w:r>
        <w:t>"sports pool"</w:t>
      </w:r>
      <w:r w:rsidRPr="0089294A">
        <w:rPr>
          <w:rFonts w:ascii="Albertus Extra Bold" w:hAnsi="Albertus Extra Bold"/>
          <w:b/>
        </w:rPr>
        <w:t>]</w:t>
      </w:r>
      <w:r>
        <w:t xml:space="preserve"> </w:t>
      </w:r>
      <w:r>
        <w:rPr>
          <w:u w:val="single"/>
        </w:rPr>
        <w:t>“Sports pool”</w:t>
      </w:r>
      <w:r>
        <w:t xml:space="preserve"> means the business of accepting wagers on any sports event by any system or method of wagering, including but not limited to single-game bets, teaser bets, parlays, over-under, </w:t>
      </w:r>
      <w:proofErr w:type="spellStart"/>
      <w:r>
        <w:t>moneyline</w:t>
      </w:r>
      <w:proofErr w:type="spellEnd"/>
      <w:r>
        <w:t>, pools, exchange wagering, in-game wagering, in-play bets, proposition bets, and straight bets</w:t>
      </w:r>
      <w:r w:rsidRPr="0089294A">
        <w:rPr>
          <w:rFonts w:ascii="Albertus Extra Bold" w:hAnsi="Albertus Extra Bold"/>
          <w:b/>
        </w:rPr>
        <w:t>[</w:t>
      </w:r>
      <w:r>
        <w:t>; and</w:t>
      </w:r>
      <w:r w:rsidRPr="0089294A">
        <w:rPr>
          <w:rFonts w:ascii="Albertus Extra Bold" w:hAnsi="Albertus Extra Bold"/>
          <w:b/>
        </w:rPr>
        <w:t>]</w:t>
      </w:r>
      <w:r>
        <w:t xml:space="preserve"> </w:t>
      </w:r>
      <w:r>
        <w:rPr>
          <w:u w:val="single"/>
        </w:rPr>
        <w:t>.</w:t>
      </w:r>
    </w:p>
    <w:p w:rsidR="008C78B2" w:rsidRDefault="008C78B2" w:rsidP="008C78B2">
      <w:r>
        <w:tab/>
      </w:r>
      <w:r w:rsidRPr="0089294A">
        <w:rPr>
          <w:rFonts w:ascii="Albertus Extra Bold" w:hAnsi="Albertus Extra Bold"/>
          <w:b/>
        </w:rPr>
        <w:t>[</w:t>
      </w:r>
      <w:r>
        <w:t>"sports wagering lounge"</w:t>
      </w:r>
      <w:r w:rsidRPr="0089294A">
        <w:rPr>
          <w:rFonts w:ascii="Albertus Extra Bold" w:hAnsi="Albertus Extra Bold"/>
          <w:b/>
        </w:rPr>
        <w:t>]</w:t>
      </w:r>
      <w:r>
        <w:t xml:space="preserve"> </w:t>
      </w:r>
      <w:r>
        <w:rPr>
          <w:u w:val="single"/>
        </w:rPr>
        <w:t>“Sports wagering lounge”</w:t>
      </w:r>
      <w:r>
        <w:t xml:space="preserve"> means an area wherein a licensed sports pool is operated located in a casino hotel or racetrack.</w:t>
      </w:r>
    </w:p>
    <w:p w:rsidR="008C78B2" w:rsidRDefault="008C78B2" w:rsidP="008C78B2">
      <w:r>
        <w:t>(</w:t>
      </w:r>
      <w:proofErr w:type="spellStart"/>
      <w:r>
        <w:t>cf</w:t>
      </w:r>
      <w:proofErr w:type="spellEnd"/>
      <w:r>
        <w:t>: P.L.2018, c.33, s.1)</w:t>
      </w:r>
    </w:p>
    <w:p w:rsidR="008C78B2" w:rsidRDefault="008C78B2" w:rsidP="008C78B2"/>
    <w:p w:rsidR="008C78B2" w:rsidRDefault="008C78B2" w:rsidP="008C78B2">
      <w:r>
        <w:tab/>
        <w:t>3.</w:t>
      </w:r>
      <w:r>
        <w:tab/>
        <w:t>Section 2 of P.L.2018, c.33 (C.5:12A-11) is amended to read as follows:</w:t>
      </w:r>
    </w:p>
    <w:p w:rsidR="008C78B2" w:rsidRDefault="00180FD9" w:rsidP="008C78B2">
      <w:r>
        <w:tab/>
        <w:t>2.</w:t>
      </w:r>
      <w:r>
        <w:tab/>
        <w:t xml:space="preserve">a.  </w:t>
      </w:r>
      <w:r w:rsidR="008C78B2">
        <w:t>The division shall issue all sports wagering licenses and renewals thereof to casinos.  The racing commission shall issue all initial sports wagering licenses to racetracks but the 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promulgated pursuant to this act.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rsidR="008C78B2" w:rsidRDefault="008C78B2" w:rsidP="008C78B2">
      <w:r>
        <w:tab/>
      </w:r>
      <w:r>
        <w:rPr>
          <w:u w:val="single"/>
        </w:rPr>
        <w:t>The division may issue a transactional waiver to allow the continued operation of an established sports wagering lounge and authorization to conduct up to three online sports wagering operations when a racetrack that holds a license issued by the racing commission pursuant to P.L.1940, c.17 (C.5:5-22, et seq.) undergoes a material change in ownership to a degree such that it would be required to file a new application with the racing commission in order to continue to operate pursuant to P.L.1940, c.17 (C.5:5-22 et seq.).  A transactional waiver issued pursuant to this section shall be for an initial period of up to six months and may be renewed during the pendency of the racing commission’s consideration of a new application for up to three one-year periods, but the division shall have the right to reexamine and rescind the grant of the waiver at any time.</w:t>
      </w:r>
    </w:p>
    <w:p w:rsidR="008C78B2" w:rsidRPr="00E67B8D" w:rsidRDefault="008C78B2" w:rsidP="008C78B2">
      <w:pPr>
        <w:rPr>
          <w:u w:val="single"/>
        </w:rPr>
      </w:pPr>
      <w:r>
        <w:tab/>
        <w:t>A casino which holds a sports wagering license and a racetrack which holds a sports wagering license may enter into an agreement to jointly operate a sports pool at the racetrack, in accordance with the provisions of this act and applicable regulations promulgated pursuant to this act.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w:t>
      </w:r>
      <w:r w:rsidRPr="0078181A">
        <w:rPr>
          <w:rFonts w:ascii="Albertus Extra Bold" w:hAnsi="Albertus Extra Bold"/>
          <w:b/>
        </w:rPr>
        <w:t>[</w:t>
      </w:r>
      <w:r>
        <w:t>, in the case of a casino, or the racing commission, in the case of a racetrack</w:t>
      </w:r>
      <w:r w:rsidRPr="0078181A">
        <w:rPr>
          <w:rFonts w:ascii="Albertus Extra Bold" w:hAnsi="Albertus Extra Bold"/>
          <w:b/>
        </w:rPr>
        <w:t>]</w:t>
      </w:r>
      <w:r>
        <w:t xml:space="preserve">;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P.L.2013, c.27 (C.5:12-95.17 et seq.).  No online sports pool shall be opened to the public, and no sports wagering, except for test purposes, may be conducted therein, until an Internet sports pool operator receives </w:t>
      </w:r>
      <w:r>
        <w:rPr>
          <w:u w:val="single"/>
        </w:rPr>
        <w:t>approval</w:t>
      </w:r>
      <w:r>
        <w:t xml:space="preserve"> from the division </w:t>
      </w:r>
      <w:r w:rsidRPr="00C82210">
        <w:rPr>
          <w:rFonts w:ascii="Albertus Extra Bold" w:hAnsi="Albertus Extra Bold"/>
          <w:b/>
        </w:rPr>
        <w:t>[</w:t>
      </w:r>
      <w:r>
        <w:t>a permit</w:t>
      </w:r>
      <w:r w:rsidRPr="00C82210">
        <w:rPr>
          <w:rFonts w:ascii="Albertus Extra Bold" w:hAnsi="Albertus Extra Bold"/>
          <w:b/>
        </w:rPr>
        <w:t>]</w:t>
      </w:r>
      <w:r>
        <w:t xml:space="preserve"> to conduct an online sports pool </w:t>
      </w:r>
      <w:r>
        <w:rPr>
          <w:u w:val="single"/>
        </w:rPr>
        <w:t>on behalf of a casino or racetrack that holds a sports wagering license</w:t>
      </w:r>
      <w:r>
        <w:t xml:space="preserve">.  Sports wagering licensees and operators may provide promotional credits, incentives, bonuses, </w:t>
      </w:r>
      <w:proofErr w:type="spellStart"/>
      <w:r>
        <w:t>complimentaries</w:t>
      </w:r>
      <w:proofErr w:type="spellEnd"/>
      <w:r>
        <w:t>, or similar benefits designed to induce sports betters to wager.  The division, in consultation with the commission, shall establish by rule standards governing the provision of these measures.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impose by regulation.  The server or other equipment used by a casino to accept wagers at a sports pool or online sports pool shall conform to the requirements of section 20 of P.L.2013, c.27 (C.5:12-95.22) and any additional requirements which the division may impose by regulation.</w:t>
      </w:r>
    </w:p>
    <w:p w:rsidR="008C78B2" w:rsidRDefault="008C78B2" w:rsidP="008C78B2">
      <w:r>
        <w:tab/>
        <w:t>With regard to this act, P.L.2018, c.33 (C.5:12A-10 et al.), the duties specified in section 63 of P.L.1977, c.110 (C.5:12-63) of the Casino Control Commission shall apply to the extent not inconsistent with the provisions of this act.  In addition to the duties specified in section 76 of P.L.1977, c.110 (C.5:12-76), the division or racing commission, as required pursuant to this act, shall hear and decide promptly and in reasonable order all applications for a license to operate a sports pool.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8C78B2" w:rsidRDefault="008C78B2" w:rsidP="008C78B2">
      <w:r>
        <w:tab/>
        <w:t>The license to operate a sports pool shall be in addition to any other license required to be issued pursuant to P.L.1977, c.110 (C.5:12-1 et seq.) to operate a casino or pursuant to P.L.1940, c. 17 (C.5:5-22 et seq.) to conduct horse racing.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addiction programs.  No sports wagering license shall be issued by the division or racing commission to any entity unless it has established its financial stability, integrity and responsibility and its good character, honesty and integrity.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wagering lounge in its facility.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racetrack or casino hotel complex.  No license to operate a sports pool shall be issued to any entity which is disqualified under the criteria of section 86 of P.L.1977, c.110 (C.5:12-86).</w:t>
      </w:r>
    </w:p>
    <w:p w:rsidR="008C78B2" w:rsidRDefault="008C78B2" w:rsidP="008C78B2">
      <w:r>
        <w:ta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that the licensee continues to meet the requirements of the law and regulations. </w:t>
      </w:r>
    </w:p>
    <w:p w:rsidR="008C78B2" w:rsidRDefault="008C78B2" w:rsidP="008C78B2">
      <w:r>
        <w:tab/>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gambling addiction in New Jersey.  The report shall be prepared by a private organization or entity with expertise in serving the needs of persons with gambling addictions, which organization or entity shall be selected jointly by the division and the racing commission.  The report shall be prepared and distributed under the supervision of, and in coordination with, the division and the racing commission.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purposes.  The division and the racing commission may also report periodically to the Governor on the effectiveness of the statutory and regulatory controls in place to ensure the integrity of gaming operations through the Internet.</w:t>
      </w:r>
    </w:p>
    <w:p w:rsidR="008C78B2" w:rsidRDefault="008C78B2" w:rsidP="008C78B2">
      <w:r>
        <w:tab/>
        <w:t>b.</w:t>
      </w:r>
      <w:r>
        <w:tab/>
        <w:t>A sports pool shall be operated in a sports wagering lounge located at a casino or racetrack.  A sports wagering lounge may be located at a casino simulcasting facility.  The lounge shall conform to all requirements concerning square footage, design, equipment, security measures and related matters which the division shall by regulation prescribe.  The space required for the establishment of a lounge shall not reduce the space authorized for casino gaming activities as specified in section 83 of P.L.1977, c.110 (C.5:12-83).</w:t>
      </w:r>
    </w:p>
    <w:p w:rsidR="008C78B2" w:rsidRDefault="008C78B2" w:rsidP="008C78B2">
      <w:r>
        <w:tab/>
        <w:t>c.</w:t>
      </w:r>
      <w:r>
        <w:tab/>
        <w:t xml:space="preserve">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 of a sports wagering licensee.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8C78B2" w:rsidRDefault="008C78B2" w:rsidP="008C78B2">
      <w:r>
        <w:tab/>
        <w:t>d.</w:t>
      </w:r>
      <w:r>
        <w:tab/>
        <w:t>The operator shall establish or display the odds at which wagers may be placed on sports events.</w:t>
      </w:r>
    </w:p>
    <w:p w:rsidR="008C78B2" w:rsidRDefault="008C78B2" w:rsidP="008C78B2">
      <w:r>
        <w:tab/>
        <w:t>e.</w:t>
      </w:r>
      <w:r>
        <w:tab/>
        <w:t>An operator shall accept wagers on sports events only from persons physically present in the sports wagering lounge; through self-service wagering machines located in its facility as authorized by the agency issuing the sports wagering license; or through an online sports pool.  A person placing a wager on a sports event shall be at least 21 years of age.</w:t>
      </w:r>
    </w:p>
    <w:p w:rsidR="008C78B2" w:rsidRDefault="008C78B2" w:rsidP="008C78B2">
      <w:r>
        <w:tab/>
        <w:t>f.</w:t>
      </w:r>
      <w:r>
        <w:tab/>
        <w:t xml:space="preserve">(1) </w:t>
      </w:r>
      <w:r w:rsidR="00866E59">
        <w:t xml:space="preserve"> </w:t>
      </w:r>
      <w:r>
        <w:t xml:space="preserve">Any person who is: </w:t>
      </w:r>
    </w:p>
    <w:p w:rsidR="008C78B2" w:rsidRDefault="008C78B2" w:rsidP="008C78B2">
      <w:r>
        <w:tab/>
        <w:t xml:space="preserve">an athlete, coach, referee, or director of a </w:t>
      </w:r>
      <w:proofErr w:type="spellStart"/>
      <w:r>
        <w:t>sports</w:t>
      </w:r>
      <w:proofErr w:type="spellEnd"/>
      <w:r>
        <w:t xml:space="preserve"> governing body or any of its member teams; </w:t>
      </w:r>
    </w:p>
    <w:p w:rsidR="008C78B2" w:rsidRDefault="008C78B2" w:rsidP="008C78B2">
      <w:r>
        <w:tab/>
        <w:t xml:space="preserve">a </w:t>
      </w:r>
      <w:proofErr w:type="spellStart"/>
      <w:r>
        <w:t>sports</w:t>
      </w:r>
      <w:proofErr w:type="spellEnd"/>
      <w:r>
        <w:t xml:space="preserve"> governing body or any of its member teams;  </w:t>
      </w:r>
    </w:p>
    <w:p w:rsidR="008C78B2" w:rsidRDefault="008C78B2" w:rsidP="008C78B2">
      <w:r>
        <w:tab/>
        <w:t xml:space="preserve">a player or a referee personnel member, in or on any sports event overseen by that person's </w:t>
      </w:r>
      <w:proofErr w:type="spellStart"/>
      <w:r>
        <w:t>sports</w:t>
      </w:r>
      <w:proofErr w:type="spellEnd"/>
      <w:r>
        <w:t xml:space="preserve"> governing body based on publicly available information; </w:t>
      </w:r>
    </w:p>
    <w:p w:rsidR="008C78B2" w:rsidRDefault="008C78B2" w:rsidP="008C78B2">
      <w:r>
        <w:tab/>
        <w:t xml:space="preserve">a person who holds a position of authority or influence sufficient to exert influence over the participants in a sporting contest, including but not limited to coaches, managers, handlers, athletic trainers, or horse trainers;  </w:t>
      </w:r>
    </w:p>
    <w:p w:rsidR="008C78B2" w:rsidRDefault="008C78B2" w:rsidP="008C78B2">
      <w:r>
        <w:tab/>
        <w:t xml:space="preserve">a person with access to certain types of exclusive information on any sports event overseen by that person's </w:t>
      </w:r>
      <w:proofErr w:type="spellStart"/>
      <w:r>
        <w:t>sports</w:t>
      </w:r>
      <w:proofErr w:type="spellEnd"/>
      <w:r>
        <w:t xml:space="preserve"> governing body based on publicly available information; or</w:t>
      </w:r>
    </w:p>
    <w:p w:rsidR="008C78B2" w:rsidRDefault="008C78B2" w:rsidP="008C78B2">
      <w:r>
        <w:tab/>
        <w:t xml:space="preserve">a person identified by any lists provided by the </w:t>
      </w:r>
      <w:proofErr w:type="spellStart"/>
      <w:r>
        <w:t>sports</w:t>
      </w:r>
      <w:proofErr w:type="spellEnd"/>
      <w:r>
        <w:t xml:space="preserve"> governing body to the division and the racing commission, </w:t>
      </w:r>
    </w:p>
    <w:p w:rsidR="008C78B2" w:rsidRDefault="008C78B2" w:rsidP="008C78B2">
      <w:r>
        <w:tab/>
        <w:t xml:space="preserve">shall not be permitted to have any ownership interest in, control of, or otherwise be employed by an operator, a sports wagering licensee, or a facility in which a sports wagering lounge is located or place a wager on a sports event that is overseen by that person's </w:t>
      </w:r>
      <w:proofErr w:type="spellStart"/>
      <w:r>
        <w:t>sports</w:t>
      </w:r>
      <w:proofErr w:type="spellEnd"/>
      <w:r>
        <w:t xml:space="preserve"> governing body based on publicly available information.  </w:t>
      </w:r>
    </w:p>
    <w:p w:rsidR="008C78B2" w:rsidRDefault="008C78B2" w:rsidP="008C78B2">
      <w:r>
        <w:tab/>
        <w:t xml:space="preserve">Any employee of a </w:t>
      </w:r>
      <w:proofErr w:type="spellStart"/>
      <w:r>
        <w:t>sports</w:t>
      </w:r>
      <w:proofErr w:type="spellEnd"/>
      <w:r>
        <w:t xml:space="preserve"> governing body or its member teams who is not prohibited from wagering on a sports event shall, nevertheless, provide notice to the division prior to placing a wager on a sports event.  The direct or indirect legal or beneficial owner of 10 percent or more of a </w:t>
      </w:r>
      <w:proofErr w:type="spellStart"/>
      <w:r>
        <w:t>sports</w:t>
      </w:r>
      <w:proofErr w:type="spellEnd"/>
      <w:r>
        <w:t xml:space="preserve"> governing body shall not place or accept any wager on a sports event in which any member team of that </w:t>
      </w:r>
      <w:proofErr w:type="spellStart"/>
      <w:r>
        <w:t>sports</w:t>
      </w:r>
      <w:proofErr w:type="spellEnd"/>
      <w:r>
        <w:t xml:space="preserve"> governing body participates.  The direct or indirect legal or beneficial owner of 10 percent or more of a member team of a </w:t>
      </w:r>
      <w:proofErr w:type="spellStart"/>
      <w:r>
        <w:t>sports</w:t>
      </w:r>
      <w:proofErr w:type="spellEnd"/>
      <w:r>
        <w:t xml:space="preserve"> governing body shall not place or accept any wager on a sports event in which that member team participates.  Any person who violates this paragraph shall be guilty of a disorderly persons offense and shall be fined not less than $500 and not more than $1,000.</w:t>
      </w:r>
    </w:p>
    <w:p w:rsidR="008C78B2" w:rsidRDefault="008C78B2" w:rsidP="008C78B2">
      <w:r>
        <w:tab/>
        <w:t>(2)</w:t>
      </w:r>
      <w:r>
        <w:tab/>
        <w:t xml:space="preserve">The prohibition set forth in paragraph (1) of this subsection shall not apply to any person who is a direct or indirect owner of a specific </w:t>
      </w:r>
      <w:proofErr w:type="spellStart"/>
      <w:r>
        <w:t>sports</w:t>
      </w:r>
      <w:proofErr w:type="spellEnd"/>
      <w:r>
        <w:t xml:space="preserve"> governing body member team and (</w:t>
      </w:r>
      <w:proofErr w:type="spellStart"/>
      <w:r>
        <w:t>i</w:t>
      </w:r>
      <w:proofErr w:type="spellEnd"/>
      <w:r>
        <w:t>)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rsidR="008C78B2" w:rsidRDefault="008C78B2" w:rsidP="008C78B2">
      <w:r>
        <w:tab/>
        <w:t>(3)</w:t>
      </w:r>
      <w:r>
        <w:tab/>
        <w:t>An operator shall adopt procedures to prevent persons from wagering on sports events who are prohibited from placing sports wagers.  An operator shall not accept wagers from any person whose identity is known to the operator and:</w:t>
      </w:r>
    </w:p>
    <w:p w:rsidR="008C78B2" w:rsidRDefault="008C78B2" w:rsidP="008C78B2">
      <w:r>
        <w:tab/>
        <w:t>whose name appears on the exclusion list maintained by the division pursuant to section 71 of P.L.1977, c.110 (C.5:12-71);</w:t>
      </w:r>
    </w:p>
    <w:p w:rsidR="008C78B2" w:rsidRDefault="008C78B2" w:rsidP="008C78B2">
      <w:r>
        <w:tab/>
        <w:t>whose name appears on any self-exclusion list maintained by the division pursuant to sections 1 and 2 of P.L.2001, c.39 (C.5:12-71.2 and C.5:12-71.3, respectively);</w:t>
      </w:r>
    </w:p>
    <w:p w:rsidR="008C78B2" w:rsidRDefault="008C78B2" w:rsidP="008C78B2">
      <w:r>
        <w:tab/>
        <w:t>who is the operator, director, officer, owner, or employee of the operator or any relative thereof living in the same household as the operator;</w:t>
      </w:r>
    </w:p>
    <w:p w:rsidR="008C78B2" w:rsidRDefault="008C78B2" w:rsidP="008C78B2">
      <w:r>
        <w:tab/>
        <w:t>who has access to nonpublic confidential information held by the operator; or</w:t>
      </w:r>
    </w:p>
    <w:p w:rsidR="008C78B2" w:rsidRDefault="008C78B2" w:rsidP="008C78B2">
      <w:r>
        <w:tab/>
        <w:t>who is an agent or proxy for any other person.</w:t>
      </w:r>
    </w:p>
    <w:p w:rsidR="008C78B2" w:rsidRDefault="008C78B2" w:rsidP="008C78B2">
      <w:r>
        <w:tab/>
        <w:t>(4)</w:t>
      </w:r>
      <w:r>
        <w:tab/>
        <w:t>An operator shall adopt procedures to obtain personally identifiable information from any individual who places any single wager in an amount of $10,000 or greater on a sports event while physically present in a racetrack facility or a casino.</w:t>
      </w:r>
    </w:p>
    <w:p w:rsidR="008C78B2" w:rsidRDefault="008C78B2" w:rsidP="008C78B2">
      <w:r>
        <w:tab/>
        <w:t>Sections 1 and 2 of P.L.2002, c.89 (C.5:5-65.1 and C.5:5-65.2, respectively) shall apply to the conduct of sports wagering under this act.</w:t>
      </w:r>
    </w:p>
    <w:p w:rsidR="008C78B2" w:rsidRPr="00225A93" w:rsidRDefault="008C78B2" w:rsidP="008C78B2">
      <w:pPr>
        <w:rPr>
          <w:u w:val="single"/>
        </w:rPr>
      </w:pPr>
      <w:r>
        <w:tab/>
        <w:t>g.</w:t>
      </w:r>
      <w:r>
        <w:tab/>
        <w:t xml:space="preserve">The holder of a sports wagering license may contract with an entity to conduct that operation, in accordance with the regulations of </w:t>
      </w:r>
      <w:r>
        <w:rPr>
          <w:u w:val="single"/>
        </w:rPr>
        <w:t>and approval by</w:t>
      </w:r>
      <w:r>
        <w:t xml:space="preserve"> the division.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consultation with the commission.  </w:t>
      </w:r>
      <w:r>
        <w:rPr>
          <w:u w:val="single"/>
        </w:rPr>
        <w:t>That entity shall, upon approval of the division, expand on any initial license granted by the division prior to entering into any such contract.  The approval shall be in accordance with the terms and conditions set forth by the division.</w:t>
      </w:r>
    </w:p>
    <w:p w:rsidR="008C78B2" w:rsidRDefault="008C78B2" w:rsidP="008C78B2">
      <w:r>
        <w:tab/>
        <w:t>h.</w:t>
      </w:r>
      <w:r>
        <w:ta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8C78B2" w:rsidRDefault="008C78B2" w:rsidP="008C78B2">
      <w:r>
        <w:tab/>
      </w:r>
      <w:proofErr w:type="spellStart"/>
      <w:r>
        <w:t>i</w:t>
      </w:r>
      <w:proofErr w:type="spellEnd"/>
      <w:r>
        <w:t>.</w:t>
      </w:r>
      <w:r>
        <w:tab/>
        <w:t>An operator shall promptly report to the division:</w:t>
      </w:r>
    </w:p>
    <w:p w:rsidR="008C78B2" w:rsidRDefault="008C78B2" w:rsidP="008C78B2">
      <w:r>
        <w:tab/>
        <w:t>any criminal or disciplinary proceedings commenced against the operator or its employees in connection with the operations of the sports pool or online sports pool;</w:t>
      </w:r>
    </w:p>
    <w:p w:rsidR="008C78B2" w:rsidRDefault="008C78B2" w:rsidP="008C78B2">
      <w:r>
        <w:tab/>
        <w:t>any abnormal betting activity or patterns that may indicate a concern about the integrity of a sports event or events;</w:t>
      </w:r>
    </w:p>
    <w:p w:rsidR="008C78B2" w:rsidRDefault="008C78B2" w:rsidP="008C78B2">
      <w:r>
        <w:tab/>
        <w:t>any other conduct with the potential to corrupt a betting outcome of a sports event for purposes of financial gain, including but not limited to match fixing; and</w:t>
      </w:r>
    </w:p>
    <w:p w:rsidR="008C78B2" w:rsidRDefault="008C78B2" w:rsidP="008C78B2">
      <w:r>
        <w:tab/>
        <w:t>suspicious or illegal wagering activities, including the use of funds derived from illegal activity, wagers to conceal or launder funds derived from illegal activity, use of agents to place wagers, or use of false identification.</w:t>
      </w:r>
    </w:p>
    <w:p w:rsidR="008C78B2" w:rsidRDefault="008C78B2" w:rsidP="008C78B2">
      <w:r>
        <w:tab/>
        <w:t xml:space="preserve">The division is authorized to share any information under this section with any law enforcement entity, team, </w:t>
      </w:r>
      <w:proofErr w:type="spellStart"/>
      <w:r>
        <w:t>sports</w:t>
      </w:r>
      <w:proofErr w:type="spellEnd"/>
      <w:r>
        <w:t xml:space="preserve"> governing body, or regulatory agency the division deems appropriate.</w:t>
      </w:r>
    </w:p>
    <w:p w:rsidR="008C78B2" w:rsidRDefault="008C78B2" w:rsidP="008C78B2">
      <w:r>
        <w:tab/>
        <w:t>j.</w:t>
      </w:r>
      <w:r>
        <w:tab/>
        <w:t>An operator shall maintain records of sports wagering operations in accordance with regulations promulgated by the division.</w:t>
      </w:r>
    </w:p>
    <w:p w:rsidR="008C78B2" w:rsidRDefault="008C78B2" w:rsidP="008C78B2">
      <w:r>
        <w:tab/>
        <w:t>k.</w:t>
      </w:r>
      <w:r>
        <w:tab/>
        <w:t>A sports wagering licensee may, in addition to having a sports wagering lounge, conduct wagering on authorized sports events through one or more kiosks or self-service wagering stations located within its facility.  Such self-service wagering stations located at a casino may offer any game authorized under rules established by the division.  Such self-service wagering stations located at a racetrack may offer wagering only on authorized sports events and horse races.</w:t>
      </w:r>
    </w:p>
    <w:p w:rsidR="008C78B2" w:rsidRDefault="008C78B2" w:rsidP="008C78B2">
      <w:r>
        <w:tab/>
        <w:t>l.</w:t>
      </w:r>
      <w:r>
        <w:tab/>
        <w:t xml:space="preserve">All wagers on sports events authorized under this provision shall be initiated, received and otherwise made within this State unless otherwise determined by the division in accordance with applicable federal and </w:t>
      </w:r>
      <w:r w:rsidRPr="00506B95">
        <w:rPr>
          <w:rFonts w:ascii="Albertus Extra Bold" w:hAnsi="Albertus Extra Bold"/>
          <w:b/>
        </w:rPr>
        <w:t>[</w:t>
      </w:r>
      <w:r>
        <w:t>state</w:t>
      </w:r>
      <w:r w:rsidRPr="00506B95">
        <w:rPr>
          <w:rFonts w:ascii="Albertus Extra Bold" w:hAnsi="Albertus Extra Bold"/>
          <w:b/>
        </w:rPr>
        <w:t>]</w:t>
      </w:r>
      <w:r>
        <w:t xml:space="preserve"> </w:t>
      </w:r>
      <w:r>
        <w:rPr>
          <w:u w:val="single"/>
        </w:rPr>
        <w:t>State</w:t>
      </w:r>
      <w:r>
        <w:t xml:space="preserve"> laws.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rsidR="008C78B2" w:rsidRPr="00193F4F" w:rsidRDefault="008C78B2" w:rsidP="008C78B2">
      <w:pPr>
        <w:rPr>
          <w:u w:val="single"/>
        </w:rPr>
      </w:pPr>
      <w:r>
        <w:tab/>
      </w:r>
      <w:r>
        <w:rPr>
          <w:u w:val="single"/>
        </w:rPr>
        <w:t>m.</w:t>
      </w:r>
      <w:r>
        <w:rPr>
          <w:u w:val="single"/>
        </w:rPr>
        <w:tab/>
        <w:t>A sports wagering licensee shall not accept any wager on any sports event unless the sports event has been approved for wagering by the director.  Except as otherwise provided in this subsection, no sports event shall be approved for wagering unless the director has certified that the sports event has appropriate policies and procedures to monitor the integrity of the athletes or competitors.  In the absence of such certification, the director shall impose a wager limit of not more than $100 or a win limit of $500, whichever is greater, on the amount permitted to be wagered or won on such competitions or contests by any individual.</w:t>
      </w:r>
    </w:p>
    <w:p w:rsidR="008C78B2" w:rsidRDefault="008C78B2" w:rsidP="008C78B2">
      <w:r>
        <w:t>(</w:t>
      </w:r>
      <w:proofErr w:type="spellStart"/>
      <w:r>
        <w:t>cf</w:t>
      </w:r>
      <w:proofErr w:type="spellEnd"/>
      <w:r>
        <w:t>: P.L.2019, c.266, s.1)</w:t>
      </w:r>
    </w:p>
    <w:p w:rsidR="008C78B2" w:rsidRPr="00D71D68" w:rsidRDefault="008C78B2" w:rsidP="008C78B2"/>
    <w:p w:rsidR="008C78B2" w:rsidRDefault="00866E59" w:rsidP="008C78B2">
      <w:r>
        <w:tab/>
      </w:r>
      <w:r w:rsidR="008C78B2">
        <w:t>4.</w:t>
      </w:r>
      <w:r w:rsidR="008C78B2">
        <w:tab/>
        <w:t xml:space="preserve">This act shall take effect immediately. </w:t>
      </w:r>
    </w:p>
    <w:p w:rsidR="00480967" w:rsidRDefault="00480967" w:rsidP="008C78B2"/>
    <w:p w:rsidR="00480967" w:rsidRDefault="00480967" w:rsidP="008C78B2"/>
    <w:p w:rsidR="00480967" w:rsidRDefault="00480967" w:rsidP="00480967">
      <w:pPr>
        <w:jc w:val="center"/>
      </w:pPr>
      <w:r>
        <w:rPr>
          <w:u w:val="single"/>
        </w:rPr>
        <w:t>                                </w:t>
      </w:r>
    </w:p>
    <w:p w:rsidR="00480967" w:rsidRDefault="00480967" w:rsidP="00480967">
      <w:pPr>
        <w:jc w:val="center"/>
      </w:pPr>
    </w:p>
    <w:p w:rsidR="00480967" w:rsidRPr="00480967" w:rsidRDefault="00480967" w:rsidP="00A33A4D">
      <w:bookmarkStart w:id="1" w:name="_GoBack"/>
      <w:bookmarkEnd w:id="1"/>
      <w:r>
        <w:tab/>
        <w:t xml:space="preserve">Revises permit and license processes for sports pools operators and online sports pool operators; revises definitions of certain sports events; allows for transactional waiver for sports wagering lounge. </w:t>
      </w:r>
    </w:p>
    <w:sectPr w:rsidR="00480967" w:rsidRPr="00480967" w:rsidSect="00480967">
      <w:headerReference w:type="default" r:id="rId9"/>
      <w:footerReference w:type="default" r:id="rId10"/>
      <w:type w:val="continuous"/>
      <w:pgSz w:w="12240" w:h="20160" w:code="5"/>
      <w:pgMar w:top="1440" w:right="2520" w:bottom="1530"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297" w:rsidRDefault="003A4297">
      <w:r>
        <w:separator/>
      </w:r>
    </w:p>
  </w:endnote>
  <w:endnote w:type="continuationSeparator" w:id="0">
    <w:p w:rsidR="003A4297" w:rsidRDefault="003A4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6" w:rsidRPr="00921C91" w:rsidRDefault="00050C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0CE6" w:rsidRPr="00921C91" w:rsidRDefault="00050CE6">
    <w:pPr>
      <w:pStyle w:val="Footer"/>
      <w:rPr>
        <w:szCs w:val="18"/>
      </w:rPr>
    </w:pPr>
  </w:p>
  <w:p w:rsidR="00050CE6" w:rsidRPr="00921C91" w:rsidRDefault="00050C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967" w:rsidRDefault="00480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297" w:rsidRDefault="003A4297">
      <w:r>
        <w:separator/>
      </w:r>
    </w:p>
  </w:footnote>
  <w:footnote w:type="continuationSeparator" w:id="0">
    <w:p w:rsidR="003A4297" w:rsidRDefault="003A4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0CE6" w:rsidRDefault="00050CE6" w:rsidP="00050CE6">
    <w:pPr>
      <w:pStyle w:val="bpuHeadSpon"/>
    </w:pPr>
    <w:r w:rsidRPr="00050CE6">
      <w:rPr>
        <w:rStyle w:val="bpuHeadSponChar"/>
      </w:rPr>
      <w:t>A637</w:t>
    </w:r>
    <w:r>
      <w:t xml:space="preserve"> CAPUTO, DANCER</w:t>
    </w:r>
  </w:p>
  <w:p w:rsidR="00050CE6" w:rsidRDefault="00050CE6" w:rsidP="00050CE6">
    <w:pPr>
      <w:pStyle w:val="bpuHeadSpon"/>
    </w:pPr>
    <w:r>
      <w:fldChar w:fldCharType="begin"/>
    </w:r>
    <w:r>
      <w:instrText xml:space="preserve"> PAGE  \* MERGEFORMAT </w:instrText>
    </w:r>
    <w:r>
      <w:fldChar w:fldCharType="separate"/>
    </w:r>
    <w:r w:rsidR="00480967">
      <w:rPr>
        <w:noProof/>
      </w:rPr>
      <w:t>2</w:t>
    </w:r>
    <w:r>
      <w:fldChar w:fldCharType="end"/>
    </w:r>
  </w:p>
  <w:p w:rsidR="00050CE6" w:rsidRPr="00AF575C" w:rsidRDefault="00050CE6" w:rsidP="00050CE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967" w:rsidRDefault="00480967" w:rsidP="000D6DFF">
    <w:pPr>
      <w:pStyle w:val="Header"/>
      <w:jc w:val="center"/>
      <w:rPr>
        <w:rStyle w:val="PageNumber"/>
      </w:rPr>
    </w:pPr>
  </w:p>
  <w:p w:rsidR="00480967" w:rsidRDefault="00480967" w:rsidP="00050CE6">
    <w:pPr>
      <w:pStyle w:val="bpuHeadSpon"/>
    </w:pPr>
    <w:r w:rsidRPr="00050CE6">
      <w:rPr>
        <w:rStyle w:val="bpuHeadSponChar"/>
      </w:rPr>
      <w:t>A637</w:t>
    </w:r>
  </w:p>
  <w:p w:rsidR="00480967" w:rsidRDefault="00480967" w:rsidP="00050CE6">
    <w:pPr>
      <w:pStyle w:val="bpuHeadSpon"/>
    </w:pPr>
    <w:r>
      <w:fldChar w:fldCharType="begin"/>
    </w:r>
    <w:r>
      <w:instrText xml:space="preserve"> PAGE  \* MERGEFORMAT </w:instrText>
    </w:r>
    <w:r>
      <w:fldChar w:fldCharType="separate"/>
    </w:r>
    <w:r w:rsidR="003B74C5">
      <w:rPr>
        <w:noProof/>
      </w:rPr>
      <w:t>12</w:t>
    </w:r>
    <w:r>
      <w:fldChar w:fldCharType="end"/>
    </w:r>
  </w:p>
  <w:p w:rsidR="00480967" w:rsidRPr="00AF575C" w:rsidRDefault="00480967" w:rsidP="00050C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4297"/>
    <w:rsid w:val="00000169"/>
    <w:rsid w:val="00004D4D"/>
    <w:rsid w:val="00007B70"/>
    <w:rsid w:val="00007DDD"/>
    <w:rsid w:val="00010512"/>
    <w:rsid w:val="00011BAB"/>
    <w:rsid w:val="000154F3"/>
    <w:rsid w:val="000203E7"/>
    <w:rsid w:val="00020E5B"/>
    <w:rsid w:val="000219C8"/>
    <w:rsid w:val="00030BB1"/>
    <w:rsid w:val="00035598"/>
    <w:rsid w:val="00050BCA"/>
    <w:rsid w:val="00050CE6"/>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E0E"/>
    <w:rsid w:val="00122532"/>
    <w:rsid w:val="001316C3"/>
    <w:rsid w:val="001330F6"/>
    <w:rsid w:val="00133BED"/>
    <w:rsid w:val="00136CE2"/>
    <w:rsid w:val="00140A92"/>
    <w:rsid w:val="00140FD3"/>
    <w:rsid w:val="00143A99"/>
    <w:rsid w:val="00150A42"/>
    <w:rsid w:val="00153466"/>
    <w:rsid w:val="001540B7"/>
    <w:rsid w:val="00156AE5"/>
    <w:rsid w:val="001762FB"/>
    <w:rsid w:val="00180FD9"/>
    <w:rsid w:val="00182504"/>
    <w:rsid w:val="00186D54"/>
    <w:rsid w:val="00197DEE"/>
    <w:rsid w:val="001A253A"/>
    <w:rsid w:val="001A28C1"/>
    <w:rsid w:val="001A3589"/>
    <w:rsid w:val="001A3F2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63A3"/>
    <w:rsid w:val="002E6F0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4297"/>
    <w:rsid w:val="003B74C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967"/>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E9F"/>
    <w:rsid w:val="0059343F"/>
    <w:rsid w:val="00596B76"/>
    <w:rsid w:val="005A6271"/>
    <w:rsid w:val="005C0288"/>
    <w:rsid w:val="005C7C01"/>
    <w:rsid w:val="005D28BC"/>
    <w:rsid w:val="005D5980"/>
    <w:rsid w:val="005E5083"/>
    <w:rsid w:val="005E786D"/>
    <w:rsid w:val="005F1C6B"/>
    <w:rsid w:val="006005C9"/>
    <w:rsid w:val="00601BE7"/>
    <w:rsid w:val="00601E45"/>
    <w:rsid w:val="00602497"/>
    <w:rsid w:val="00603129"/>
    <w:rsid w:val="00605894"/>
    <w:rsid w:val="0060790F"/>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76CC"/>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5B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E59"/>
    <w:rsid w:val="00867FC7"/>
    <w:rsid w:val="00874609"/>
    <w:rsid w:val="0087660A"/>
    <w:rsid w:val="00876B19"/>
    <w:rsid w:val="008823BC"/>
    <w:rsid w:val="008859B3"/>
    <w:rsid w:val="00886BCE"/>
    <w:rsid w:val="008B313B"/>
    <w:rsid w:val="008B4545"/>
    <w:rsid w:val="008B6E84"/>
    <w:rsid w:val="008C6FA9"/>
    <w:rsid w:val="008C78B2"/>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A4D"/>
    <w:rsid w:val="00A40A31"/>
    <w:rsid w:val="00A469CC"/>
    <w:rsid w:val="00A55E7F"/>
    <w:rsid w:val="00A57BA1"/>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758B"/>
    <w:rsid w:val="00C603F9"/>
    <w:rsid w:val="00C614C5"/>
    <w:rsid w:val="00C83317"/>
    <w:rsid w:val="00C937A1"/>
    <w:rsid w:val="00C93F56"/>
    <w:rsid w:val="00CA5CC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390"/>
    <w:rsid w:val="00D66913"/>
    <w:rsid w:val="00D72DA0"/>
    <w:rsid w:val="00D753F3"/>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6FF"/>
    <w:rsid w:val="00EC050B"/>
    <w:rsid w:val="00EE77BF"/>
    <w:rsid w:val="00EF5225"/>
    <w:rsid w:val="00F0415D"/>
    <w:rsid w:val="00F10EE3"/>
    <w:rsid w:val="00F14E45"/>
    <w:rsid w:val="00F17CFC"/>
    <w:rsid w:val="00F30E93"/>
    <w:rsid w:val="00F3203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49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6E2FDB2-A21C-48FC-8255-14148F246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0CE6"/>
  </w:style>
  <w:style w:type="paragraph" w:styleId="BalloonText">
    <w:name w:val="Balloon Text"/>
    <w:basedOn w:val="Normal"/>
    <w:link w:val="BalloonTextChar"/>
    <w:semiHidden/>
    <w:unhideWhenUsed/>
    <w:rsid w:val="00F10E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0EE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C7E5C-78AC-47CB-8E96-DF23B0916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5402</Words>
  <Characters>28734</Characters>
  <Application>Microsoft Office Word</Application>
  <DocSecurity>0</DocSecurity>
  <Lines>576</Lines>
  <Paragraphs>84</Paragraphs>
  <ScaleCrop>false</ScaleCrop>
  <HeadingPairs>
    <vt:vector size="2" baseType="variant">
      <vt:variant>
        <vt:lpstr>Title</vt:lpstr>
      </vt:variant>
      <vt:variant>
        <vt:i4>1</vt:i4>
      </vt:variant>
    </vt:vector>
  </HeadingPairs>
  <TitlesOfParts>
    <vt:vector size="1" baseType="lpstr">
      <vt:lpstr>P.L. 2021, c.286</vt:lpstr>
    </vt:vector>
  </TitlesOfParts>
  <Manager>Kenneth P. Howard</Manager>
  <Company>OFFICE of LEGISLATIVE SERVICES</Company>
  <LinksUpToDate>false</LinksUpToDate>
  <CharactersWithSpaces>34225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c.286 (A637)</dc:title>
  <dc:creator>Assembly, No. 637</dc:creator>
  <cp:keywords>A637|12| ||0|0|!|0|</cp:keywords>
  <dc:description>PREFILED 2020_x000d_
TR 3/5/20</dc:description>
  <cp:lastModifiedBy>Todaro, Vivian</cp:lastModifiedBy>
  <cp:revision>2</cp:revision>
  <cp:lastPrinted>2021-12-29T14:35:00Z</cp:lastPrinted>
  <dcterms:created xsi:type="dcterms:W3CDTF">2021-12-29T14:36:00Z</dcterms:created>
  <dcterms:modified xsi:type="dcterms:W3CDTF">2021-12-29T14:36:00Z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c.286</vt:lpwstr>
  </property>
</Properties>
</file>