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8A2" w:rsidRDefault="005878A2" w:rsidP="00EB0AAC">
      <w:pPr>
        <w:pStyle w:val="HangingAnAct"/>
        <w:rPr>
          <w:rStyle w:val="BillHead"/>
        </w:rPr>
        <w:sectPr w:rsidR="005878A2" w:rsidSect="00817C8B">
          <w:headerReference w:type="default" r:id="rId6"/>
          <w:footerReference w:type="first" r:id="rId7"/>
          <w:pgSz w:w="12240" w:h="20160" w:code="5"/>
          <w:pgMar w:top="1440" w:right="2520" w:bottom="1872" w:left="2880" w:header="1181" w:footer="529" w:gutter="0"/>
          <w:lnNumType w:countBy="1"/>
          <w:cols w:space="720"/>
          <w:titlePg/>
          <w:docGrid w:linePitch="360"/>
        </w:sectPr>
      </w:pPr>
    </w:p>
    <w:p w:rsidR="005878A2" w:rsidRDefault="005878A2" w:rsidP="005878A2">
      <w:pPr>
        <w:ind w:left="6048"/>
      </w:pPr>
      <w:r>
        <w:t>§1</w:t>
      </w:r>
    </w:p>
    <w:p w:rsidR="005878A2" w:rsidRDefault="005878A2" w:rsidP="005878A2">
      <w:pPr>
        <w:ind w:left="6048"/>
      </w:pPr>
      <w:r>
        <w:t>C.34:11-56.27a</w:t>
      </w:r>
    </w:p>
    <w:p w:rsidR="005878A2" w:rsidRDefault="005878A2" w:rsidP="005878A2">
      <w:pPr>
        <w:ind w:left="6048"/>
      </w:pPr>
      <w:r>
        <w:t>§3</w:t>
      </w:r>
    </w:p>
    <w:p w:rsidR="005878A2" w:rsidRDefault="005878A2" w:rsidP="005878A2">
      <w:pPr>
        <w:ind w:left="6048"/>
      </w:pPr>
      <w:r>
        <w:t>Note</w:t>
      </w:r>
    </w:p>
    <w:p w:rsidR="005878A2" w:rsidRDefault="005878A2" w:rsidP="005878A2">
      <w:pPr>
        <w:ind w:left="6048"/>
      </w:pPr>
    </w:p>
    <w:p w:rsidR="005878A2" w:rsidRDefault="005878A2" w:rsidP="005878A2">
      <w:pPr>
        <w:sectPr w:rsidR="005878A2" w:rsidSect="005878A2">
          <w:type w:val="continuous"/>
          <w:pgSz w:w="12240" w:h="20160" w:code="5"/>
          <w:pgMar w:top="1440" w:right="1440" w:bottom="1872" w:left="2880" w:header="72" w:footer="720" w:gutter="0"/>
          <w:cols w:space="720"/>
          <w:titlePg/>
          <w:docGrid w:linePitch="360"/>
        </w:sectPr>
      </w:pPr>
    </w:p>
    <w:p w:rsidR="005878A2" w:rsidRDefault="005878A2" w:rsidP="005878A2">
      <w:pPr>
        <w:jc w:val="center"/>
      </w:pPr>
      <w:bookmarkStart w:id="0" w:name="LCPL"/>
      <w:bookmarkEnd w:id="0"/>
      <w:r>
        <w:t>P.L. 2021, CHAPTER 301,</w:t>
      </w:r>
      <w:r>
        <w:rPr>
          <w:b/>
          <w:i/>
        </w:rPr>
        <w:t xml:space="preserve"> approved November 8, 2021</w:t>
      </w:r>
    </w:p>
    <w:p w:rsidR="005878A2" w:rsidRDefault="005878A2" w:rsidP="005878A2">
      <w:pPr>
        <w:jc w:val="center"/>
      </w:pPr>
      <w:r>
        <w:t xml:space="preserve">Assembly, No. 4869 </w:t>
      </w:r>
      <w:r w:rsidRPr="005878A2">
        <w:rPr>
          <w:b/>
          <w:i/>
        </w:rPr>
        <w:t>(Second Reprint)</w:t>
      </w:r>
    </w:p>
    <w:p w:rsidR="005878A2" w:rsidRDefault="005878A2" w:rsidP="005878A2">
      <w:pPr>
        <w:jc w:val="center"/>
      </w:pPr>
    </w:p>
    <w:p w:rsidR="005878A2" w:rsidRPr="005878A2" w:rsidRDefault="005878A2" w:rsidP="005878A2">
      <w:pPr>
        <w:jc w:val="center"/>
      </w:pPr>
    </w:p>
    <w:p w:rsidR="005878A2" w:rsidRPr="005878A2" w:rsidRDefault="005878A2" w:rsidP="005878A2">
      <w:pPr>
        <w:sectPr w:rsidR="005878A2" w:rsidRPr="005878A2" w:rsidSect="005878A2">
          <w:type w:val="continuous"/>
          <w:pgSz w:w="12240" w:h="20160" w:code="5"/>
          <w:pgMar w:top="2880" w:right="1440" w:bottom="1872" w:left="1440" w:header="72" w:footer="720" w:gutter="0"/>
          <w:cols w:space="720"/>
          <w:docGrid w:linePitch="360"/>
        </w:sectPr>
      </w:pPr>
    </w:p>
    <w:p w:rsidR="00EB0AAC" w:rsidRPr="00677316" w:rsidRDefault="00EB0AAC" w:rsidP="00EB0AAC">
      <w:pPr>
        <w:pStyle w:val="HangingAnAct"/>
        <w:rPr>
          <w:rStyle w:val="HangingAnActChar"/>
        </w:rPr>
      </w:pPr>
      <w:r w:rsidRPr="00EB0AAC">
        <w:rPr>
          <w:rStyle w:val="BillHead"/>
        </w:rPr>
        <w:t>An Act</w:t>
      </w:r>
      <w:r w:rsidRPr="006B7FA7">
        <w:rPr>
          <w:rStyle w:val="HangingAnActChar"/>
        </w:rPr>
        <w:t xml:space="preserve"> </w:t>
      </w:r>
      <w:r w:rsidRPr="003D7CAB">
        <w:rPr>
          <w:rStyle w:val="HangingAnActChar"/>
        </w:rPr>
        <w:t xml:space="preserve">concerning certain contracts for public work and </w:t>
      </w:r>
      <w:r>
        <w:rPr>
          <w:rStyle w:val="HangingAnActChar"/>
        </w:rPr>
        <w:t xml:space="preserve">amending and </w:t>
      </w:r>
      <w:r w:rsidRPr="003D7CAB">
        <w:rPr>
          <w:rStyle w:val="HangingAnActChar"/>
        </w:rPr>
        <w:t>supplementing P.L.1963, c.150</w:t>
      </w:r>
      <w:r>
        <w:rPr>
          <w:rStyle w:val="HangingAnActChar"/>
        </w:rPr>
        <w:t>.</w:t>
      </w:r>
    </w:p>
    <w:p w:rsidR="00EB0AAC" w:rsidRPr="00D71D68" w:rsidRDefault="00EB0AAC" w:rsidP="00EB0AAC"/>
    <w:p w:rsidR="00EB0AAC" w:rsidRPr="00AA7880" w:rsidRDefault="00EB0AAC" w:rsidP="00EB0AAC">
      <w:r>
        <w:tab/>
      </w:r>
      <w:r>
        <w:rPr>
          <w:rStyle w:val="BillHeading2"/>
        </w:rPr>
        <w:t xml:space="preserve">Be It Enacted </w:t>
      </w:r>
      <w:r>
        <w:rPr>
          <w:rStyle w:val="BillLanguage"/>
        </w:rPr>
        <w:t>by the Senate and General Assembly of the State of New Jersey:</w:t>
      </w:r>
    </w:p>
    <w:p w:rsidR="00EB0AAC" w:rsidRDefault="00EB0AAC" w:rsidP="00EB0AAC"/>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t>1.</w:t>
      </w:r>
      <w:r w:rsidRPr="00817C8B">
        <w:rPr>
          <w:spacing w:val="0"/>
        </w:rPr>
        <w:tab/>
        <w:t xml:space="preserve">(New section) </w:t>
      </w:r>
      <w:r w:rsidRPr="00817C8B">
        <w:rPr>
          <w:b/>
          <w:spacing w:val="0"/>
          <w:vertAlign w:val="superscript"/>
        </w:rPr>
        <w:t>1</w:t>
      </w:r>
      <w:r w:rsidRPr="00817C8B">
        <w:rPr>
          <w:spacing w:val="0"/>
          <w:u w:val="single"/>
        </w:rPr>
        <w:t>a.</w:t>
      </w:r>
      <w:r w:rsidRPr="00817C8B">
        <w:rPr>
          <w:b/>
          <w:spacing w:val="0"/>
          <w:vertAlign w:val="superscript"/>
        </w:rPr>
        <w:t>1</w:t>
      </w:r>
      <w:r w:rsidRPr="00817C8B">
        <w:rPr>
          <w:spacing w:val="0"/>
        </w:rPr>
        <w:t xml:space="preserve"> If a person makes the lowest bid for a contract with a public body for public work subject to the provisions of the “New Jersey Prevailing Wage Act,” P.L.1963, c.150 (C.34:11-56.25 et seq.) and that bid is ten percent or more lower than the next lowest bid for the contract, the person making the lowest bid shall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provide proof to the satisfaction of</w:t>
      </w:r>
      <w:r w:rsidRPr="00817C8B">
        <w:rPr>
          <w:rFonts w:ascii="Albertus Extra Bold" w:hAnsi="Albertus Extra Bold"/>
          <w:b/>
        </w:rPr>
        <w:t>]</w:t>
      </w:r>
      <w:r w:rsidRPr="00817C8B">
        <w:rPr>
          <w:spacing w:val="0"/>
        </w:rPr>
        <w:t xml:space="preserve"> </w:t>
      </w:r>
      <w:r w:rsidRPr="00817C8B">
        <w:rPr>
          <w:spacing w:val="0"/>
          <w:u w:val="single"/>
        </w:rPr>
        <w:t>certify to</w:t>
      </w:r>
      <w:r w:rsidRPr="00817C8B">
        <w:rPr>
          <w:rFonts w:ascii="Albertus Extra Bold" w:hAnsi="Albertus Extra Bold"/>
          <w:b/>
          <w:vertAlign w:val="superscript"/>
        </w:rPr>
        <w:t>2</w:t>
      </w:r>
      <w:r w:rsidRPr="00817C8B">
        <w:rPr>
          <w:spacing w:val="0"/>
        </w:rPr>
        <w:t xml:space="preserve"> the public body that the prevailing wage rates required by that act shall be paid. If the bidder does not provide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proof</w:t>
      </w:r>
      <w:r w:rsidRPr="00817C8B">
        <w:rPr>
          <w:rFonts w:ascii="Albertus Extra Bold" w:hAnsi="Albertus Extra Bold"/>
          <w:b/>
        </w:rPr>
        <w:t>]</w:t>
      </w:r>
      <w:r w:rsidRPr="00817C8B">
        <w:rPr>
          <w:spacing w:val="0"/>
        </w:rPr>
        <w:t xml:space="preserve"> </w:t>
      </w:r>
      <w:r w:rsidRPr="00817C8B">
        <w:rPr>
          <w:spacing w:val="0"/>
          <w:u w:val="single"/>
        </w:rPr>
        <w:t>certification prior to award of the contract</w:t>
      </w:r>
      <w:r w:rsidRPr="00817C8B">
        <w:rPr>
          <w:rFonts w:ascii="Albertus Extra Bold" w:hAnsi="Albertus Extra Bold"/>
          <w:b/>
          <w:vertAlign w:val="superscript"/>
        </w:rPr>
        <w:t>2</w:t>
      </w:r>
      <w:r w:rsidRPr="00817C8B">
        <w:rPr>
          <w:spacing w:val="0"/>
        </w:rPr>
        <w:t xml:space="preserve">,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rPr>
        <w:t>bid shall be rejected</w:t>
      </w:r>
      <w:r w:rsidRPr="00817C8B">
        <w:rPr>
          <w:rFonts w:ascii="Albertus Extra Bold" w:hAnsi="Albertus Extra Bold"/>
          <w:b/>
        </w:rPr>
        <w:t>]</w:t>
      </w:r>
      <w:r w:rsidRPr="00817C8B">
        <w:rPr>
          <w:spacing w:val="0"/>
        </w:rPr>
        <w:t xml:space="preserve"> </w:t>
      </w:r>
      <w:r w:rsidRPr="00817C8B">
        <w:rPr>
          <w:spacing w:val="0"/>
          <w:u w:val="single"/>
        </w:rPr>
        <w:t>public body shall award the contract to the next lowest responsible and responsive bidder. This certification shall be required only when a public body is engaging in competitive bidding for public work</w:t>
      </w:r>
      <w:r w:rsidRPr="00817C8B">
        <w:rPr>
          <w:rFonts w:ascii="Albertus Extra Bold" w:hAnsi="Albertus Extra Bold"/>
          <w:b/>
          <w:vertAlign w:val="superscript"/>
        </w:rPr>
        <w:t>2</w:t>
      </w:r>
      <w:r w:rsidRPr="00817C8B">
        <w:rPr>
          <w:spacing w:val="0"/>
        </w:rPr>
        <w:t xml:space="preserve"> .</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r>
      <w:r w:rsidRPr="00817C8B">
        <w:rPr>
          <w:rFonts w:ascii="Albertus Extra Bold" w:hAnsi="Albertus Extra Bold"/>
          <w:b/>
          <w:vertAlign w:val="superscript"/>
        </w:rPr>
        <w:t>2</w:t>
      </w:r>
      <w:r w:rsidRPr="00817C8B">
        <w:rPr>
          <w:rFonts w:ascii="Albertus Extra Bold" w:hAnsi="Albertus Extra Bold"/>
          <w:b/>
        </w:rPr>
        <w:t>[</w:t>
      </w:r>
      <w:r w:rsidRPr="00817C8B">
        <w:rPr>
          <w:b/>
          <w:spacing w:val="0"/>
          <w:vertAlign w:val="superscript"/>
        </w:rPr>
        <w:t>1</w:t>
      </w:r>
      <w:r w:rsidRPr="00817C8B">
        <w:rPr>
          <w:spacing w:val="0"/>
          <w:u w:val="single"/>
        </w:rPr>
        <w:t>b.  Proof in accordance with subsection a. of this section may include, but shall not be limited to, employment contracts or agreements with workers stating the rate of wages that the person contracts or agrees to pay the employees or workers for the contract, documentation of the costs of supplies required to complete the contract, documentation as to the number of employees or workers whose services will be engaged for the contract, the estimated number of hours or days to complete the project, and any additional documentation as may be permitted by the Commissioner of Labor and Workforce Development.</w:t>
      </w:r>
      <w:r w:rsidRPr="00817C8B">
        <w:rPr>
          <w:b/>
          <w:spacing w:val="0"/>
          <w:vertAlign w:val="superscript"/>
        </w:rPr>
        <w:t>1</w:t>
      </w:r>
      <w:r w:rsidRPr="00817C8B">
        <w:rPr>
          <w:rFonts w:ascii="Albertus Extra Bold" w:hAnsi="Albertus Extra Bold"/>
          <w:b/>
        </w:rPr>
        <w:t>]</w:t>
      </w:r>
    </w:p>
    <w:p w:rsidR="00817C8B" w:rsidRPr="00817C8B" w:rsidRDefault="00817C8B" w:rsidP="00817C8B">
      <w:pPr>
        <w:rPr>
          <w:u w:val="single"/>
        </w:rPr>
      </w:pPr>
      <w:r w:rsidRPr="00817C8B">
        <w:tab/>
      </w:r>
      <w:r w:rsidRPr="00817C8B">
        <w:rPr>
          <w:u w:val="single"/>
        </w:rPr>
        <w:t>b.</w:t>
      </w:r>
      <w:r w:rsidRPr="00817C8B">
        <w:rPr>
          <w:u w:val="single"/>
        </w:rPr>
        <w:tab/>
        <w:t>The Commissioner of Labor and Workforce Development, in consultation with the Division of Local Government Services in the Department of Community Affairs, shall promulgate rules and regulations concerning the standardization of the certification necessary to effectuate the provisions of this section.</w:t>
      </w:r>
      <w:r w:rsidRPr="00817C8B">
        <w:rPr>
          <w:rFonts w:ascii="Albertus Extra Bold" w:hAnsi="Albertus Extra Bold"/>
          <w:b/>
          <w:vertAlign w:val="superscript"/>
        </w:rPr>
        <w:t>2</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t>2.</w:t>
      </w:r>
      <w:r w:rsidRPr="00817C8B">
        <w:rPr>
          <w:spacing w:val="0"/>
        </w:rPr>
        <w:tab/>
        <w:t xml:space="preserve">Section 3 of P.L.1963, c.150 (C.34:11-56.27) is amended to read as follows: </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ab/>
        <w:t>3.</w:t>
      </w:r>
      <w:r w:rsidRPr="00817C8B">
        <w:rPr>
          <w:spacing w:val="0"/>
        </w:rPr>
        <w:tab/>
      </w:r>
      <w:r w:rsidRPr="00817C8B">
        <w:rPr>
          <w:spacing w:val="0"/>
          <w:u w:val="single"/>
        </w:rPr>
        <w:t>a.</w:t>
      </w:r>
      <w:r w:rsidRPr="00817C8B">
        <w:rPr>
          <w:spacing w:val="0"/>
        </w:rPr>
        <w:t xml:space="preserve">  Every contract in excess of the prevailing wage contract threshold amount for any public work to which any public body is a party or for public work to be done on property or premises owned by </w:t>
      </w:r>
      <w:r w:rsidRPr="00817C8B">
        <w:rPr>
          <w:spacing w:val="0"/>
        </w:rPr>
        <w:lastRenderedPageBreak/>
        <w:t xml:space="preserve">a public body or leased or to be leased by a public body shall contain a </w:t>
      </w:r>
      <w:r w:rsidRPr="00817C8B">
        <w:rPr>
          <w:rFonts w:ascii="Albertus Extra Bold" w:hAnsi="Albertus Extra Bold"/>
          <w:b/>
          <w:bCs/>
        </w:rPr>
        <w:t>[</w:t>
      </w:r>
      <w:r w:rsidRPr="00817C8B">
        <w:rPr>
          <w:spacing w:val="0"/>
        </w:rPr>
        <w:t>provision</w:t>
      </w:r>
      <w:r w:rsidRPr="00817C8B">
        <w:rPr>
          <w:rFonts w:ascii="Albertus Extra Bold" w:hAnsi="Albertus Extra Bold"/>
          <w:b/>
          <w:bCs/>
        </w:rPr>
        <w:t>]</w:t>
      </w:r>
      <w:r w:rsidRPr="00817C8B">
        <w:rPr>
          <w:b/>
          <w:bCs/>
          <w:spacing w:val="0"/>
        </w:rPr>
        <w:t xml:space="preserve"> </w:t>
      </w:r>
      <w:r w:rsidRPr="00817C8B">
        <w:rPr>
          <w:rFonts w:ascii="Albertus Extra Bold" w:hAnsi="Albertus Extra Bold"/>
          <w:b/>
          <w:bCs/>
          <w:vertAlign w:val="superscript"/>
        </w:rPr>
        <w:t>2</w:t>
      </w:r>
      <w:r w:rsidRPr="00817C8B">
        <w:rPr>
          <w:rFonts w:ascii="Albertus Extra Bold" w:hAnsi="Albertus Extra Bold"/>
          <w:b/>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provision</w:t>
      </w:r>
      <w:r w:rsidRPr="00817C8B">
        <w:rPr>
          <w:rFonts w:ascii="Albertus Extra Bold" w:hAnsi="Albertus Extra Bold"/>
          <w:b/>
          <w:vertAlign w:val="superscript"/>
        </w:rPr>
        <w:t>2</w:t>
      </w:r>
      <w:r w:rsidRPr="00817C8B">
        <w:rPr>
          <w:spacing w:val="0"/>
        </w:rPr>
        <w:t xml:space="preserve"> stating the prevailing wage rate which can be paid (as shall be designated by the commissioner) to the workers employed in the performance of the contract and </w:t>
      </w:r>
      <w:r w:rsidRPr="00817C8B">
        <w:rPr>
          <w:rFonts w:ascii="Albertus Extra Bold" w:hAnsi="Albertus Extra Bold"/>
          <w:b/>
          <w:bCs/>
        </w:rPr>
        <w:t>[</w:t>
      </w:r>
      <w:r w:rsidRPr="00817C8B">
        <w:rPr>
          <w:spacing w:val="0"/>
        </w:rPr>
        <w:t>the contract shall contain a stipulation that</w:t>
      </w:r>
      <w:r w:rsidRPr="00817C8B">
        <w:rPr>
          <w:rFonts w:ascii="Albertus Extra Bold" w:hAnsi="Albertus Extra Bold"/>
          <w:b/>
          <w:bCs/>
        </w:rPr>
        <w:t>]</w:t>
      </w:r>
      <w:r w:rsidRPr="00817C8B">
        <w:rPr>
          <w:spacing w:val="0"/>
        </w:rPr>
        <w:t xml:space="preserve"> </w:t>
      </w:r>
      <w:r w:rsidRPr="00817C8B">
        <w:rPr>
          <w:rFonts w:ascii="Albertus Extra Bold" w:hAnsi="Albertus Extra Bold"/>
          <w:b/>
          <w:vertAlign w:val="superscript"/>
        </w:rPr>
        <w:t>2</w:t>
      </w:r>
      <w:r w:rsidRPr="00817C8B">
        <w:rPr>
          <w:spacing w:val="0"/>
          <w:u w:val="single"/>
        </w:rPr>
        <w:t>the contract shall contain a stipulation that</w:t>
      </w:r>
      <w:r w:rsidRPr="00817C8B">
        <w:rPr>
          <w:rFonts w:ascii="Albertus Extra Bold" w:hAnsi="Albertus Extra Bold"/>
          <w:b/>
          <w:vertAlign w:val="superscript"/>
        </w:rPr>
        <w:t>2</w:t>
      </w:r>
      <w:r w:rsidRPr="00817C8B">
        <w:rPr>
          <w:spacing w:val="0"/>
        </w:rPr>
        <w:t xml:space="preserve"> such workers shall be paid not less than such prevailing wage rate.  Such </w:t>
      </w:r>
      <w:r w:rsidRPr="00817C8B">
        <w:rPr>
          <w:rFonts w:ascii="Albertus Extra Bold" w:hAnsi="Albertus Extra Bold"/>
          <w:b/>
          <w:bCs/>
        </w:rPr>
        <w:t>[</w:t>
      </w:r>
      <w:r w:rsidRPr="00817C8B">
        <w:rPr>
          <w:spacing w:val="0"/>
        </w:rPr>
        <w:t>contract</w:t>
      </w:r>
      <w:r w:rsidRPr="00817C8B">
        <w:rPr>
          <w:rFonts w:ascii="Albertus Extra Bold" w:hAnsi="Albertus Extra Bold"/>
          <w:b/>
          <w:bCs/>
        </w:rPr>
        <w:t>]</w:t>
      </w:r>
      <w:r w:rsidRPr="00817C8B">
        <w:rPr>
          <w:b/>
          <w:bCs/>
          <w:spacing w:val="0"/>
        </w:rPr>
        <w:t xml:space="preserve"> </w:t>
      </w:r>
      <w:r w:rsidRPr="00817C8B">
        <w:rPr>
          <w:rFonts w:ascii="Albertus Extra Bold" w:hAnsi="Albertus Extra Bold"/>
          <w:b/>
          <w:bCs/>
          <w:vertAlign w:val="superscript"/>
        </w:rPr>
        <w:t>2</w:t>
      </w:r>
      <w:r w:rsidRPr="00817C8B">
        <w:rPr>
          <w:rFonts w:ascii="Albertus Extra Bold" w:hAnsi="Albertus Extra Bold"/>
          <w:b/>
          <w:bCs/>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contract</w:t>
      </w:r>
      <w:r w:rsidRPr="00817C8B">
        <w:rPr>
          <w:rFonts w:ascii="Albertus Extra Bold" w:hAnsi="Albertus Extra Bold"/>
          <w:b/>
          <w:vertAlign w:val="superscript"/>
        </w:rPr>
        <w:t>2</w:t>
      </w:r>
      <w:r w:rsidRPr="00817C8B">
        <w:rPr>
          <w:spacing w:val="0"/>
        </w:rPr>
        <w:t xml:space="preserve">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17C8B">
        <w:rPr>
          <w:spacing w:val="0"/>
        </w:rPr>
        <w:tab/>
      </w:r>
      <w:r w:rsidRPr="00817C8B">
        <w:rPr>
          <w:spacing w:val="0"/>
          <w:u w:val="single"/>
        </w:rPr>
        <w:t>b.</w:t>
      </w:r>
      <w:r w:rsidRPr="00817C8B">
        <w:rPr>
          <w:spacing w:val="0"/>
          <w:u w:val="single"/>
        </w:rPr>
        <w:tab/>
        <w:t xml:space="preserve">The Commissioner of Labor and Workforce Development, in consultation with the Division of Local Government Services, shall promulgate rules and regulations concerning the standardization of the </w:t>
      </w:r>
      <w:r w:rsidRPr="00817C8B">
        <w:rPr>
          <w:rFonts w:ascii="Albertus Extra Bold" w:hAnsi="Albertus Extra Bold"/>
          <w:b/>
          <w:vertAlign w:val="superscript"/>
        </w:rPr>
        <w:t>2</w:t>
      </w:r>
      <w:r w:rsidRPr="00817C8B">
        <w:rPr>
          <w:rFonts w:ascii="Albertus Extra Bold" w:hAnsi="Albertus Extra Bold"/>
          <w:b/>
        </w:rPr>
        <w:t>[</w:t>
      </w:r>
      <w:r w:rsidRPr="00817C8B">
        <w:rPr>
          <w:spacing w:val="0"/>
          <w:u w:val="single"/>
        </w:rPr>
        <w:t>certification</w:t>
      </w:r>
      <w:r w:rsidRPr="00817C8B">
        <w:rPr>
          <w:rFonts w:ascii="Albertus Extra Bold" w:hAnsi="Albertus Extra Bold"/>
          <w:b/>
        </w:rPr>
        <w:t>]</w:t>
      </w:r>
      <w:r w:rsidRPr="00817C8B">
        <w:rPr>
          <w:spacing w:val="0"/>
        </w:rPr>
        <w:t xml:space="preserve"> </w:t>
      </w:r>
      <w:r w:rsidRPr="00817C8B">
        <w:rPr>
          <w:spacing w:val="0"/>
          <w:u w:val="single"/>
        </w:rPr>
        <w:t>contractual language</w:t>
      </w:r>
      <w:r w:rsidRPr="00817C8B">
        <w:rPr>
          <w:rFonts w:ascii="Albertus Extra Bold" w:hAnsi="Albertus Extra Bold"/>
          <w:b/>
          <w:vertAlign w:val="superscript"/>
        </w:rPr>
        <w:t>2</w:t>
      </w:r>
      <w:r w:rsidRPr="00817C8B">
        <w:rPr>
          <w:spacing w:val="0"/>
        </w:rPr>
        <w:t xml:space="preserve"> </w:t>
      </w:r>
      <w:r w:rsidRPr="00817C8B">
        <w:rPr>
          <w:spacing w:val="0"/>
          <w:u w:val="single"/>
        </w:rPr>
        <w:t>necessary to effectuate the provisions of</w:t>
      </w:r>
      <w:r w:rsidRPr="00817C8B">
        <w:rPr>
          <w:spacing w:val="0"/>
        </w:rPr>
        <w:t xml:space="preserve"> </w:t>
      </w:r>
      <w:r w:rsidRPr="00817C8B">
        <w:rPr>
          <w:rFonts w:ascii="Albertus Extra Bold" w:hAnsi="Albertus Extra Bold"/>
          <w:b/>
          <w:vertAlign w:val="superscript"/>
        </w:rPr>
        <w:t>2</w:t>
      </w:r>
      <w:r w:rsidRPr="00817C8B">
        <w:rPr>
          <w:rFonts w:ascii="Albertus Extra Bold" w:hAnsi="Albertus Extra Bold"/>
          <w:b/>
        </w:rPr>
        <w:t>[</w:t>
      </w:r>
      <w:r w:rsidRPr="00817C8B">
        <w:rPr>
          <w:spacing w:val="0"/>
          <w:u w:val="single"/>
        </w:rPr>
        <w:t>P.L.    , c.    (C.        ) (pending before the Legislature as this bill)</w:t>
      </w:r>
      <w:r w:rsidRPr="00817C8B">
        <w:rPr>
          <w:rFonts w:ascii="Albertus Extra Bold" w:hAnsi="Albertus Extra Bold"/>
          <w:b/>
        </w:rPr>
        <w:t>]</w:t>
      </w:r>
      <w:r w:rsidRPr="00817C8B">
        <w:rPr>
          <w:spacing w:val="0"/>
        </w:rPr>
        <w:t xml:space="preserve"> </w:t>
      </w:r>
      <w:r w:rsidRPr="00817C8B">
        <w:rPr>
          <w:spacing w:val="0"/>
          <w:u w:val="single"/>
        </w:rPr>
        <w:t>this section</w:t>
      </w:r>
      <w:r w:rsidRPr="00817C8B">
        <w:rPr>
          <w:rFonts w:ascii="Albertus Extra Bold" w:hAnsi="Albertus Extra Bold"/>
          <w:b/>
          <w:vertAlign w:val="superscript"/>
        </w:rPr>
        <w:t>2</w:t>
      </w:r>
      <w:r w:rsidRPr="00817C8B">
        <w:rPr>
          <w:spacing w:val="0"/>
        </w:rPr>
        <w:t>.</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17C8B">
        <w:rPr>
          <w:spacing w:val="0"/>
        </w:rPr>
        <w:t>(</w:t>
      </w:r>
      <w:proofErr w:type="spellStart"/>
      <w:r w:rsidRPr="00817C8B">
        <w:rPr>
          <w:spacing w:val="0"/>
        </w:rPr>
        <w:t>cf</w:t>
      </w:r>
      <w:proofErr w:type="spellEnd"/>
      <w:r w:rsidRPr="00817C8B">
        <w:rPr>
          <w:spacing w:val="0"/>
        </w:rPr>
        <w:t>: P.L.2007, c.68, s.2)</w:t>
      </w:r>
    </w:p>
    <w:p w:rsidR="00817C8B" w:rsidRPr="00817C8B" w:rsidRDefault="00817C8B" w:rsidP="00817C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B0AAC" w:rsidRDefault="00817C8B" w:rsidP="00817C8B">
      <w:r w:rsidRPr="00817C8B">
        <w:tab/>
        <w:t>3.</w:t>
      </w:r>
      <w:r w:rsidRPr="00817C8B">
        <w:tab/>
        <w:t xml:space="preserve">This act shall take effect </w:t>
      </w:r>
      <w:r w:rsidRPr="00817C8B">
        <w:rPr>
          <w:rFonts w:ascii="Albertus Extra Bold" w:hAnsi="Albertus Extra Bold"/>
          <w:b/>
          <w:vertAlign w:val="superscript"/>
        </w:rPr>
        <w:t>2</w:t>
      </w:r>
      <w:r w:rsidRPr="00817C8B">
        <w:rPr>
          <w:rFonts w:ascii="Albertus Extra Bold" w:hAnsi="Albertus Extra Bold"/>
          <w:b/>
        </w:rPr>
        <w:t>[</w:t>
      </w:r>
      <w:r w:rsidRPr="00817C8B">
        <w:t>immediately</w:t>
      </w:r>
      <w:r w:rsidRPr="00817C8B">
        <w:rPr>
          <w:rFonts w:ascii="Albertus Extra Bold" w:hAnsi="Albertus Extra Bold"/>
          <w:b/>
        </w:rPr>
        <w:t>]</w:t>
      </w:r>
      <w:r w:rsidRPr="00817C8B">
        <w:t xml:space="preserve"> </w:t>
      </w:r>
      <w:r w:rsidRPr="00817C8B">
        <w:rPr>
          <w:u w:val="single"/>
        </w:rPr>
        <w:t>180 days from the date of enactment, except that the Commissioner of Labor and Workforce Development make take any anticipatory action in advance thereof as may be necessary for the implementation of this act</w:t>
      </w:r>
      <w:r w:rsidRPr="00817C8B">
        <w:rPr>
          <w:rFonts w:ascii="Albertus Extra Bold" w:hAnsi="Albertus Extra Bold"/>
          <w:b/>
          <w:vertAlign w:val="superscript"/>
        </w:rPr>
        <w:t>2</w:t>
      </w:r>
      <w:r w:rsidRPr="00817C8B">
        <w:t>.</w:t>
      </w:r>
    </w:p>
    <w:p w:rsidR="005878A2" w:rsidRDefault="005878A2" w:rsidP="00817C8B"/>
    <w:p w:rsidR="005878A2" w:rsidRDefault="005878A2" w:rsidP="00817C8B"/>
    <w:p w:rsidR="005878A2" w:rsidRDefault="005878A2" w:rsidP="005878A2">
      <w:pPr>
        <w:jc w:val="center"/>
      </w:pPr>
      <w:r>
        <w:rPr>
          <w:u w:val="single"/>
        </w:rPr>
        <w:t>                                </w:t>
      </w:r>
    </w:p>
    <w:p w:rsidR="005878A2" w:rsidRDefault="005878A2" w:rsidP="005878A2">
      <w:pPr>
        <w:jc w:val="center"/>
      </w:pPr>
    </w:p>
    <w:p w:rsidR="005878A2" w:rsidRPr="005878A2" w:rsidRDefault="005878A2" w:rsidP="002B7199">
      <w:bookmarkStart w:id="1" w:name="_GoBack"/>
      <w:bookmarkEnd w:id="1"/>
      <w:r>
        <w:tab/>
        <w:t>Requires certain bidders for prevailing wage public work to provide proof that prevailing wage will be paid.</w:t>
      </w:r>
    </w:p>
    <w:sectPr w:rsidR="005878A2" w:rsidRPr="005878A2" w:rsidSect="005878A2">
      <w:headerReference w:type="default" r:id="rId8"/>
      <w:footerReference w:type="default" r:id="rId9"/>
      <w:type w:val="continuous"/>
      <w:pgSz w:w="12240" w:h="20160" w:code="5"/>
      <w:pgMar w:top="1440" w:right="2520" w:bottom="1872" w:left="2880" w:header="1181" w:footer="5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EC" w:rsidRDefault="000569EC">
      <w:r>
        <w:separator/>
      </w:r>
    </w:p>
  </w:endnote>
  <w:endnote w:type="continuationSeparator" w:id="0">
    <w:p w:rsidR="000569EC" w:rsidRDefault="00056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7A4" w:rsidRPr="00921C91" w:rsidRDefault="003007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7A4" w:rsidRPr="00921C91" w:rsidRDefault="003007A4">
    <w:pPr>
      <w:pStyle w:val="Footer"/>
      <w:rPr>
        <w:szCs w:val="18"/>
      </w:rPr>
    </w:pPr>
  </w:p>
  <w:p w:rsidR="003007A4" w:rsidRPr="00921C91" w:rsidRDefault="003007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142B" w:rsidRDefault="00ED142B" w:rsidP="00686AEB">
    <w:pPr>
      <w:pStyle w:val="Footer"/>
    </w:pPr>
    <w:r>
      <w:tab/>
      <w:t>Matter enclosed in superscript numerals has been adopted as follows:</w:t>
    </w:r>
  </w:p>
  <w:p w:rsidR="00817C8B" w:rsidRDefault="00ED142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14, 2020.</w:t>
    </w:r>
  </w:p>
  <w:p w:rsidR="00ED142B" w:rsidRDefault="00817C8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A2" w:rsidRDefault="00587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EC" w:rsidRDefault="000569EC">
      <w:r>
        <w:separator/>
      </w:r>
    </w:p>
  </w:footnote>
  <w:footnote w:type="continuationSeparator" w:id="0">
    <w:p w:rsidR="000569EC" w:rsidRDefault="00056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A89" w:rsidRDefault="00CB0A89" w:rsidP="00CB0A89">
    <w:pPr>
      <w:pStyle w:val="bpuHeadSpon"/>
    </w:pPr>
    <w:r w:rsidRPr="00CB0A89">
      <w:rPr>
        <w:rStyle w:val="bpuHeadSponChar"/>
      </w:rPr>
      <w:t>A4869</w:t>
    </w:r>
    <w:r>
      <w:t xml:space="preserve"> </w:t>
    </w:r>
    <w:r w:rsidR="00817C8B">
      <w:t>[2R]</w:t>
    </w:r>
    <w:r w:rsidR="00ED142B">
      <w:t xml:space="preserve"> </w:t>
    </w:r>
    <w:r>
      <w:t>WIRTHS</w:t>
    </w:r>
    <w:r w:rsidR="00FB09A2">
      <w:t>, VERRELLI</w:t>
    </w:r>
  </w:p>
  <w:p w:rsidR="00CB0A89" w:rsidRDefault="00CB0A89" w:rsidP="00CB0A89">
    <w:pPr>
      <w:pStyle w:val="bpuHeadSpon"/>
    </w:pPr>
    <w:r>
      <w:fldChar w:fldCharType="begin"/>
    </w:r>
    <w:r>
      <w:instrText xml:space="preserve"> PAGE  \* MERGEFORMAT </w:instrText>
    </w:r>
    <w:r>
      <w:fldChar w:fldCharType="separate"/>
    </w:r>
    <w:r w:rsidR="005878A2">
      <w:rPr>
        <w:noProof/>
      </w:rPr>
      <w:t>2</w:t>
    </w:r>
    <w:r>
      <w:fldChar w:fldCharType="end"/>
    </w:r>
  </w:p>
  <w:p w:rsidR="00CB0A89" w:rsidRDefault="00CB0A89" w:rsidP="00CB0A8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8A2" w:rsidRDefault="005878A2" w:rsidP="00686AEB">
    <w:pPr>
      <w:pStyle w:val="Header"/>
      <w:jc w:val="center"/>
      <w:rPr>
        <w:rStyle w:val="PageNumber"/>
      </w:rPr>
    </w:pPr>
  </w:p>
  <w:p w:rsidR="005878A2" w:rsidRDefault="005878A2" w:rsidP="00CB0A89">
    <w:pPr>
      <w:pStyle w:val="bpuHeadSpon"/>
    </w:pPr>
    <w:r w:rsidRPr="00CB0A89">
      <w:rPr>
        <w:rStyle w:val="bpuHeadSponChar"/>
      </w:rPr>
      <w:t>A4869</w:t>
    </w:r>
    <w:r>
      <w:t xml:space="preserve"> [2R]</w:t>
    </w:r>
  </w:p>
  <w:p w:rsidR="005878A2" w:rsidRDefault="005878A2" w:rsidP="00CB0A89">
    <w:pPr>
      <w:pStyle w:val="bpuHeadSpon"/>
    </w:pPr>
    <w:r>
      <w:fldChar w:fldCharType="begin"/>
    </w:r>
    <w:r>
      <w:instrText xml:space="preserve"> PAGE  \* MERGEFORMAT </w:instrText>
    </w:r>
    <w:r>
      <w:fldChar w:fldCharType="separate"/>
    </w:r>
    <w:r w:rsidR="00016BF4">
      <w:rPr>
        <w:noProof/>
      </w:rPr>
      <w:t>2</w:t>
    </w:r>
    <w:r>
      <w:fldChar w:fldCharType="end"/>
    </w:r>
  </w:p>
  <w:p w:rsidR="005878A2" w:rsidRDefault="005878A2" w:rsidP="00CB0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EC"/>
    <w:rsid w:val="000051BD"/>
    <w:rsid w:val="000160A5"/>
    <w:rsid w:val="00016BF4"/>
    <w:rsid w:val="0002335B"/>
    <w:rsid w:val="0003549A"/>
    <w:rsid w:val="000367AE"/>
    <w:rsid w:val="00043B22"/>
    <w:rsid w:val="00054975"/>
    <w:rsid w:val="000569EC"/>
    <w:rsid w:val="00057D20"/>
    <w:rsid w:val="0006197C"/>
    <w:rsid w:val="0006281F"/>
    <w:rsid w:val="00071CE2"/>
    <w:rsid w:val="0008141C"/>
    <w:rsid w:val="00094A55"/>
    <w:rsid w:val="000A44A7"/>
    <w:rsid w:val="000B1054"/>
    <w:rsid w:val="000B3411"/>
    <w:rsid w:val="000B6B50"/>
    <w:rsid w:val="000C054C"/>
    <w:rsid w:val="000C12C2"/>
    <w:rsid w:val="000D11AF"/>
    <w:rsid w:val="000D6255"/>
    <w:rsid w:val="000D6262"/>
    <w:rsid w:val="000D7B4A"/>
    <w:rsid w:val="000E4006"/>
    <w:rsid w:val="000F2E31"/>
    <w:rsid w:val="000F3DA2"/>
    <w:rsid w:val="000F5FDE"/>
    <w:rsid w:val="000F7466"/>
    <w:rsid w:val="0013000E"/>
    <w:rsid w:val="00133F81"/>
    <w:rsid w:val="00135943"/>
    <w:rsid w:val="0014664C"/>
    <w:rsid w:val="001645FB"/>
    <w:rsid w:val="00170597"/>
    <w:rsid w:val="00173D2B"/>
    <w:rsid w:val="001743E0"/>
    <w:rsid w:val="00181676"/>
    <w:rsid w:val="00183603"/>
    <w:rsid w:val="0018410E"/>
    <w:rsid w:val="00194E78"/>
    <w:rsid w:val="0019707B"/>
    <w:rsid w:val="00197E8B"/>
    <w:rsid w:val="00197FA4"/>
    <w:rsid w:val="001A161A"/>
    <w:rsid w:val="001A3B79"/>
    <w:rsid w:val="001A66B6"/>
    <w:rsid w:val="001B4716"/>
    <w:rsid w:val="001B4EA4"/>
    <w:rsid w:val="001C3322"/>
    <w:rsid w:val="001C7C52"/>
    <w:rsid w:val="001D25F3"/>
    <w:rsid w:val="001D5CBB"/>
    <w:rsid w:val="001E15F1"/>
    <w:rsid w:val="001E16FA"/>
    <w:rsid w:val="001E6213"/>
    <w:rsid w:val="001F14C7"/>
    <w:rsid w:val="001F7405"/>
    <w:rsid w:val="00205533"/>
    <w:rsid w:val="00212B8D"/>
    <w:rsid w:val="00222983"/>
    <w:rsid w:val="00233E28"/>
    <w:rsid w:val="002370D0"/>
    <w:rsid w:val="00255958"/>
    <w:rsid w:val="00257FA2"/>
    <w:rsid w:val="0026574A"/>
    <w:rsid w:val="002660BB"/>
    <w:rsid w:val="00267185"/>
    <w:rsid w:val="002720E8"/>
    <w:rsid w:val="00275293"/>
    <w:rsid w:val="002776B0"/>
    <w:rsid w:val="00286C7E"/>
    <w:rsid w:val="002A1029"/>
    <w:rsid w:val="002A3A1A"/>
    <w:rsid w:val="002A4692"/>
    <w:rsid w:val="002A51BA"/>
    <w:rsid w:val="002B2E26"/>
    <w:rsid w:val="002B3FE6"/>
    <w:rsid w:val="002B7199"/>
    <w:rsid w:val="002C2D81"/>
    <w:rsid w:val="002C461E"/>
    <w:rsid w:val="002C502A"/>
    <w:rsid w:val="002C6CEC"/>
    <w:rsid w:val="002E09CE"/>
    <w:rsid w:val="002E69D1"/>
    <w:rsid w:val="002F3BA6"/>
    <w:rsid w:val="003007A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FD9"/>
    <w:rsid w:val="003840E5"/>
    <w:rsid w:val="00387567"/>
    <w:rsid w:val="00391DA4"/>
    <w:rsid w:val="003A3C64"/>
    <w:rsid w:val="003A3F83"/>
    <w:rsid w:val="003C43EF"/>
    <w:rsid w:val="003C5A6B"/>
    <w:rsid w:val="003C7FB2"/>
    <w:rsid w:val="003D0393"/>
    <w:rsid w:val="003D24DE"/>
    <w:rsid w:val="003E26D4"/>
    <w:rsid w:val="003E47BA"/>
    <w:rsid w:val="003F3B37"/>
    <w:rsid w:val="0040195A"/>
    <w:rsid w:val="00402B17"/>
    <w:rsid w:val="00402DC0"/>
    <w:rsid w:val="00416C4B"/>
    <w:rsid w:val="0041751E"/>
    <w:rsid w:val="004211E5"/>
    <w:rsid w:val="00422091"/>
    <w:rsid w:val="0043386C"/>
    <w:rsid w:val="00436F2D"/>
    <w:rsid w:val="00436F5D"/>
    <w:rsid w:val="0044094D"/>
    <w:rsid w:val="00441B42"/>
    <w:rsid w:val="0045081F"/>
    <w:rsid w:val="0045118A"/>
    <w:rsid w:val="00455D51"/>
    <w:rsid w:val="00456BF9"/>
    <w:rsid w:val="00461057"/>
    <w:rsid w:val="0046156C"/>
    <w:rsid w:val="004704A8"/>
    <w:rsid w:val="00471102"/>
    <w:rsid w:val="00471F18"/>
    <w:rsid w:val="00475D35"/>
    <w:rsid w:val="00484144"/>
    <w:rsid w:val="00484C19"/>
    <w:rsid w:val="00485866"/>
    <w:rsid w:val="00492076"/>
    <w:rsid w:val="00493B1D"/>
    <w:rsid w:val="00497037"/>
    <w:rsid w:val="004A3009"/>
    <w:rsid w:val="004A6940"/>
    <w:rsid w:val="004A77A4"/>
    <w:rsid w:val="004C742C"/>
    <w:rsid w:val="004D6FFF"/>
    <w:rsid w:val="004E1F3E"/>
    <w:rsid w:val="004F21BD"/>
    <w:rsid w:val="004F4F1D"/>
    <w:rsid w:val="004F74DD"/>
    <w:rsid w:val="00501317"/>
    <w:rsid w:val="0050495C"/>
    <w:rsid w:val="00505DC9"/>
    <w:rsid w:val="00506E1E"/>
    <w:rsid w:val="00512A3D"/>
    <w:rsid w:val="00513C81"/>
    <w:rsid w:val="00527BFB"/>
    <w:rsid w:val="00532A32"/>
    <w:rsid w:val="00540B0B"/>
    <w:rsid w:val="0054460F"/>
    <w:rsid w:val="00550A9A"/>
    <w:rsid w:val="005536CD"/>
    <w:rsid w:val="00554051"/>
    <w:rsid w:val="00555F97"/>
    <w:rsid w:val="00557240"/>
    <w:rsid w:val="005629A4"/>
    <w:rsid w:val="00565022"/>
    <w:rsid w:val="005651F3"/>
    <w:rsid w:val="00572184"/>
    <w:rsid w:val="00577A15"/>
    <w:rsid w:val="00580533"/>
    <w:rsid w:val="005878A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BA5"/>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8B"/>
    <w:rsid w:val="00832816"/>
    <w:rsid w:val="00837109"/>
    <w:rsid w:val="00840365"/>
    <w:rsid w:val="008406A3"/>
    <w:rsid w:val="00841D2C"/>
    <w:rsid w:val="0084505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73"/>
    <w:rsid w:val="008C79B3"/>
    <w:rsid w:val="008D77BD"/>
    <w:rsid w:val="008E454C"/>
    <w:rsid w:val="008F1E5A"/>
    <w:rsid w:val="008F2EB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5B4"/>
    <w:rsid w:val="00997152"/>
    <w:rsid w:val="009972CD"/>
    <w:rsid w:val="009A0E9C"/>
    <w:rsid w:val="009A37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50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D01"/>
    <w:rsid w:val="00B0116D"/>
    <w:rsid w:val="00B01173"/>
    <w:rsid w:val="00B02F35"/>
    <w:rsid w:val="00B05A3C"/>
    <w:rsid w:val="00B07100"/>
    <w:rsid w:val="00B1138C"/>
    <w:rsid w:val="00B2574A"/>
    <w:rsid w:val="00B35D8A"/>
    <w:rsid w:val="00B40374"/>
    <w:rsid w:val="00B45B34"/>
    <w:rsid w:val="00B57047"/>
    <w:rsid w:val="00B61D86"/>
    <w:rsid w:val="00B6342D"/>
    <w:rsid w:val="00B67D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20"/>
    <w:rsid w:val="00C04F4D"/>
    <w:rsid w:val="00C12E48"/>
    <w:rsid w:val="00C13D14"/>
    <w:rsid w:val="00C15F53"/>
    <w:rsid w:val="00C23F09"/>
    <w:rsid w:val="00C25356"/>
    <w:rsid w:val="00C328D0"/>
    <w:rsid w:val="00C46BC1"/>
    <w:rsid w:val="00C4782E"/>
    <w:rsid w:val="00C5235F"/>
    <w:rsid w:val="00C54CE2"/>
    <w:rsid w:val="00C66BF3"/>
    <w:rsid w:val="00C70140"/>
    <w:rsid w:val="00C73CA7"/>
    <w:rsid w:val="00C7588B"/>
    <w:rsid w:val="00C822F6"/>
    <w:rsid w:val="00C82AC2"/>
    <w:rsid w:val="00C8456C"/>
    <w:rsid w:val="00C84645"/>
    <w:rsid w:val="00C91E19"/>
    <w:rsid w:val="00C92402"/>
    <w:rsid w:val="00C92867"/>
    <w:rsid w:val="00C93B93"/>
    <w:rsid w:val="00CA037D"/>
    <w:rsid w:val="00CA0837"/>
    <w:rsid w:val="00CA2442"/>
    <w:rsid w:val="00CA4725"/>
    <w:rsid w:val="00CB0A8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1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BE5"/>
    <w:rsid w:val="00E15573"/>
    <w:rsid w:val="00E25A5B"/>
    <w:rsid w:val="00E373C7"/>
    <w:rsid w:val="00E4267B"/>
    <w:rsid w:val="00E42F13"/>
    <w:rsid w:val="00E452DF"/>
    <w:rsid w:val="00E543CF"/>
    <w:rsid w:val="00E546FD"/>
    <w:rsid w:val="00E608F1"/>
    <w:rsid w:val="00E611B9"/>
    <w:rsid w:val="00E653A3"/>
    <w:rsid w:val="00E7144F"/>
    <w:rsid w:val="00E73D74"/>
    <w:rsid w:val="00E76A79"/>
    <w:rsid w:val="00E80692"/>
    <w:rsid w:val="00E80C24"/>
    <w:rsid w:val="00E93836"/>
    <w:rsid w:val="00EA26C7"/>
    <w:rsid w:val="00EA7C16"/>
    <w:rsid w:val="00EB0AAC"/>
    <w:rsid w:val="00EC5281"/>
    <w:rsid w:val="00EC791D"/>
    <w:rsid w:val="00EC7CA6"/>
    <w:rsid w:val="00ED142B"/>
    <w:rsid w:val="00ED3C5D"/>
    <w:rsid w:val="00ED4553"/>
    <w:rsid w:val="00EF08D0"/>
    <w:rsid w:val="00EF7A1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B0C"/>
    <w:rsid w:val="00FA0AFC"/>
    <w:rsid w:val="00FA1C82"/>
    <w:rsid w:val="00FA2ED1"/>
    <w:rsid w:val="00FA4A52"/>
    <w:rsid w:val="00FB09A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6B0E10-F858-4D2B-9834-2AA1C425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0A89"/>
  </w:style>
  <w:style w:type="paragraph" w:styleId="BalloonText">
    <w:name w:val="Balloon Text"/>
    <w:basedOn w:val="Normal"/>
    <w:link w:val="BalloonTextChar"/>
    <w:semiHidden/>
    <w:unhideWhenUsed/>
    <w:rsid w:val="00AF5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730</Words>
  <Characters>3704</Characters>
  <Application>Microsoft Office Word</Application>
  <DocSecurity>0</DocSecurity>
  <Lines>91</Lines>
  <Paragraphs>17</Paragraphs>
  <ScaleCrop>false</ScaleCrop>
  <HeadingPairs>
    <vt:vector size="2" baseType="variant">
      <vt:variant>
        <vt:lpstr>Title</vt:lpstr>
      </vt:variant>
      <vt:variant>
        <vt:i4>1</vt:i4>
      </vt:variant>
    </vt:vector>
  </HeadingPairs>
  <TitlesOfParts>
    <vt:vector size="1" baseType="lpstr">
      <vt:lpstr>P.L. 2021, c.301</vt:lpstr>
    </vt:vector>
  </TitlesOfParts>
  <Manager>Kenneth P. Howard</Manager>
  <Company>NJ Office of Legislative Services</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c.301 (A4869 2R)</dc:title>
  <dc:subject>Reintro S2414</dc:subject>
  <dc:creator>Assembly, No. 4869 (Second Reprint)</dc:creator>
  <cp:keywords>A4869|2| ||0|0|!|0|</cp:keywords>
  <dc:description>INTRODUCED OCTOBER 22, 2020_x000d_
AMENDED 12/14/20_x000d_
AMENDED 6/21/21</dc:description>
  <cp:lastModifiedBy>Todaro, Vivian</cp:lastModifiedBy>
  <cp:revision>2</cp:revision>
  <cp:lastPrinted>2021-12-29T15:10:00Z</cp:lastPrinted>
  <dcterms:created xsi:type="dcterms:W3CDTF">2021-12-29T15:11:00Z</dcterms:created>
  <dcterms:modified xsi:type="dcterms:W3CDTF">2021-12-29T15:11:00Z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c.301</vt:lpwstr>
  </property>
</Properties>
</file>