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3A3" w:rsidRDefault="003753A3" w:rsidP="00364054">
      <w:pPr>
        <w:ind w:left="288" w:hanging="288"/>
        <w:rPr>
          <w:rStyle w:val="BillHead"/>
        </w:rPr>
        <w:sectPr w:rsidR="003753A3" w:rsidSect="003344A0">
          <w:headerReference w:type="default" r:id="rId7"/>
          <w:footerReference w:type="first" r:id="rId8"/>
          <w:pgSz w:w="12240" w:h="20160" w:code="5"/>
          <w:pgMar w:top="1440" w:right="2520" w:bottom="1710" w:left="2880" w:header="1181" w:footer="1050" w:gutter="0"/>
          <w:lnNumType w:countBy="1"/>
          <w:cols w:space="720"/>
          <w:titlePg/>
          <w:docGrid w:linePitch="360"/>
        </w:sectPr>
      </w:pPr>
    </w:p>
    <w:p w:rsidR="003753A3" w:rsidRDefault="003753A3" w:rsidP="003753A3">
      <w:pPr>
        <w:ind w:left="6048"/>
      </w:pPr>
      <w:r>
        <w:t>§2</w:t>
      </w:r>
    </w:p>
    <w:p w:rsidR="003753A3" w:rsidRDefault="003753A3" w:rsidP="003753A3">
      <w:pPr>
        <w:ind w:left="6048"/>
      </w:pPr>
      <w:r>
        <w:t>Note</w:t>
      </w:r>
    </w:p>
    <w:p w:rsidR="003753A3" w:rsidRDefault="003753A3" w:rsidP="003753A3">
      <w:pPr>
        <w:ind w:left="6048"/>
      </w:pPr>
    </w:p>
    <w:p w:rsidR="003753A3" w:rsidRDefault="003753A3" w:rsidP="003753A3">
      <w:pPr>
        <w:sectPr w:rsidR="003753A3" w:rsidSect="003753A3">
          <w:type w:val="continuous"/>
          <w:pgSz w:w="12240" w:h="20160" w:code="5"/>
          <w:pgMar w:top="1440" w:right="1440" w:bottom="1710" w:left="2880" w:header="72" w:footer="720" w:gutter="0"/>
          <w:cols w:space="720"/>
          <w:titlePg/>
          <w:docGrid w:linePitch="360"/>
        </w:sectPr>
      </w:pPr>
    </w:p>
    <w:p w:rsidR="003753A3" w:rsidRDefault="003753A3" w:rsidP="003753A3">
      <w:pPr>
        <w:jc w:val="center"/>
      </w:pPr>
      <w:bookmarkStart w:id="0" w:name="LCPL"/>
      <w:bookmarkEnd w:id="0"/>
      <w:r>
        <w:t>P.L. 2021, CHAPTER 308,</w:t>
      </w:r>
      <w:r>
        <w:rPr>
          <w:b/>
          <w:i/>
        </w:rPr>
        <w:t xml:space="preserve"> approved December 3, 2021</w:t>
      </w:r>
    </w:p>
    <w:p w:rsidR="003753A3" w:rsidRDefault="003753A3" w:rsidP="003753A3">
      <w:pPr>
        <w:jc w:val="center"/>
      </w:pPr>
      <w:r>
        <w:t xml:space="preserve">Senate, No. 4065 </w:t>
      </w:r>
      <w:r w:rsidRPr="003753A3">
        <w:rPr>
          <w:b/>
          <w:i/>
        </w:rPr>
        <w:t>(Second Reprint)</w:t>
      </w:r>
    </w:p>
    <w:p w:rsidR="003753A3" w:rsidRDefault="003753A3" w:rsidP="003753A3">
      <w:pPr>
        <w:jc w:val="center"/>
      </w:pPr>
    </w:p>
    <w:p w:rsidR="003753A3" w:rsidRPr="003753A3" w:rsidRDefault="003753A3" w:rsidP="003753A3">
      <w:pPr>
        <w:jc w:val="center"/>
      </w:pPr>
    </w:p>
    <w:p w:rsidR="003753A3" w:rsidRDefault="003753A3" w:rsidP="003753A3">
      <w:pPr>
        <w:spacing w:line="240" w:lineRule="auto"/>
        <w:ind w:left="288" w:hanging="288"/>
        <w:rPr>
          <w:rStyle w:val="BillHead"/>
        </w:rPr>
        <w:sectPr w:rsidR="003753A3" w:rsidSect="003753A3">
          <w:type w:val="continuous"/>
          <w:pgSz w:w="12240" w:h="20160" w:code="5"/>
          <w:pgMar w:top="2880" w:right="1440" w:bottom="1710" w:left="1440" w:header="72" w:footer="720" w:gutter="0"/>
          <w:cols w:space="720"/>
          <w:docGrid w:linePitch="360"/>
        </w:sectPr>
      </w:pPr>
    </w:p>
    <w:p w:rsidR="00364054" w:rsidRPr="009D7CCF" w:rsidRDefault="00364054" w:rsidP="00364054">
      <w:pPr>
        <w:ind w:left="288" w:hanging="288"/>
      </w:pPr>
      <w:r>
        <w:rPr>
          <w:rStyle w:val="BillHead"/>
        </w:rPr>
        <w:t>An Act</w:t>
      </w:r>
      <w:r w:rsidRPr="006B7FA7">
        <w:rPr>
          <w:rStyle w:val="HangingAnActChar"/>
        </w:rPr>
        <w:t xml:space="preserve"> </w:t>
      </w:r>
      <w:r w:rsidRPr="00F8317E">
        <w:t xml:space="preserve">concerning the gross income tax credit for child </w:t>
      </w:r>
      <w:r>
        <w:t>and</w:t>
      </w:r>
      <w:r w:rsidRPr="00F8317E">
        <w:t xml:space="preserve"> dependent care expenses</w:t>
      </w:r>
      <w:r>
        <w:t xml:space="preserve"> </w:t>
      </w:r>
      <w:r>
        <w:rPr>
          <w:rFonts w:ascii="Albertus Extra Bold" w:hAnsi="Albertus Extra Bold"/>
          <w:b/>
          <w:vertAlign w:val="superscript"/>
        </w:rPr>
        <w:t>2</w:t>
      </w:r>
      <w:r w:rsidRPr="007B1C3A">
        <w:rPr>
          <w:rFonts w:ascii="Albertus Extra Bold" w:hAnsi="Albertus Extra Bold"/>
          <w:b/>
        </w:rPr>
        <w:t>[</w:t>
      </w:r>
      <w:r>
        <w:rPr>
          <w:rFonts w:ascii="Albertus Extra Bold" w:hAnsi="Albertus Extra Bold"/>
          <w:b/>
          <w:vertAlign w:val="superscript"/>
        </w:rPr>
        <w:t>1</w:t>
      </w:r>
      <w:r w:rsidRPr="00A3410E">
        <w:rPr>
          <w:rFonts w:ascii="Albertus Extra Bold" w:hAnsi="Albertus Extra Bold"/>
          <w:b/>
        </w:rPr>
        <w:t>[</w:t>
      </w:r>
      <w:r w:rsidRPr="00F8317E">
        <w:t>,</w:t>
      </w:r>
      <w:r w:rsidRPr="00A3410E">
        <w:rPr>
          <w:rFonts w:ascii="Albertus Extra Bold" w:hAnsi="Albertus Extra Bold"/>
          <w:b/>
        </w:rPr>
        <w:t>]</w:t>
      </w:r>
      <w:r w:rsidRPr="00F8317E">
        <w:t xml:space="preserve"> </w:t>
      </w:r>
      <w:r w:rsidRPr="00A3410E">
        <w:rPr>
          <w:u w:val="single"/>
        </w:rPr>
        <w:t>and</w:t>
      </w:r>
      <w:r>
        <w:rPr>
          <w:rFonts w:ascii="Albertus Extra Bold" w:hAnsi="Albertus Extra Bold"/>
          <w:b/>
          <w:vertAlign w:val="superscript"/>
        </w:rPr>
        <w:t>1</w:t>
      </w:r>
      <w:r w:rsidRPr="007B1C3A">
        <w:rPr>
          <w:rFonts w:ascii="Albertus Extra Bold" w:hAnsi="Albertus Extra Bold"/>
          <w:b/>
        </w:rPr>
        <w:t>]</w:t>
      </w:r>
      <w:r>
        <w:t xml:space="preserve"> </w:t>
      </w:r>
      <w:r w:rsidRPr="007B1C3A">
        <w:rPr>
          <w:u w:val="single"/>
        </w:rPr>
        <w:t>,</w:t>
      </w:r>
      <w:r>
        <w:rPr>
          <w:rFonts w:ascii="Albertus Extra Bold" w:hAnsi="Albertus Extra Bold"/>
          <w:b/>
          <w:vertAlign w:val="superscript"/>
        </w:rPr>
        <w:t>2</w:t>
      </w:r>
      <w:r>
        <w:t xml:space="preserve"> </w:t>
      </w:r>
      <w:r w:rsidRPr="00F8317E">
        <w:t xml:space="preserve">amending </w:t>
      </w:r>
      <w:r>
        <w:rPr>
          <w:rFonts w:ascii="Albertus Extra Bold" w:hAnsi="Albertus Extra Bold"/>
          <w:b/>
          <w:vertAlign w:val="superscript"/>
        </w:rPr>
        <w:t>2</w:t>
      </w:r>
      <w:r w:rsidRPr="007B1C3A">
        <w:rPr>
          <w:rFonts w:ascii="Albertus Extra Bold" w:hAnsi="Albertus Extra Bold"/>
          <w:b/>
        </w:rPr>
        <w:t>[</w:t>
      </w:r>
      <w:r>
        <w:rPr>
          <w:rFonts w:ascii="Albertus Extra Bold" w:hAnsi="Albertus Extra Bold"/>
          <w:b/>
          <w:vertAlign w:val="superscript"/>
        </w:rPr>
        <w:t>1</w:t>
      </w:r>
      <w:r w:rsidRPr="00A3410E">
        <w:rPr>
          <w:u w:val="single"/>
        </w:rPr>
        <w:t>and supplementing</w:t>
      </w:r>
      <w:r>
        <w:rPr>
          <w:rFonts w:ascii="Albertus Extra Bold" w:hAnsi="Albertus Extra Bold"/>
          <w:b/>
          <w:vertAlign w:val="superscript"/>
        </w:rPr>
        <w:t>1</w:t>
      </w:r>
      <w:r w:rsidRPr="007B1C3A">
        <w:rPr>
          <w:rFonts w:ascii="Albertus Extra Bold" w:hAnsi="Albertus Extra Bold"/>
          <w:b/>
        </w:rPr>
        <w:t>]</w:t>
      </w:r>
      <w:r>
        <w:rPr>
          <w:rFonts w:ascii="Albertus Extra Bold" w:hAnsi="Albertus Extra Bold"/>
          <w:b/>
          <w:vertAlign w:val="superscript"/>
        </w:rPr>
        <w:t>2</w:t>
      </w:r>
      <w:r>
        <w:t xml:space="preserve"> </w:t>
      </w:r>
      <w:r w:rsidRPr="00F8317E">
        <w:t>P.L.2018, c.45.</w:t>
      </w:r>
    </w:p>
    <w:p w:rsidR="000B1054" w:rsidRPr="00D71D68" w:rsidRDefault="000B1054" w:rsidP="00881506">
      <w:pPr>
        <w:pStyle w:val="HangingAnAct"/>
      </w:pPr>
    </w:p>
    <w:p w:rsidR="00686AEB" w:rsidRPr="00AA7880" w:rsidRDefault="00686AEB" w:rsidP="00686AEB">
      <w:r>
        <w:tab/>
      </w:r>
      <w:r w:rsidR="00863F52">
        <w:rPr>
          <w:rStyle w:val="BillHeading2"/>
        </w:rPr>
        <w:t>Be It Enacted</w:t>
      </w:r>
      <w:r>
        <w:rPr>
          <w:rStyle w:val="BillHeading2"/>
        </w:rPr>
        <w:t xml:space="preserve"> </w:t>
      </w:r>
      <w:r w:rsidR="00863F52">
        <w:rPr>
          <w:rStyle w:val="BillLanguage"/>
        </w:rPr>
        <w:t>by the Senate and General Assembly of the State of New Jersey:</w:t>
      </w:r>
    </w:p>
    <w:p w:rsidR="00686AEB" w:rsidRDefault="00686AEB" w:rsidP="00686AEB"/>
    <w:p w:rsidR="008441E5" w:rsidRDefault="008441E5" w:rsidP="00686AEB">
      <w:r>
        <w:tab/>
      </w:r>
      <w:r w:rsidR="00881506">
        <w:rPr>
          <w:rFonts w:ascii="Albertus Extra Bold" w:hAnsi="Albertus Extra Bold"/>
          <w:b/>
          <w:vertAlign w:val="superscript"/>
        </w:rPr>
        <w:t>1</w:t>
      </w:r>
      <w:r w:rsidR="00881506" w:rsidRPr="00881506">
        <w:rPr>
          <w:rFonts w:ascii="Albertus Extra Bold" w:hAnsi="Albertus Extra Bold"/>
          <w:b/>
        </w:rPr>
        <w:t>[</w:t>
      </w:r>
      <w:r w:rsidR="00881506">
        <w:t xml:space="preserve">1.  </w:t>
      </w:r>
      <w:r w:rsidRPr="008441E5">
        <w:t>Section 5 of P.L.2018, c.45 (C.54A:4-17) is amended to read as follows:</w:t>
      </w:r>
    </w:p>
    <w:p w:rsidR="008441E5" w:rsidRPr="004A4A77" w:rsidRDefault="008441E5" w:rsidP="008441E5">
      <w:r>
        <w:tab/>
        <w:t>5.</w:t>
      </w:r>
      <w:r>
        <w:tab/>
        <w:t xml:space="preserve">a.  A resident taxpayer with New Jersey taxable income of </w:t>
      </w:r>
      <w:r w:rsidRPr="008441E5">
        <w:rPr>
          <w:rFonts w:ascii="Albertus Extra Bold" w:hAnsi="Albertus Extra Bold"/>
          <w:b/>
        </w:rPr>
        <w:t>[</w:t>
      </w:r>
      <w:r>
        <w:t>$60,000</w:t>
      </w:r>
      <w:r w:rsidRPr="008441E5">
        <w:rPr>
          <w:rFonts w:ascii="Albertus Extra Bold" w:hAnsi="Albertus Extra Bold"/>
          <w:b/>
        </w:rPr>
        <w:t>]</w:t>
      </w:r>
      <w:r>
        <w:t xml:space="preserve"> </w:t>
      </w:r>
      <w:r w:rsidRPr="008441E5">
        <w:rPr>
          <w:u w:val="single"/>
        </w:rPr>
        <w:t>$150,000</w:t>
      </w:r>
      <w:r>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w:t>
      </w:r>
      <w:r w:rsidRPr="004A4A77">
        <w:t>t seq.  The credit shall be in an amount equal to a percentage of the credit allowed the taxpayer for federal income tax purposes for the taxable year, according to the following schedule:</w:t>
      </w:r>
    </w:p>
    <w:p w:rsidR="008441E5" w:rsidRPr="004A4A77" w:rsidRDefault="008441E5" w:rsidP="008441E5"/>
    <w:p w:rsidR="008441E5" w:rsidRPr="004A4A77" w:rsidRDefault="008441E5" w:rsidP="008441E5">
      <w:r w:rsidRPr="004A4A77">
        <w:t>NJ taxable income is:</w:t>
      </w:r>
      <w:r w:rsidRPr="004A4A77">
        <w:tab/>
      </w:r>
      <w:r w:rsidRPr="004A4A77">
        <w:tab/>
      </w:r>
      <w:r w:rsidRPr="004A4A77">
        <w:tab/>
      </w:r>
      <w:r w:rsidRPr="004A4A77">
        <w:tab/>
        <w:t>Amount of NJ credit is:</w:t>
      </w:r>
    </w:p>
    <w:p w:rsidR="008441E5" w:rsidRPr="004A4A77" w:rsidRDefault="008441E5" w:rsidP="008441E5">
      <w:r w:rsidRPr="004A4A77">
        <w:rPr>
          <w:rFonts w:ascii="Albertus Extra Bold" w:hAnsi="Albertus Extra Bold"/>
          <w:b/>
        </w:rPr>
        <w:t>[</w:t>
      </w:r>
      <w:r w:rsidRPr="004A4A77">
        <w:t>Not over $20,000</w:t>
      </w:r>
      <w:r w:rsidRPr="004A4A77">
        <w:tab/>
      </w:r>
      <w:r w:rsidRPr="004A4A77">
        <w:tab/>
      </w:r>
      <w:r w:rsidRPr="004A4A77">
        <w:tab/>
      </w:r>
      <w:r w:rsidRPr="004A4A77">
        <w:tab/>
        <w:t>50% of federal credit</w:t>
      </w:r>
    </w:p>
    <w:p w:rsidR="008441E5" w:rsidRPr="004A4A77" w:rsidRDefault="008441E5" w:rsidP="008441E5">
      <w:r w:rsidRPr="004A4A77">
        <w:t>over $20,000 but not over $30,000</w:t>
      </w:r>
      <w:r w:rsidRPr="004A4A77">
        <w:tab/>
      </w:r>
      <w:r w:rsidRPr="004A4A77">
        <w:tab/>
        <w:t>40% of federal credit</w:t>
      </w:r>
    </w:p>
    <w:p w:rsidR="008441E5" w:rsidRPr="004A4A77" w:rsidRDefault="008441E5" w:rsidP="008441E5">
      <w:r w:rsidRPr="004A4A77">
        <w:t>over $30,000 but not over $40,000</w:t>
      </w:r>
      <w:r w:rsidRPr="004A4A77">
        <w:tab/>
      </w:r>
      <w:r w:rsidRPr="004A4A77">
        <w:tab/>
        <w:t>30% of federal credit</w:t>
      </w:r>
    </w:p>
    <w:p w:rsidR="008441E5" w:rsidRPr="004A4A77" w:rsidRDefault="008441E5" w:rsidP="008441E5">
      <w:r w:rsidRPr="004A4A77">
        <w:t>over $40,000 but not over $50,000</w:t>
      </w:r>
      <w:r w:rsidRPr="004A4A77">
        <w:tab/>
      </w:r>
      <w:r w:rsidRPr="004A4A77">
        <w:tab/>
        <w:t>20% of federal credit</w:t>
      </w:r>
    </w:p>
    <w:p w:rsidR="008441E5" w:rsidRPr="004A4A77" w:rsidRDefault="008441E5" w:rsidP="008441E5">
      <w:r w:rsidRPr="004A4A77">
        <w:t>over $50,000 but not over $60,000</w:t>
      </w:r>
      <w:r w:rsidRPr="004A4A77">
        <w:tab/>
      </w:r>
      <w:r w:rsidRPr="004A4A77">
        <w:tab/>
        <w:t>10% of federal credit.</w:t>
      </w:r>
      <w:r w:rsidRPr="004A4A77">
        <w:rPr>
          <w:rFonts w:ascii="Albertus Extra Bold" w:hAnsi="Albertus Extra Bold"/>
          <w:b/>
        </w:rPr>
        <w:t>]</w:t>
      </w:r>
    </w:p>
    <w:p w:rsidR="008441E5" w:rsidRPr="004A4A77" w:rsidRDefault="008441E5" w:rsidP="008441E5"/>
    <w:p w:rsidR="008441E5" w:rsidRPr="004A4A77" w:rsidRDefault="008441E5" w:rsidP="008441E5">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8441E5" w:rsidRPr="004A4A77" w:rsidRDefault="008441E5" w:rsidP="008441E5">
      <w:pPr>
        <w:rPr>
          <w:u w:val="single"/>
        </w:rPr>
      </w:pPr>
      <w:r w:rsidRPr="004A4A77">
        <w:rPr>
          <w:u w:val="single"/>
        </w:rPr>
        <w:t>over $30,000 but not over $60,000</w:t>
      </w:r>
      <w:r w:rsidRPr="004A4A77">
        <w:rPr>
          <w:u w:val="single"/>
        </w:rPr>
        <w:tab/>
      </w:r>
      <w:r w:rsidRPr="004A4A77">
        <w:rPr>
          <w:u w:val="single"/>
        </w:rPr>
        <w:tab/>
        <w:t>40% of federal credit</w:t>
      </w:r>
    </w:p>
    <w:p w:rsidR="008441E5" w:rsidRPr="004A4A77" w:rsidRDefault="008441E5" w:rsidP="008441E5">
      <w:pPr>
        <w:rPr>
          <w:u w:val="single"/>
        </w:rPr>
      </w:pPr>
      <w:r w:rsidRPr="004A4A77">
        <w:rPr>
          <w:u w:val="single"/>
        </w:rPr>
        <w:t>over $60,000 but not over $90,000</w:t>
      </w:r>
      <w:r w:rsidRPr="004A4A77">
        <w:rPr>
          <w:u w:val="single"/>
        </w:rPr>
        <w:tab/>
      </w:r>
      <w:r w:rsidRPr="004A4A77">
        <w:rPr>
          <w:u w:val="single"/>
        </w:rPr>
        <w:tab/>
        <w:t>30% of federal credit</w:t>
      </w:r>
    </w:p>
    <w:p w:rsidR="008441E5" w:rsidRPr="004A4A77" w:rsidRDefault="008441E5" w:rsidP="008441E5">
      <w:pPr>
        <w:rPr>
          <w:u w:val="single"/>
        </w:rPr>
      </w:pPr>
      <w:r w:rsidRPr="004A4A77">
        <w:rPr>
          <w:u w:val="single"/>
        </w:rPr>
        <w:t>over $90,000 but not over $120,000</w:t>
      </w:r>
      <w:r w:rsidRPr="004A4A77">
        <w:rPr>
          <w:u w:val="single"/>
        </w:rPr>
        <w:tab/>
      </w:r>
      <w:r w:rsidRPr="004A4A77">
        <w:rPr>
          <w:u w:val="single"/>
        </w:rPr>
        <w:tab/>
        <w:t>20% of federal credit</w:t>
      </w:r>
    </w:p>
    <w:p w:rsidR="008441E5" w:rsidRPr="004A4A77" w:rsidRDefault="008441E5" w:rsidP="008441E5">
      <w:r w:rsidRPr="004A4A77">
        <w:rPr>
          <w:u w:val="single"/>
        </w:rPr>
        <w:t>over $120,000 but not over $150,000</w:t>
      </w:r>
      <w:r w:rsidRPr="004A4A77">
        <w:rPr>
          <w:u w:val="single"/>
        </w:rPr>
        <w:tab/>
        <w:t>10% of federal credit.</w:t>
      </w:r>
    </w:p>
    <w:p w:rsidR="008441E5" w:rsidRPr="004A4A77" w:rsidRDefault="008441E5" w:rsidP="008441E5"/>
    <w:p w:rsidR="008441E5" w:rsidRPr="004A4A77" w:rsidRDefault="00F72A5B" w:rsidP="008441E5">
      <w:r w:rsidRPr="004A4A77">
        <w:rPr>
          <w:rFonts w:ascii="Albertus Extra Bold" w:hAnsi="Albertus Extra Bold"/>
          <w:b/>
        </w:rPr>
        <w:t>[</w:t>
      </w:r>
      <w:r w:rsidR="008441E5" w:rsidRPr="004A4A77">
        <w:t>The credit allowed by this section for a taxable year shall not exceed $500 for employment-related expenses paid by the taxpayer for one qualifying individual and $1,000 for employment-related expenses paid by the taxpayer for two or more qualifying individuals.</w:t>
      </w:r>
      <w:r w:rsidRPr="004A4A77">
        <w:rPr>
          <w:rFonts w:ascii="Albertus Extra Bold" w:hAnsi="Albertus Extra Bold"/>
          <w:b/>
        </w:rPr>
        <w:t>]</w:t>
      </w:r>
      <w:r w:rsidR="008441E5" w:rsidRPr="004A4A77">
        <w:t xml:space="preserve">  The </w:t>
      </w:r>
      <w:r w:rsidR="005F0594" w:rsidRPr="004A4A77">
        <w:rPr>
          <w:rFonts w:ascii="Albertus Extra Bold" w:hAnsi="Albertus Extra Bold"/>
          <w:b/>
        </w:rPr>
        <w:t>[</w:t>
      </w:r>
      <w:r w:rsidR="008441E5" w:rsidRPr="004A4A77">
        <w:t>$60,000</w:t>
      </w:r>
      <w:r w:rsidR="005F0594" w:rsidRPr="004A4A77">
        <w:rPr>
          <w:rFonts w:ascii="Albertus Extra Bold" w:hAnsi="Albertus Extra Bold"/>
          <w:b/>
        </w:rPr>
        <w:t>]</w:t>
      </w:r>
      <w:r w:rsidR="008441E5" w:rsidRPr="004A4A77">
        <w:t xml:space="preserve"> </w:t>
      </w:r>
      <w:r w:rsidR="005F0594" w:rsidRPr="004A4A77">
        <w:rPr>
          <w:u w:val="single"/>
        </w:rPr>
        <w:t>$150,000</w:t>
      </w:r>
      <w:r w:rsidR="005F0594" w:rsidRPr="004A4A77">
        <w:t xml:space="preserve"> </w:t>
      </w:r>
      <w:r w:rsidR="008441E5" w:rsidRPr="004A4A77">
        <w:t>income limit set forth in this subsection shall apply to taxpayers of any filing status.</w:t>
      </w:r>
    </w:p>
    <w:p w:rsidR="008441E5" w:rsidRDefault="008441E5" w:rsidP="008441E5">
      <w:r w:rsidRPr="004A4A77">
        <w:lastRenderedPageBreak/>
        <w:tab/>
        <w:t>b.</w:t>
      </w:r>
      <w:r w:rsidRPr="004A4A77">
        <w:tab/>
      </w:r>
      <w:r w:rsidR="005F0594" w:rsidRPr="004A4A77">
        <w:rPr>
          <w:rFonts w:ascii="Albertus Extra Bold" w:hAnsi="Albertus Extra Bold"/>
          <w:b/>
        </w:rPr>
        <w:t>[</w:t>
      </w:r>
      <w:r w:rsidRPr="004A4A77">
        <w:t>A credit allowed pursuant to this section shall not reduce the tax liability otherwise due pursuant to N.J.S.54A:1-1 et seq. for a taxable year to an amount less than zero.</w:t>
      </w:r>
      <w:r w:rsidR="005F0594" w:rsidRPr="004A4A77">
        <w:rPr>
          <w:rFonts w:ascii="Albertus Extra Bold" w:hAnsi="Albertus Extra Bold"/>
          <w:b/>
        </w:rPr>
        <w:t>]</w:t>
      </w:r>
      <w:r w:rsidR="005F0594" w:rsidRPr="004A4A77">
        <w:t xml:space="preserve"> </w:t>
      </w:r>
      <w:r w:rsidR="005F0594" w:rsidRPr="004A4A77">
        <w:rPr>
          <w:u w:val="single"/>
        </w:rPr>
        <w:t>If the amount of the credit allowed pursuant to this section exceeds the amount of gross income tax otherwise due pursuant to the "New Jersey Gross Income Tax Act," N.J.S.54A:1-1 et seq., the amount of excess shall be treated as a refundable overpayment.  The Director of the Division of Taxation shall determi</w:t>
      </w:r>
      <w:r w:rsidR="00392E46">
        <w:rPr>
          <w:u w:val="single"/>
        </w:rPr>
        <w:t>ne the order of priority of the</w:t>
      </w:r>
      <w:r w:rsidR="00881506">
        <w:rPr>
          <w:u w:val="single"/>
        </w:rPr>
        <w:t xml:space="preserve"> </w:t>
      </w:r>
      <w:r w:rsidR="005F0594" w:rsidRPr="004A4A77">
        <w:rPr>
          <w:u w:val="single"/>
        </w:rPr>
        <w:t>application of the credit allowed pursuant to this section and any other credits allowed</w:t>
      </w:r>
      <w:r w:rsidR="005F0594" w:rsidRPr="005F0594">
        <w:rPr>
          <w:u w:val="single"/>
        </w:rPr>
        <w:t xml:space="preserve"> by law.</w:t>
      </w:r>
    </w:p>
    <w:p w:rsidR="008441E5" w:rsidRDefault="008441E5" w:rsidP="008441E5">
      <w:r>
        <w:tab/>
        <w:t>c.</w:t>
      </w:r>
      <w: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441E5" w:rsidRDefault="008441E5" w:rsidP="008441E5">
      <w:r>
        <w:tab/>
        <w:t>d.</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F0594" w:rsidRPr="00881506" w:rsidRDefault="005F0594" w:rsidP="008441E5">
      <w:pPr>
        <w:rPr>
          <w:rFonts w:ascii="Albertus Extra Bold" w:hAnsi="Albertus Extra Bold"/>
          <w:b/>
          <w:vertAlign w:val="superscript"/>
        </w:rPr>
      </w:pPr>
      <w:r w:rsidRPr="005F0594">
        <w:t>(</w:t>
      </w:r>
      <w:proofErr w:type="spellStart"/>
      <w:r w:rsidRPr="005F0594">
        <w:t>cf</w:t>
      </w:r>
      <w:proofErr w:type="spellEnd"/>
      <w:r w:rsidRPr="005F0594">
        <w:t>: P.L.2018, c.45, s.5)</w:t>
      </w:r>
      <w:r w:rsidR="00881506" w:rsidRPr="00881506">
        <w:rPr>
          <w:rFonts w:ascii="Albertus Extra Bold" w:hAnsi="Albertus Extra Bold"/>
          <w:b/>
        </w:rPr>
        <w:t>]</w:t>
      </w:r>
      <w:r w:rsidR="00881506">
        <w:rPr>
          <w:rFonts w:ascii="Albertus Extra Bold" w:hAnsi="Albertus Extra Bold"/>
          <w:b/>
          <w:vertAlign w:val="superscript"/>
        </w:rPr>
        <w:t>1</w:t>
      </w:r>
    </w:p>
    <w:p w:rsidR="008441E5" w:rsidRDefault="008441E5" w:rsidP="00686AEB"/>
    <w:p w:rsidR="00364054" w:rsidRPr="00A3410E" w:rsidRDefault="00364054" w:rsidP="00364054">
      <w:r>
        <w:tab/>
      </w:r>
      <w:r>
        <w:rPr>
          <w:rFonts w:ascii="Albertus Extra Bold" w:hAnsi="Albertus Extra Bold"/>
          <w:b/>
          <w:vertAlign w:val="superscript"/>
        </w:rPr>
        <w:t>1</w:t>
      </w:r>
      <w:r w:rsidRPr="00A3410E">
        <w:t>1.</w:t>
      </w:r>
      <w:r w:rsidRPr="00A3410E">
        <w:tab/>
        <w:t>Section 5 of P.L.2018, c.45 (C.54A:4-17) is amended to read as follows:</w:t>
      </w:r>
    </w:p>
    <w:p w:rsidR="00364054" w:rsidRPr="00A3410E" w:rsidRDefault="00364054" w:rsidP="00364054">
      <w:r w:rsidRPr="00A3410E">
        <w:tab/>
        <w:t>5.</w:t>
      </w:r>
      <w:r w:rsidRPr="00A3410E">
        <w:tab/>
        <w:t xml:space="preserve">a.  </w:t>
      </w:r>
      <w:r>
        <w:rPr>
          <w:rFonts w:ascii="Albertus Extra Bold" w:hAnsi="Albertus Extra Bold"/>
          <w:b/>
          <w:vertAlign w:val="superscript"/>
        </w:rPr>
        <w:t>2</w:t>
      </w:r>
      <w:r w:rsidRPr="0021106C">
        <w:rPr>
          <w:rFonts w:ascii="Albertus Extra Bold" w:hAnsi="Albertus Extra Bold"/>
          <w:b/>
        </w:rPr>
        <w:t>[</w:t>
      </w:r>
      <w:r w:rsidRPr="00A3410E">
        <w:rPr>
          <w:rFonts w:ascii="Albertus Extra Bold" w:hAnsi="Albertus Extra Bold"/>
          <w:b/>
        </w:rPr>
        <w:t>[</w:t>
      </w:r>
      <w:r w:rsidRPr="00A3410E">
        <w:t>A</w:t>
      </w:r>
      <w:r w:rsidRPr="00A3410E">
        <w:rPr>
          <w:rFonts w:ascii="Albertus Extra Bold" w:hAnsi="Albertus Extra Bold"/>
          <w:b/>
        </w:rPr>
        <w:t>]</w:t>
      </w:r>
      <w:r w:rsidRPr="00A3410E">
        <w:t xml:space="preserve"> </w:t>
      </w:r>
      <w:r w:rsidRPr="00A3410E">
        <w:rPr>
          <w:u w:val="single"/>
        </w:rPr>
        <w:t xml:space="preserve">For taxable years beginning </w:t>
      </w:r>
      <w:r>
        <w:rPr>
          <w:u w:val="single"/>
        </w:rPr>
        <w:t xml:space="preserve">on or after January 1, 2018 but </w:t>
      </w:r>
      <w:r w:rsidRPr="00A3410E">
        <w:rPr>
          <w:u w:val="single"/>
        </w:rPr>
        <w:t>before January 1, 2021</w:t>
      </w:r>
      <w:r>
        <w:rPr>
          <w:u w:val="single"/>
        </w:rPr>
        <w:t>, and for taxable years beginning on or after January 1, 2022</w:t>
      </w:r>
      <w:r w:rsidRPr="00A3410E">
        <w:rPr>
          <w:u w:val="single"/>
        </w:rPr>
        <w:t xml:space="preserve">, </w:t>
      </w:r>
      <w:r>
        <w:rPr>
          <w:u w:val="single"/>
        </w:rPr>
        <w:t>a</w:t>
      </w:r>
      <w:r w:rsidRPr="0021106C">
        <w:rPr>
          <w:rFonts w:ascii="Albertus Extra Bold" w:hAnsi="Albertus Extra Bold"/>
          <w:b/>
        </w:rPr>
        <w:t>]</w:t>
      </w:r>
      <w:r>
        <w:t xml:space="preserve"> </w:t>
      </w:r>
      <w:r>
        <w:rPr>
          <w:u w:val="single"/>
        </w:rPr>
        <w:t>A</w:t>
      </w:r>
      <w:r w:rsidRPr="0021106C">
        <w:rPr>
          <w:rFonts w:ascii="Albertus Extra Bold" w:hAnsi="Albertus Extra Bold"/>
          <w:b/>
          <w:vertAlign w:val="superscript"/>
        </w:rPr>
        <w:t xml:space="preserve">2 </w:t>
      </w:r>
      <w:r w:rsidRPr="00A3410E">
        <w:t xml:space="preserve">resident taxpayer with New Jersey taxable income of </w:t>
      </w:r>
      <w:r>
        <w:rPr>
          <w:rFonts w:ascii="Albertus Extra Bold" w:hAnsi="Albertus Extra Bold"/>
          <w:b/>
          <w:vertAlign w:val="superscript"/>
        </w:rPr>
        <w:t>2</w:t>
      </w:r>
      <w:r w:rsidRPr="0021106C">
        <w:rPr>
          <w:rFonts w:ascii="Albertus Extra Bold" w:hAnsi="Albertus Extra Bold"/>
          <w:b/>
        </w:rPr>
        <w:t>[</w:t>
      </w:r>
      <w:r w:rsidRPr="00A3410E">
        <w:t>$60,000</w:t>
      </w:r>
      <w:r w:rsidRPr="0021106C">
        <w:rPr>
          <w:rFonts w:ascii="Albertus Extra Bold" w:hAnsi="Albertus Extra Bold"/>
          <w:b/>
        </w:rPr>
        <w:t>]</w:t>
      </w:r>
      <w:r>
        <w:t xml:space="preserve"> </w:t>
      </w:r>
      <w:r>
        <w:rPr>
          <w:u w:val="single"/>
        </w:rPr>
        <w:t>$150,000</w:t>
      </w:r>
      <w:r>
        <w:rPr>
          <w:rFonts w:ascii="Albertus Extra Bold" w:hAnsi="Albertus Extra Bold"/>
          <w:b/>
          <w:vertAlign w:val="superscript"/>
        </w:rPr>
        <w:t>2</w:t>
      </w:r>
      <w:r w:rsidRPr="00A3410E">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364054" w:rsidRPr="00A3410E" w:rsidRDefault="00364054" w:rsidP="00364054"/>
    <w:p w:rsidR="00364054" w:rsidRPr="00A3410E" w:rsidRDefault="00364054" w:rsidP="00364054">
      <w:r w:rsidRPr="00A3410E">
        <w:t xml:space="preserve">NJ taxable income is: </w:t>
      </w:r>
      <w:r w:rsidRPr="00A3410E">
        <w:tab/>
      </w:r>
      <w:r w:rsidRPr="00A3410E">
        <w:tab/>
      </w:r>
      <w:r w:rsidRPr="00A3410E">
        <w:tab/>
        <w:t>Amount of NJ credit is:</w:t>
      </w:r>
    </w:p>
    <w:p w:rsidR="00364054" w:rsidRPr="00A3410E" w:rsidRDefault="00364054" w:rsidP="00364054">
      <w:r>
        <w:rPr>
          <w:rFonts w:ascii="Albertus Extra Bold" w:hAnsi="Albertus Extra Bold"/>
          <w:b/>
          <w:vertAlign w:val="superscript"/>
        </w:rPr>
        <w:t>2</w:t>
      </w:r>
      <w:r w:rsidRPr="00685E5A">
        <w:rPr>
          <w:rFonts w:ascii="Albertus Extra Bold" w:hAnsi="Albertus Extra Bold"/>
          <w:b/>
        </w:rPr>
        <w:t>[</w:t>
      </w:r>
      <w:r w:rsidRPr="00A3410E">
        <w:t xml:space="preserve">Not over $20,000 </w:t>
      </w:r>
      <w:r w:rsidRPr="00A3410E">
        <w:tab/>
      </w:r>
      <w:r w:rsidRPr="00A3410E">
        <w:tab/>
      </w:r>
      <w:r w:rsidRPr="00A3410E">
        <w:tab/>
      </w:r>
      <w:r w:rsidRPr="00A3410E">
        <w:tab/>
        <w:t>50% of federal credit</w:t>
      </w:r>
    </w:p>
    <w:p w:rsidR="00364054" w:rsidRPr="00A3410E" w:rsidRDefault="00364054" w:rsidP="00364054">
      <w:r w:rsidRPr="00A3410E">
        <w:t>over $20,000 but not over $30,000</w:t>
      </w:r>
      <w:r w:rsidRPr="00A3410E">
        <w:tab/>
      </w:r>
      <w:r w:rsidRPr="00A3410E">
        <w:tab/>
        <w:t xml:space="preserve">40% of federal credit </w:t>
      </w:r>
    </w:p>
    <w:p w:rsidR="00364054" w:rsidRPr="00A3410E" w:rsidRDefault="00364054" w:rsidP="00364054">
      <w:r w:rsidRPr="00A3410E">
        <w:t>over $30,000 but not over $40,000</w:t>
      </w:r>
      <w:r w:rsidRPr="00A3410E">
        <w:tab/>
      </w:r>
      <w:r w:rsidRPr="00A3410E">
        <w:tab/>
        <w:t>30% of federal credit</w:t>
      </w:r>
    </w:p>
    <w:p w:rsidR="00364054" w:rsidRPr="00A3410E" w:rsidRDefault="00364054" w:rsidP="00364054">
      <w:r w:rsidRPr="00A3410E">
        <w:t xml:space="preserve">over $40,000 but not over $50,000 </w:t>
      </w:r>
      <w:r w:rsidRPr="00A3410E">
        <w:tab/>
      </w:r>
      <w:r w:rsidRPr="00A3410E">
        <w:tab/>
        <w:t>20% of federal credit</w:t>
      </w:r>
    </w:p>
    <w:p w:rsidR="00364054" w:rsidRDefault="00364054" w:rsidP="00364054">
      <w:r w:rsidRPr="00A3410E">
        <w:t xml:space="preserve">over $50,000 but not over $60,000 </w:t>
      </w:r>
      <w:r w:rsidRPr="00A3410E">
        <w:tab/>
      </w:r>
      <w:r w:rsidRPr="00A3410E">
        <w:tab/>
        <w:t>10% of federal credit.</w:t>
      </w:r>
      <w:r w:rsidRPr="00685E5A">
        <w:rPr>
          <w:rFonts w:ascii="Albertus Extra Bold" w:hAnsi="Albertus Extra Bold"/>
          <w:b/>
        </w:rPr>
        <w:t>]</w:t>
      </w:r>
    </w:p>
    <w:p w:rsidR="00364054" w:rsidRDefault="00364054" w:rsidP="00364054"/>
    <w:p w:rsidR="00364054" w:rsidRPr="004A4A77" w:rsidRDefault="00364054" w:rsidP="00364054">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364054" w:rsidRPr="004A4A77" w:rsidRDefault="00364054" w:rsidP="00364054">
      <w:pPr>
        <w:rPr>
          <w:u w:val="single"/>
        </w:rPr>
      </w:pPr>
      <w:r w:rsidRPr="004A4A77">
        <w:rPr>
          <w:u w:val="single"/>
        </w:rPr>
        <w:t>over $30,000 but not over $60,000</w:t>
      </w:r>
      <w:r w:rsidRPr="004A4A77">
        <w:rPr>
          <w:u w:val="single"/>
        </w:rPr>
        <w:tab/>
      </w:r>
      <w:r w:rsidRPr="004A4A77">
        <w:rPr>
          <w:u w:val="single"/>
        </w:rPr>
        <w:tab/>
        <w:t>40% of federal credit</w:t>
      </w:r>
    </w:p>
    <w:p w:rsidR="00364054" w:rsidRPr="004A4A77" w:rsidRDefault="00364054" w:rsidP="00364054">
      <w:pPr>
        <w:rPr>
          <w:u w:val="single"/>
        </w:rPr>
      </w:pPr>
      <w:r w:rsidRPr="004A4A77">
        <w:rPr>
          <w:u w:val="single"/>
        </w:rPr>
        <w:t>over $60,000 but not over $90,000</w:t>
      </w:r>
      <w:r w:rsidRPr="004A4A77">
        <w:rPr>
          <w:u w:val="single"/>
        </w:rPr>
        <w:tab/>
      </w:r>
      <w:r w:rsidRPr="004A4A77">
        <w:rPr>
          <w:u w:val="single"/>
        </w:rPr>
        <w:tab/>
        <w:t>30% of federal credit</w:t>
      </w:r>
    </w:p>
    <w:p w:rsidR="00364054" w:rsidRPr="004A4A77" w:rsidRDefault="00364054" w:rsidP="00364054">
      <w:pPr>
        <w:rPr>
          <w:u w:val="single"/>
        </w:rPr>
      </w:pPr>
      <w:r w:rsidRPr="004A4A77">
        <w:rPr>
          <w:u w:val="single"/>
        </w:rPr>
        <w:t>over $90,000 but not over $120,000</w:t>
      </w:r>
      <w:r w:rsidRPr="004A4A77">
        <w:rPr>
          <w:u w:val="single"/>
        </w:rPr>
        <w:tab/>
      </w:r>
      <w:r w:rsidRPr="004A4A77">
        <w:rPr>
          <w:u w:val="single"/>
        </w:rPr>
        <w:tab/>
        <w:t>20% of federal credit</w:t>
      </w:r>
    </w:p>
    <w:p w:rsidR="003344A0" w:rsidRDefault="00364054" w:rsidP="003344A0">
      <w:pPr>
        <w:rPr>
          <w:b/>
          <w:vertAlign w:val="superscript"/>
        </w:rPr>
      </w:pPr>
      <w:r w:rsidRPr="004A4A77">
        <w:rPr>
          <w:u w:val="single"/>
        </w:rPr>
        <w:t>over $120,000 but not over $150,000</w:t>
      </w:r>
      <w:r w:rsidRPr="004A4A77">
        <w:rPr>
          <w:u w:val="single"/>
        </w:rPr>
        <w:tab/>
      </w:r>
      <w:r>
        <w:rPr>
          <w:u w:val="single"/>
        </w:rPr>
        <w:tab/>
      </w:r>
      <w:r w:rsidRPr="004A4A77">
        <w:rPr>
          <w:u w:val="single"/>
        </w:rPr>
        <w:t>10% of federal credit.</w:t>
      </w:r>
      <w:r w:rsidRPr="00685E5A">
        <w:rPr>
          <w:rFonts w:ascii="Albertus Extra Bold" w:hAnsi="Albertus Extra Bold"/>
          <w:b/>
          <w:vertAlign w:val="superscript"/>
        </w:rPr>
        <w:t>2</w:t>
      </w:r>
    </w:p>
    <w:p w:rsidR="00364054" w:rsidRPr="00A3410E" w:rsidRDefault="00364054" w:rsidP="00364054">
      <w:r>
        <w:rPr>
          <w:rFonts w:ascii="Albertus Extra Bold" w:hAnsi="Albertus Extra Bold"/>
          <w:b/>
          <w:vertAlign w:val="superscript"/>
        </w:rPr>
        <w:t>2</w:t>
      </w:r>
      <w:r w:rsidRPr="00685E5A">
        <w:rPr>
          <w:rFonts w:ascii="Albertus Extra Bold" w:hAnsi="Albertus Extra Bold"/>
          <w:b/>
        </w:rPr>
        <w:t>[</w:t>
      </w:r>
      <w:r w:rsidRPr="00A3410E">
        <w:t>The credit allowed by this section for a taxable year shall not exceed $500 for employment-related expenses paid by the taxpayer for one qualifying individual and $1,000 for employment-related expenses paid by the taxpayer for two or more qualifying individuals.</w:t>
      </w:r>
      <w:r w:rsidRPr="00685E5A">
        <w:rPr>
          <w:rFonts w:ascii="Albertus Extra Bold" w:hAnsi="Albertus Extra Bold"/>
          <w:b/>
        </w:rPr>
        <w:t>]</w:t>
      </w:r>
      <w:r>
        <w:rPr>
          <w:rFonts w:ascii="Albertus Extra Bold" w:hAnsi="Albertus Extra Bold"/>
          <w:b/>
          <w:vertAlign w:val="superscript"/>
        </w:rPr>
        <w:t>2</w:t>
      </w:r>
      <w:r>
        <w:t xml:space="preserve"> </w:t>
      </w:r>
      <w:r w:rsidRPr="00A3410E">
        <w:t xml:space="preserve">The </w:t>
      </w:r>
      <w:r>
        <w:rPr>
          <w:rFonts w:ascii="Albertus Extra Bold" w:hAnsi="Albertus Extra Bold"/>
          <w:b/>
          <w:vertAlign w:val="superscript"/>
        </w:rPr>
        <w:t>2</w:t>
      </w:r>
      <w:r w:rsidRPr="00685E5A">
        <w:rPr>
          <w:rFonts w:ascii="Albertus Extra Bold" w:hAnsi="Albertus Extra Bold"/>
          <w:b/>
        </w:rPr>
        <w:t>[</w:t>
      </w:r>
      <w:r w:rsidRPr="00A3410E">
        <w:t>$60,000</w:t>
      </w:r>
      <w:r w:rsidRPr="00685E5A">
        <w:rPr>
          <w:rFonts w:ascii="Albertus Extra Bold" w:hAnsi="Albertus Extra Bold"/>
          <w:b/>
        </w:rPr>
        <w:t>]</w:t>
      </w:r>
      <w:r>
        <w:t xml:space="preserve"> </w:t>
      </w:r>
      <w:r>
        <w:rPr>
          <w:u w:val="single"/>
        </w:rPr>
        <w:t>$150,000</w:t>
      </w:r>
      <w:r>
        <w:rPr>
          <w:rFonts w:ascii="Albertus Extra Bold" w:hAnsi="Albertus Extra Bold"/>
          <w:b/>
          <w:vertAlign w:val="superscript"/>
        </w:rPr>
        <w:t>2</w:t>
      </w:r>
      <w:r w:rsidRPr="00A3410E">
        <w:t xml:space="preserve"> income limit set forth in this subsection shall apply to taxpayers of any filing status.</w:t>
      </w:r>
    </w:p>
    <w:p w:rsidR="00364054" w:rsidRPr="00A3410E" w:rsidRDefault="00364054" w:rsidP="00364054">
      <w:pPr>
        <w:rPr>
          <w:u w:val="single"/>
        </w:rPr>
      </w:pPr>
      <w:r w:rsidRPr="00A3410E">
        <w:tab/>
        <w:t>b.</w:t>
      </w:r>
      <w:r w:rsidRPr="00A3410E">
        <w:tab/>
      </w:r>
      <w:r>
        <w:rPr>
          <w:rFonts w:ascii="Albertus Extra Bold" w:hAnsi="Albertus Extra Bold"/>
          <w:b/>
          <w:vertAlign w:val="superscript"/>
        </w:rPr>
        <w:t>2</w:t>
      </w:r>
      <w:r w:rsidRPr="00781E8E">
        <w:rPr>
          <w:rFonts w:ascii="Albertus Extra Bold" w:hAnsi="Albertus Extra Bold"/>
          <w:b/>
        </w:rPr>
        <w:t>[</w:t>
      </w:r>
      <w:r w:rsidRPr="00A3410E">
        <w:t>A credit allowed pursuant to this section shall not reduce the tax liability otherwise due pursuant to N.J.S.54A:1-1 et seq. for a taxable year to an amount less than zero.</w:t>
      </w:r>
      <w:r w:rsidRPr="00781E8E">
        <w:rPr>
          <w:rFonts w:ascii="Albertus Extra Bold" w:hAnsi="Albertus Extra Bold"/>
          <w:b/>
        </w:rPr>
        <w:t>]</w:t>
      </w:r>
      <w:r>
        <w:t xml:space="preserve"> </w:t>
      </w:r>
      <w:r w:rsidRPr="004A4A77">
        <w:rPr>
          <w:u w:val="single"/>
        </w:rPr>
        <w:t>If the amount of the credit allowed pursuant to this section exceeds the amount of gross income tax otherwise due pursuant to the "New Jersey Gross Income Tax Act," N.J.S.54A:1-1 et seq., the amount of excess shall be treated as a refundable overpayment.</w:t>
      </w:r>
      <w:r w:rsidRPr="00781E8E">
        <w:rPr>
          <w:rFonts w:ascii="Albertus Extra Bold" w:hAnsi="Albertus Extra Bold"/>
          <w:b/>
          <w:vertAlign w:val="superscript"/>
        </w:rPr>
        <w:t>2</w:t>
      </w:r>
    </w:p>
    <w:p w:rsidR="00364054" w:rsidRPr="00A3410E" w:rsidRDefault="00364054" w:rsidP="00364054">
      <w:r w:rsidRPr="00A3410E">
        <w:tab/>
        <w:t>c.</w:t>
      </w:r>
      <w:r w:rsidRPr="00A3410E">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364054" w:rsidRPr="00A3410E" w:rsidRDefault="00364054" w:rsidP="00364054">
      <w:r w:rsidRPr="00A3410E">
        <w:tab/>
        <w:t>d.</w:t>
      </w:r>
      <w:r w:rsidRPr="00A3410E">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p>
    <w:p w:rsidR="00364054" w:rsidRDefault="00364054" w:rsidP="00364054">
      <w:r w:rsidRPr="00A3410E">
        <w:t>(</w:t>
      </w:r>
      <w:proofErr w:type="spellStart"/>
      <w:r w:rsidRPr="00A3410E">
        <w:t>cf</w:t>
      </w:r>
      <w:proofErr w:type="spellEnd"/>
      <w:r w:rsidRPr="00A3410E">
        <w:t>: P.L.2018, c.45, s.5)</w:t>
      </w:r>
    </w:p>
    <w:p w:rsidR="00881506" w:rsidRDefault="00881506" w:rsidP="00686AEB"/>
    <w:p w:rsidR="00881506" w:rsidRPr="0085455C" w:rsidRDefault="00881506" w:rsidP="00881506">
      <w:pPr>
        <w:rPr>
          <w:u w:val="single"/>
        </w:rPr>
      </w:pPr>
      <w:r w:rsidRPr="0085455C">
        <w:tab/>
      </w:r>
      <w:r w:rsidR="00364054">
        <w:rPr>
          <w:rFonts w:ascii="Albertus Extra Bold" w:hAnsi="Albertus Extra Bold"/>
          <w:b/>
          <w:vertAlign w:val="superscript"/>
        </w:rPr>
        <w:t>2</w:t>
      </w:r>
      <w:r w:rsidR="00364054" w:rsidRPr="00364054">
        <w:rPr>
          <w:rFonts w:ascii="Albertus Extra Bold" w:hAnsi="Albertus Extra Bold"/>
          <w:b/>
        </w:rPr>
        <w:t>[</w:t>
      </w:r>
      <w:r>
        <w:rPr>
          <w:rFonts w:ascii="Albertus Extra Bold" w:hAnsi="Albertus Extra Bold"/>
          <w:b/>
          <w:vertAlign w:val="superscript"/>
        </w:rPr>
        <w:t>1</w:t>
      </w:r>
      <w:r w:rsidR="00364054">
        <w:rPr>
          <w:u w:val="single"/>
        </w:rPr>
        <w:t xml:space="preserve">2.  </w:t>
      </w:r>
      <w:r w:rsidRPr="0085455C">
        <w:rPr>
          <w:u w:val="single"/>
        </w:rPr>
        <w:t xml:space="preserve">(New section) a.  For the taxable year beginning on January 1, 2021, a resident taxpayer with New Jersey taxable income of $150,000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NJ taxable income is: </w:t>
      </w:r>
      <w:r w:rsidRPr="0085455C">
        <w:rPr>
          <w:u w:val="single"/>
        </w:rPr>
        <w:tab/>
      </w:r>
      <w:r w:rsidRPr="0085455C">
        <w:rPr>
          <w:u w:val="single"/>
        </w:rPr>
        <w:tab/>
      </w:r>
      <w:r w:rsidRPr="0085455C">
        <w:rPr>
          <w:u w:val="single"/>
        </w:rPr>
        <w:tab/>
        <w:t>Amount of NJ credit is:</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Not over $30,000 </w:t>
      </w:r>
      <w:r w:rsidRPr="0085455C">
        <w:rPr>
          <w:u w:val="single"/>
        </w:rPr>
        <w:tab/>
      </w:r>
      <w:r w:rsidRPr="0085455C">
        <w:rPr>
          <w:u w:val="single"/>
        </w:rPr>
        <w:tab/>
      </w:r>
      <w:r w:rsidRPr="0085455C">
        <w:rPr>
          <w:u w:val="single"/>
        </w:rPr>
        <w:tab/>
      </w:r>
      <w:r w:rsidRPr="0085455C">
        <w:rPr>
          <w:u w:val="single"/>
        </w:rPr>
        <w:tab/>
        <w:t>50% of federal credit</w:t>
      </w:r>
    </w:p>
    <w:p w:rsidR="00881506" w:rsidRPr="0085455C" w:rsidRDefault="00881506" w:rsidP="00881506">
      <w:pPr>
        <w:rPr>
          <w:u w:val="single"/>
        </w:rPr>
      </w:pPr>
      <w:r w:rsidRPr="0085455C">
        <w:rPr>
          <w:u w:val="single"/>
        </w:rPr>
        <w:t>over $30,000 but not over $60,000</w:t>
      </w:r>
      <w:r w:rsidRPr="0085455C">
        <w:rPr>
          <w:u w:val="single"/>
        </w:rPr>
        <w:tab/>
      </w:r>
      <w:r w:rsidRPr="0085455C">
        <w:rPr>
          <w:u w:val="single"/>
        </w:rPr>
        <w:tab/>
        <w:t xml:space="preserve">40% of federal credit </w:t>
      </w:r>
    </w:p>
    <w:p w:rsidR="00881506" w:rsidRPr="0085455C" w:rsidRDefault="00881506" w:rsidP="00881506">
      <w:pPr>
        <w:rPr>
          <w:u w:val="single"/>
        </w:rPr>
      </w:pPr>
      <w:r w:rsidRPr="0085455C">
        <w:rPr>
          <w:u w:val="single"/>
        </w:rPr>
        <w:t>over $60,000 but not over $90,000</w:t>
      </w:r>
      <w:r w:rsidRPr="0085455C">
        <w:rPr>
          <w:u w:val="single"/>
        </w:rPr>
        <w:tab/>
      </w:r>
      <w:r w:rsidRPr="0085455C">
        <w:rPr>
          <w:u w:val="single"/>
        </w:rPr>
        <w:tab/>
        <w:t>30% of federal credit</w:t>
      </w:r>
    </w:p>
    <w:p w:rsidR="00881506" w:rsidRPr="0085455C" w:rsidRDefault="00881506" w:rsidP="00881506">
      <w:pPr>
        <w:rPr>
          <w:u w:val="single"/>
        </w:rPr>
      </w:pPr>
      <w:r w:rsidRPr="0085455C">
        <w:rPr>
          <w:u w:val="single"/>
        </w:rPr>
        <w:t xml:space="preserve">over $90,000 but not over $120,000 </w:t>
      </w:r>
      <w:r w:rsidRPr="0085455C">
        <w:rPr>
          <w:u w:val="single"/>
        </w:rPr>
        <w:tab/>
        <w:t>20% of federal credit</w:t>
      </w:r>
    </w:p>
    <w:p w:rsidR="00881506" w:rsidRPr="0085455C" w:rsidRDefault="00881506" w:rsidP="00881506">
      <w:pPr>
        <w:rPr>
          <w:u w:val="single"/>
        </w:rPr>
      </w:pPr>
      <w:r w:rsidRPr="0085455C">
        <w:rPr>
          <w:u w:val="single"/>
        </w:rPr>
        <w:t xml:space="preserve">over $120,000 but not over $150,000 </w:t>
      </w:r>
      <w:r w:rsidRPr="0085455C">
        <w:rPr>
          <w:u w:val="single"/>
        </w:rPr>
        <w:tab/>
        <w:t>10% of federal credit.</w:t>
      </w:r>
    </w:p>
    <w:p w:rsidR="00881506" w:rsidRPr="0085455C" w:rsidRDefault="00881506" w:rsidP="00881506">
      <w:pPr>
        <w:rPr>
          <w:u w:val="single"/>
        </w:rPr>
      </w:pPr>
    </w:p>
    <w:p w:rsidR="00881506" w:rsidRPr="0085455C" w:rsidRDefault="00881506" w:rsidP="00881506">
      <w:pPr>
        <w:rPr>
          <w:u w:val="single"/>
        </w:rPr>
      </w:pPr>
      <w:r w:rsidRPr="0085455C">
        <w:rPr>
          <w:u w:val="single"/>
        </w:rPr>
        <w:t>The $150,000 income limit set forth in this subsection shall apply to taxpayers of any filing status.</w:t>
      </w:r>
    </w:p>
    <w:p w:rsidR="00881506" w:rsidRPr="0085455C" w:rsidRDefault="00881506" w:rsidP="00881506">
      <w:pPr>
        <w:rPr>
          <w:u w:val="single"/>
        </w:rPr>
      </w:pPr>
      <w:r w:rsidRPr="0085455C">
        <w:tab/>
      </w:r>
      <w:r w:rsidRPr="0085455C">
        <w:rPr>
          <w:u w:val="single"/>
        </w:rPr>
        <w:t>b.</w:t>
      </w:r>
      <w:r w:rsidRPr="0085455C">
        <w:rPr>
          <w:u w:val="single"/>
        </w:rPr>
        <w:tab/>
        <w:t>If the amount of the credit allowed pursuant to this section exceeds the amount of gross income tax otherwise due pursuant to the "New Jersey Gross Income Tax Act," N.J.S.54A:1-1 et seq., the amount of excess shall be treated as a refundable overpayment.  The Director of the Division of Taxation shall determine the order of priority of the application of the credit allowed pursuant to this section and any other credits allowed by law.</w:t>
      </w:r>
    </w:p>
    <w:p w:rsidR="00881506" w:rsidRPr="0085455C" w:rsidRDefault="00881506" w:rsidP="00881506">
      <w:pPr>
        <w:rPr>
          <w:u w:val="single"/>
        </w:rPr>
      </w:pPr>
      <w:r w:rsidRPr="0085455C">
        <w:tab/>
      </w:r>
      <w:r w:rsidRPr="0085455C">
        <w:rPr>
          <w:u w:val="single"/>
        </w:rPr>
        <w:t>c.</w:t>
      </w:r>
      <w:r w:rsidRPr="0085455C">
        <w:rPr>
          <w:u w:val="single"/>
        </w:rP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81506" w:rsidRDefault="00881506" w:rsidP="00881506">
      <w:r w:rsidRPr="0085455C">
        <w:tab/>
      </w:r>
      <w:r w:rsidRPr="0085455C">
        <w:rPr>
          <w:u w:val="single"/>
        </w:rPr>
        <w:t>d.</w:t>
      </w:r>
      <w:r w:rsidRPr="0085455C">
        <w:rPr>
          <w:u w:val="single"/>
        </w:rP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r w:rsidR="00364054" w:rsidRPr="00364054">
        <w:rPr>
          <w:rFonts w:ascii="Albertus Extra Bold" w:hAnsi="Albertus Extra Bold"/>
          <w:b/>
        </w:rPr>
        <w:t>]</w:t>
      </w:r>
      <w:r w:rsidR="00364054">
        <w:rPr>
          <w:rFonts w:ascii="Albertus Extra Bold" w:hAnsi="Albertus Extra Bold"/>
          <w:b/>
          <w:vertAlign w:val="superscript"/>
        </w:rPr>
        <w:t>2</w:t>
      </w:r>
    </w:p>
    <w:p w:rsidR="00364054" w:rsidRDefault="00364054" w:rsidP="00881506"/>
    <w:p w:rsidR="00364054" w:rsidRPr="007B1C3A" w:rsidRDefault="00364054" w:rsidP="00364054">
      <w:r>
        <w:tab/>
      </w:r>
      <w:r>
        <w:rPr>
          <w:rFonts w:ascii="Albertus Extra Bold" w:hAnsi="Albertus Extra Bold"/>
          <w:b/>
          <w:vertAlign w:val="superscript"/>
        </w:rPr>
        <w:t>2</w:t>
      </w:r>
      <w:r w:rsidRPr="007B1C3A">
        <w:rPr>
          <w:u w:val="single"/>
        </w:rPr>
        <w:t>2.</w:t>
      </w:r>
      <w:r w:rsidRPr="007B1C3A">
        <w:rPr>
          <w:u w:val="single"/>
        </w:rPr>
        <w:tab/>
        <w:t>This act shall take effect immediately and shall apply retroactively to taxable years beginning on and after January 1, 2021.</w:t>
      </w:r>
      <w:r w:rsidRPr="007B1C3A">
        <w:rPr>
          <w:rFonts w:ascii="Albertus Extra Bold" w:hAnsi="Albertus Extra Bold"/>
          <w:b/>
          <w:vertAlign w:val="superscript"/>
        </w:rPr>
        <w:t>2</w:t>
      </w:r>
      <w:r w:rsidRPr="007B1C3A">
        <w:rPr>
          <w:rFonts w:ascii="Albertus Extra Bold" w:hAnsi="Albertus Extra Bold"/>
          <w:b/>
          <w:u w:val="single"/>
          <w:vertAlign w:val="superscript"/>
        </w:rPr>
        <w:t xml:space="preserve"> </w:t>
      </w:r>
    </w:p>
    <w:p w:rsidR="00881506" w:rsidRPr="00D71D68" w:rsidRDefault="00881506" w:rsidP="00686AEB"/>
    <w:p w:rsidR="00881506" w:rsidRDefault="00881506" w:rsidP="00881506">
      <w:pPr>
        <w:rPr>
          <w:rFonts w:ascii="Albertus Extra Bold" w:hAnsi="Albertus Extra Bold"/>
          <w:b/>
          <w:vertAlign w:val="superscript"/>
        </w:rPr>
      </w:pPr>
      <w:r>
        <w:tab/>
      </w:r>
      <w:r>
        <w:rPr>
          <w:rFonts w:ascii="Albertus Extra Bold" w:hAnsi="Albertus Extra Bold"/>
          <w:b/>
          <w:vertAlign w:val="superscript"/>
        </w:rPr>
        <w:t>1</w:t>
      </w:r>
      <w:r w:rsidRPr="00E94CE0">
        <w:rPr>
          <w:rFonts w:ascii="Albertus Extra Bold" w:hAnsi="Albertus Extra Bold"/>
          <w:b/>
        </w:rPr>
        <w:t>[</w:t>
      </w:r>
      <w:r w:rsidRPr="0059361F">
        <w:t>2.</w:t>
      </w:r>
      <w:r w:rsidRPr="0059361F">
        <w:rPr>
          <w:rFonts w:ascii="Albertus Extra Bold" w:hAnsi="Albertus Extra Bold"/>
          <w:b/>
        </w:rPr>
        <w:t>]</w:t>
      </w:r>
      <w:r>
        <w:t xml:space="preserve"> </w:t>
      </w:r>
      <w:r w:rsidR="00364054">
        <w:rPr>
          <w:rFonts w:ascii="Albertus Extra Bold" w:hAnsi="Albertus Extra Bold"/>
          <w:b/>
          <w:vertAlign w:val="superscript"/>
        </w:rPr>
        <w:t>2</w:t>
      </w:r>
      <w:r w:rsidR="00364054" w:rsidRPr="00364054">
        <w:rPr>
          <w:rFonts w:ascii="Albertus Extra Bold" w:hAnsi="Albertus Extra Bold"/>
          <w:b/>
        </w:rPr>
        <w:t>[</w:t>
      </w:r>
      <w:r>
        <w:rPr>
          <w:u w:val="single"/>
        </w:rPr>
        <w:t>3.</w:t>
      </w:r>
      <w:r>
        <w:rPr>
          <w:rFonts w:ascii="Albertus Extra Bold" w:hAnsi="Albertus Extra Bold"/>
          <w:b/>
          <w:vertAlign w:val="superscript"/>
        </w:rPr>
        <w:t>1</w:t>
      </w:r>
      <w:r w:rsidR="00364054">
        <w:t xml:space="preserve">  </w:t>
      </w:r>
      <w:r w:rsidRPr="0059361F">
        <w:t xml:space="preserve">This act shall take effect immediately </w:t>
      </w:r>
      <w:r>
        <w:rPr>
          <w:rFonts w:ascii="Albertus Extra Bold" w:hAnsi="Albertus Extra Bold"/>
          <w:b/>
          <w:vertAlign w:val="superscript"/>
        </w:rPr>
        <w:t>1</w:t>
      </w:r>
      <w:r w:rsidRPr="00E94CE0">
        <w:rPr>
          <w:rFonts w:ascii="Albertus Extra Bold" w:hAnsi="Albertus Extra Bold"/>
          <w:b/>
        </w:rPr>
        <w:t>[</w:t>
      </w:r>
      <w:r w:rsidRPr="0059361F">
        <w:t>and shall apply retroactively to taxable years beginning on and after January 1, 2021</w:t>
      </w:r>
      <w:r w:rsidRPr="00E94CE0">
        <w:rPr>
          <w:rFonts w:ascii="Albertus Extra Bold" w:hAnsi="Albertus Extra Bold"/>
          <w:b/>
        </w:rPr>
        <w:t>]</w:t>
      </w:r>
      <w:r>
        <w:rPr>
          <w:rFonts w:ascii="Albertus Extra Bold" w:hAnsi="Albertus Extra Bold"/>
          <w:b/>
          <w:vertAlign w:val="superscript"/>
        </w:rPr>
        <w:t>1</w:t>
      </w:r>
      <w:r w:rsidRPr="0059361F">
        <w:t>.</w:t>
      </w:r>
      <w:r w:rsidR="00364054" w:rsidRPr="00364054">
        <w:rPr>
          <w:rFonts w:ascii="Albertus Extra Bold" w:hAnsi="Albertus Extra Bold"/>
          <w:b/>
        </w:rPr>
        <w:t>]</w:t>
      </w:r>
      <w:r w:rsidR="00364054">
        <w:rPr>
          <w:rFonts w:ascii="Albertus Extra Bold" w:hAnsi="Albertus Extra Bold"/>
          <w:b/>
          <w:vertAlign w:val="superscript"/>
        </w:rPr>
        <w:t>2</w:t>
      </w:r>
    </w:p>
    <w:p w:rsidR="003753A3" w:rsidRDefault="003753A3" w:rsidP="00881506">
      <w:pPr>
        <w:rPr>
          <w:rFonts w:ascii="Albertus Extra Bold" w:hAnsi="Albertus Extra Bold"/>
          <w:b/>
          <w:vertAlign w:val="superscript"/>
        </w:rPr>
      </w:pPr>
    </w:p>
    <w:p w:rsidR="003753A3" w:rsidRDefault="003753A3" w:rsidP="00881506">
      <w:pPr>
        <w:rPr>
          <w:rFonts w:ascii="Albertus Extra Bold" w:hAnsi="Albertus Extra Bold"/>
          <w:b/>
          <w:vertAlign w:val="superscript"/>
        </w:rPr>
      </w:pPr>
      <w:bookmarkStart w:id="1" w:name="_GoBack"/>
      <w:bookmarkEnd w:id="1"/>
    </w:p>
    <w:p w:rsidR="003753A3" w:rsidRDefault="003753A3" w:rsidP="003753A3">
      <w:pPr>
        <w:jc w:val="center"/>
        <w:rPr>
          <w:rFonts w:ascii="Albertus Extra Bold" w:hAnsi="Albertus Extra Bold"/>
          <w:b/>
          <w:vertAlign w:val="superscript"/>
        </w:rPr>
      </w:pPr>
      <w:r>
        <w:rPr>
          <w:rFonts w:ascii="Albertus Extra Bold" w:hAnsi="Albertus Extra Bold"/>
          <w:b/>
          <w:u w:val="single"/>
          <w:vertAlign w:val="superscript"/>
        </w:rPr>
        <w:t>                                </w:t>
      </w:r>
    </w:p>
    <w:p w:rsidR="003753A3" w:rsidRDefault="003753A3" w:rsidP="003753A3">
      <w:pPr>
        <w:jc w:val="center"/>
        <w:rPr>
          <w:rFonts w:ascii="Albertus Extra Bold" w:hAnsi="Albertus Extra Bold"/>
          <w:b/>
          <w:vertAlign w:val="superscript"/>
        </w:rPr>
      </w:pPr>
    </w:p>
    <w:p w:rsidR="003753A3" w:rsidRPr="003753A3" w:rsidRDefault="003753A3" w:rsidP="00246716">
      <w:pPr>
        <w:rPr>
          <w:rFonts w:ascii="Albertus Extra Bold" w:hAnsi="Albertus Extra Bold"/>
          <w:b/>
          <w:vertAlign w:val="superscript"/>
        </w:rPr>
      </w:pPr>
      <w:r w:rsidRPr="003753A3">
        <w:t>Revises gross income tax credit for child and dependent care expenses.</w:t>
      </w:r>
    </w:p>
    <w:sectPr w:rsidR="003753A3" w:rsidRPr="003753A3" w:rsidSect="003753A3">
      <w:headerReference w:type="default" r:id="rId9"/>
      <w:footerReference w:type="default" r:id="rId10"/>
      <w:type w:val="continuous"/>
      <w:pgSz w:w="12240" w:h="20160" w:code="5"/>
      <w:pgMar w:top="1440" w:right="2520" w:bottom="171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C7" w:rsidRDefault="00D268C7">
      <w:r>
        <w:separator/>
      </w:r>
    </w:p>
  </w:endnote>
  <w:endnote w:type="continuationSeparator" w:id="0">
    <w:p w:rsidR="00D268C7" w:rsidRDefault="00D2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F52" w:rsidRPr="00921C91" w:rsidRDefault="00863F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3F52" w:rsidRPr="00921C91" w:rsidRDefault="00863F52">
    <w:pPr>
      <w:pStyle w:val="Footer"/>
      <w:rPr>
        <w:szCs w:val="18"/>
      </w:rPr>
    </w:pPr>
  </w:p>
  <w:p w:rsidR="00881506" w:rsidRDefault="00863F52">
    <w:pPr>
      <w:pStyle w:val="Footer"/>
      <w:rPr>
        <w:szCs w:val="18"/>
      </w:rPr>
    </w:pPr>
    <w:r>
      <w:rPr>
        <w:szCs w:val="18"/>
      </w:rPr>
      <w:tab/>
    </w:r>
    <w:r w:rsidRPr="00921C91">
      <w:rPr>
        <w:szCs w:val="18"/>
      </w:rPr>
      <w:t xml:space="preserve">Matter underlined </w:t>
    </w:r>
    <w:r w:rsidRPr="00000D7D">
      <w:rPr>
        <w:szCs w:val="18"/>
        <w:u w:val="single"/>
      </w:rPr>
      <w:t>thus</w:t>
    </w:r>
    <w:r w:rsidR="00881506">
      <w:rPr>
        <w:szCs w:val="18"/>
      </w:rPr>
      <w:t xml:space="preserve"> is new matter</w:t>
    </w:r>
  </w:p>
  <w:p w:rsidR="00881506" w:rsidRDefault="00881506">
    <w:pPr>
      <w:pStyle w:val="Footer"/>
      <w:rPr>
        <w:szCs w:val="18"/>
      </w:rPr>
    </w:pPr>
    <w:r>
      <w:rPr>
        <w:szCs w:val="18"/>
      </w:rPr>
      <w:tab/>
      <w:t>Matter enclosed in superscript numerals has been adopted as follows:</w:t>
    </w:r>
  </w:p>
  <w:p w:rsidR="00881506" w:rsidRDefault="008815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November 8, 2021.</w:t>
    </w:r>
  </w:p>
  <w:p w:rsidR="00881506" w:rsidRDefault="00364054">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December 2, 2021.</w:t>
    </w:r>
  </w:p>
  <w:p w:rsidR="00364054" w:rsidRPr="00364054" w:rsidRDefault="00364054">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3A3" w:rsidRDefault="00375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C7" w:rsidRDefault="00D268C7">
      <w:r>
        <w:separator/>
      </w:r>
    </w:p>
  </w:footnote>
  <w:footnote w:type="continuationSeparator" w:id="0">
    <w:p w:rsidR="00D268C7" w:rsidRDefault="00D2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AE3" w:rsidRDefault="00D86AE3" w:rsidP="00D86AE3">
    <w:pPr>
      <w:pStyle w:val="bpuHeadSpon"/>
    </w:pPr>
    <w:r w:rsidRPr="00D86AE3">
      <w:rPr>
        <w:rStyle w:val="bpuHeadSponChar"/>
      </w:rPr>
      <w:t>S4065</w:t>
    </w:r>
    <w:r>
      <w:t xml:space="preserve"> </w:t>
    </w:r>
    <w:r w:rsidR="00364054">
      <w:t>[2R]</w:t>
    </w:r>
    <w:r w:rsidR="00881506">
      <w:t xml:space="preserve"> </w:t>
    </w:r>
    <w:r>
      <w:t>ADDIEGO</w:t>
    </w:r>
    <w:r w:rsidR="00FC6360">
      <w:t>, SINGLETON</w:t>
    </w:r>
  </w:p>
  <w:p w:rsidR="00D86AE3" w:rsidRDefault="00D86AE3" w:rsidP="00D86AE3">
    <w:pPr>
      <w:pStyle w:val="bpuHeadSpon"/>
    </w:pPr>
    <w:r>
      <w:fldChar w:fldCharType="begin"/>
    </w:r>
    <w:r>
      <w:instrText xml:space="preserve"> PAGE  \* MERGEFORMAT </w:instrText>
    </w:r>
    <w:r>
      <w:fldChar w:fldCharType="separate"/>
    </w:r>
    <w:r w:rsidR="003753A3">
      <w:rPr>
        <w:noProof/>
      </w:rPr>
      <w:t>2</w:t>
    </w:r>
    <w:r>
      <w:fldChar w:fldCharType="end"/>
    </w:r>
  </w:p>
  <w:p w:rsidR="00D86AE3" w:rsidRDefault="00D86AE3" w:rsidP="00D86A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3A3" w:rsidRDefault="003753A3" w:rsidP="00686AEB">
    <w:pPr>
      <w:pStyle w:val="Header"/>
      <w:jc w:val="center"/>
      <w:rPr>
        <w:rStyle w:val="PageNumber"/>
      </w:rPr>
    </w:pPr>
  </w:p>
  <w:p w:rsidR="003753A3" w:rsidRDefault="003753A3" w:rsidP="00D86AE3">
    <w:pPr>
      <w:pStyle w:val="bpuHeadSpon"/>
    </w:pPr>
    <w:r w:rsidRPr="00D86AE3">
      <w:rPr>
        <w:rStyle w:val="bpuHeadSponChar"/>
      </w:rPr>
      <w:t>S4065</w:t>
    </w:r>
    <w:r>
      <w:t xml:space="preserve"> [2R]</w:t>
    </w:r>
  </w:p>
  <w:p w:rsidR="003753A3" w:rsidRDefault="003753A3" w:rsidP="00D86AE3">
    <w:pPr>
      <w:pStyle w:val="bpuHeadSpon"/>
    </w:pPr>
    <w:r>
      <w:fldChar w:fldCharType="begin"/>
    </w:r>
    <w:r>
      <w:instrText xml:space="preserve"> PAGE  \* MERGEFORMAT </w:instrText>
    </w:r>
    <w:r>
      <w:fldChar w:fldCharType="separate"/>
    </w:r>
    <w:r w:rsidR="00C15B90">
      <w:rPr>
        <w:noProof/>
      </w:rPr>
      <w:t>4</w:t>
    </w:r>
    <w:r>
      <w:fldChar w:fldCharType="end"/>
    </w:r>
  </w:p>
  <w:p w:rsidR="003753A3" w:rsidRDefault="003753A3" w:rsidP="00D86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90"/>
    <w:rsid w:val="000051BD"/>
    <w:rsid w:val="00010C56"/>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40F"/>
    <w:rsid w:val="000F5FDE"/>
    <w:rsid w:val="000F7466"/>
    <w:rsid w:val="0013000E"/>
    <w:rsid w:val="00133F81"/>
    <w:rsid w:val="00135943"/>
    <w:rsid w:val="00136C90"/>
    <w:rsid w:val="0014664C"/>
    <w:rsid w:val="001645FB"/>
    <w:rsid w:val="00164C68"/>
    <w:rsid w:val="0016675F"/>
    <w:rsid w:val="00173D2B"/>
    <w:rsid w:val="00181676"/>
    <w:rsid w:val="00183603"/>
    <w:rsid w:val="0018410E"/>
    <w:rsid w:val="00194E78"/>
    <w:rsid w:val="0019707B"/>
    <w:rsid w:val="00197392"/>
    <w:rsid w:val="00197E8B"/>
    <w:rsid w:val="00197FA4"/>
    <w:rsid w:val="001A161A"/>
    <w:rsid w:val="001A3B79"/>
    <w:rsid w:val="001A66B6"/>
    <w:rsid w:val="001B4716"/>
    <w:rsid w:val="001B4EA4"/>
    <w:rsid w:val="001C7C52"/>
    <w:rsid w:val="001D25F3"/>
    <w:rsid w:val="001D5562"/>
    <w:rsid w:val="001E15F1"/>
    <w:rsid w:val="001E16FA"/>
    <w:rsid w:val="001E6213"/>
    <w:rsid w:val="001F14C7"/>
    <w:rsid w:val="001F7405"/>
    <w:rsid w:val="00205533"/>
    <w:rsid w:val="00212B8D"/>
    <w:rsid w:val="002206C8"/>
    <w:rsid w:val="00222983"/>
    <w:rsid w:val="00222B66"/>
    <w:rsid w:val="002358EA"/>
    <w:rsid w:val="002370D0"/>
    <w:rsid w:val="00246716"/>
    <w:rsid w:val="00250C6A"/>
    <w:rsid w:val="00251491"/>
    <w:rsid w:val="00255958"/>
    <w:rsid w:val="00257FA2"/>
    <w:rsid w:val="00263AA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4E"/>
    <w:rsid w:val="002C6CEC"/>
    <w:rsid w:val="002E09CE"/>
    <w:rsid w:val="002E69D1"/>
    <w:rsid w:val="002F1815"/>
    <w:rsid w:val="002F3BA6"/>
    <w:rsid w:val="00315320"/>
    <w:rsid w:val="00325776"/>
    <w:rsid w:val="00325E27"/>
    <w:rsid w:val="00330395"/>
    <w:rsid w:val="00333704"/>
    <w:rsid w:val="003344A0"/>
    <w:rsid w:val="00336624"/>
    <w:rsid w:val="0034025F"/>
    <w:rsid w:val="00340458"/>
    <w:rsid w:val="0034200F"/>
    <w:rsid w:val="003446A0"/>
    <w:rsid w:val="0034481B"/>
    <w:rsid w:val="00346915"/>
    <w:rsid w:val="00350130"/>
    <w:rsid w:val="00354334"/>
    <w:rsid w:val="0036180C"/>
    <w:rsid w:val="00363CF5"/>
    <w:rsid w:val="00364054"/>
    <w:rsid w:val="00364344"/>
    <w:rsid w:val="003702CA"/>
    <w:rsid w:val="00370617"/>
    <w:rsid w:val="003753A3"/>
    <w:rsid w:val="00381E25"/>
    <w:rsid w:val="00382F1F"/>
    <w:rsid w:val="00383144"/>
    <w:rsid w:val="003840E5"/>
    <w:rsid w:val="00391DA4"/>
    <w:rsid w:val="00392E46"/>
    <w:rsid w:val="003A3C64"/>
    <w:rsid w:val="003A3F83"/>
    <w:rsid w:val="003B16D9"/>
    <w:rsid w:val="003C43EF"/>
    <w:rsid w:val="003C5A6B"/>
    <w:rsid w:val="003C7FB2"/>
    <w:rsid w:val="003D24DE"/>
    <w:rsid w:val="003E26D4"/>
    <w:rsid w:val="003E47BA"/>
    <w:rsid w:val="003F091E"/>
    <w:rsid w:val="003F3B37"/>
    <w:rsid w:val="0040195A"/>
    <w:rsid w:val="00402AE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C0"/>
    <w:rsid w:val="00473821"/>
    <w:rsid w:val="00484144"/>
    <w:rsid w:val="00484C19"/>
    <w:rsid w:val="00485866"/>
    <w:rsid w:val="00492076"/>
    <w:rsid w:val="00493B1D"/>
    <w:rsid w:val="00497037"/>
    <w:rsid w:val="004A3009"/>
    <w:rsid w:val="004A4A7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A7"/>
    <w:rsid w:val="005536CD"/>
    <w:rsid w:val="00554051"/>
    <w:rsid w:val="00557240"/>
    <w:rsid w:val="005629A4"/>
    <w:rsid w:val="005651F3"/>
    <w:rsid w:val="00572184"/>
    <w:rsid w:val="00577A15"/>
    <w:rsid w:val="00580533"/>
    <w:rsid w:val="0059131D"/>
    <w:rsid w:val="00595798"/>
    <w:rsid w:val="005B23BF"/>
    <w:rsid w:val="005B3F92"/>
    <w:rsid w:val="005B479C"/>
    <w:rsid w:val="005B561E"/>
    <w:rsid w:val="005C07E4"/>
    <w:rsid w:val="005C2124"/>
    <w:rsid w:val="005C336F"/>
    <w:rsid w:val="005C7F3C"/>
    <w:rsid w:val="005D2AD9"/>
    <w:rsid w:val="005E017C"/>
    <w:rsid w:val="005E50C6"/>
    <w:rsid w:val="005F059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34A"/>
    <w:rsid w:val="00686AEB"/>
    <w:rsid w:val="006B7897"/>
    <w:rsid w:val="006B7FA7"/>
    <w:rsid w:val="006C086A"/>
    <w:rsid w:val="006C0B9E"/>
    <w:rsid w:val="006C21C1"/>
    <w:rsid w:val="006C7327"/>
    <w:rsid w:val="006C7E2D"/>
    <w:rsid w:val="006D00E5"/>
    <w:rsid w:val="006D1DE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077"/>
    <w:rsid w:val="00781B4D"/>
    <w:rsid w:val="007824BF"/>
    <w:rsid w:val="00783B8D"/>
    <w:rsid w:val="00794541"/>
    <w:rsid w:val="00794B94"/>
    <w:rsid w:val="00794BD4"/>
    <w:rsid w:val="007A2F73"/>
    <w:rsid w:val="007A3061"/>
    <w:rsid w:val="007A5A0B"/>
    <w:rsid w:val="007A6F93"/>
    <w:rsid w:val="007C0E14"/>
    <w:rsid w:val="007C3336"/>
    <w:rsid w:val="007C7DE4"/>
    <w:rsid w:val="007D40CB"/>
    <w:rsid w:val="007D5796"/>
    <w:rsid w:val="007D59C0"/>
    <w:rsid w:val="007D7D9C"/>
    <w:rsid w:val="007F485D"/>
    <w:rsid w:val="007F6050"/>
    <w:rsid w:val="00813627"/>
    <w:rsid w:val="00832816"/>
    <w:rsid w:val="00837109"/>
    <w:rsid w:val="00840365"/>
    <w:rsid w:val="008406A3"/>
    <w:rsid w:val="00841D2C"/>
    <w:rsid w:val="008441E5"/>
    <w:rsid w:val="00845F3C"/>
    <w:rsid w:val="008461B8"/>
    <w:rsid w:val="008462F1"/>
    <w:rsid w:val="00847EF1"/>
    <w:rsid w:val="008538FA"/>
    <w:rsid w:val="008573B0"/>
    <w:rsid w:val="00863F52"/>
    <w:rsid w:val="00865855"/>
    <w:rsid w:val="00866563"/>
    <w:rsid w:val="00867AC2"/>
    <w:rsid w:val="00867F18"/>
    <w:rsid w:val="0087056E"/>
    <w:rsid w:val="00875402"/>
    <w:rsid w:val="00881506"/>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6D3"/>
    <w:rsid w:val="00927257"/>
    <w:rsid w:val="00927283"/>
    <w:rsid w:val="009318C7"/>
    <w:rsid w:val="00931C09"/>
    <w:rsid w:val="009348C2"/>
    <w:rsid w:val="009440D0"/>
    <w:rsid w:val="009523A3"/>
    <w:rsid w:val="00960958"/>
    <w:rsid w:val="00963A46"/>
    <w:rsid w:val="00966A3E"/>
    <w:rsid w:val="00967C24"/>
    <w:rsid w:val="00971493"/>
    <w:rsid w:val="00971AD9"/>
    <w:rsid w:val="009729A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470"/>
    <w:rsid w:val="00A50F6B"/>
    <w:rsid w:val="00A52237"/>
    <w:rsid w:val="00A52601"/>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4E"/>
    <w:rsid w:val="00AF0DB9"/>
    <w:rsid w:val="00AF1A8C"/>
    <w:rsid w:val="00B0116D"/>
    <w:rsid w:val="00B01173"/>
    <w:rsid w:val="00B02F35"/>
    <w:rsid w:val="00B05A3C"/>
    <w:rsid w:val="00B07100"/>
    <w:rsid w:val="00B1138C"/>
    <w:rsid w:val="00B2574A"/>
    <w:rsid w:val="00B25B22"/>
    <w:rsid w:val="00B276A2"/>
    <w:rsid w:val="00B35D8A"/>
    <w:rsid w:val="00B45B34"/>
    <w:rsid w:val="00B57047"/>
    <w:rsid w:val="00B57F08"/>
    <w:rsid w:val="00B61D86"/>
    <w:rsid w:val="00B6342D"/>
    <w:rsid w:val="00B726BD"/>
    <w:rsid w:val="00B732BC"/>
    <w:rsid w:val="00B75204"/>
    <w:rsid w:val="00B90E33"/>
    <w:rsid w:val="00B9676B"/>
    <w:rsid w:val="00BA2EA5"/>
    <w:rsid w:val="00BA364B"/>
    <w:rsid w:val="00BB1190"/>
    <w:rsid w:val="00BB31D0"/>
    <w:rsid w:val="00BB3A11"/>
    <w:rsid w:val="00BB4DDB"/>
    <w:rsid w:val="00BB5D79"/>
    <w:rsid w:val="00BB5F02"/>
    <w:rsid w:val="00BC7892"/>
    <w:rsid w:val="00BD61AA"/>
    <w:rsid w:val="00BE24D6"/>
    <w:rsid w:val="00BE7EFA"/>
    <w:rsid w:val="00BF06AD"/>
    <w:rsid w:val="00BF2C67"/>
    <w:rsid w:val="00BF32D8"/>
    <w:rsid w:val="00C04F4D"/>
    <w:rsid w:val="00C12E48"/>
    <w:rsid w:val="00C13D14"/>
    <w:rsid w:val="00C15B90"/>
    <w:rsid w:val="00C15F53"/>
    <w:rsid w:val="00C23F09"/>
    <w:rsid w:val="00C23F53"/>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ACE"/>
    <w:rsid w:val="00C93B93"/>
    <w:rsid w:val="00CA037D"/>
    <w:rsid w:val="00CA0837"/>
    <w:rsid w:val="00CA2442"/>
    <w:rsid w:val="00CA4725"/>
    <w:rsid w:val="00CB6246"/>
    <w:rsid w:val="00CB6E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8C7"/>
    <w:rsid w:val="00D27FF3"/>
    <w:rsid w:val="00D343D0"/>
    <w:rsid w:val="00D3664D"/>
    <w:rsid w:val="00D500E9"/>
    <w:rsid w:val="00D507BC"/>
    <w:rsid w:val="00D6090A"/>
    <w:rsid w:val="00D62FA3"/>
    <w:rsid w:val="00D63B6F"/>
    <w:rsid w:val="00D64A90"/>
    <w:rsid w:val="00D86AE3"/>
    <w:rsid w:val="00D9410B"/>
    <w:rsid w:val="00D9695B"/>
    <w:rsid w:val="00DA2417"/>
    <w:rsid w:val="00DA5585"/>
    <w:rsid w:val="00DB02AC"/>
    <w:rsid w:val="00DB6AA2"/>
    <w:rsid w:val="00DE10D1"/>
    <w:rsid w:val="00DE23F6"/>
    <w:rsid w:val="00DE2514"/>
    <w:rsid w:val="00DE6851"/>
    <w:rsid w:val="00DF03EE"/>
    <w:rsid w:val="00E0036A"/>
    <w:rsid w:val="00E01B71"/>
    <w:rsid w:val="00E05CC9"/>
    <w:rsid w:val="00E15573"/>
    <w:rsid w:val="00E25A5B"/>
    <w:rsid w:val="00E342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60"/>
    <w:rsid w:val="00F00D08"/>
    <w:rsid w:val="00F064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5B"/>
    <w:rsid w:val="00F80AAC"/>
    <w:rsid w:val="00F8317E"/>
    <w:rsid w:val="00F91868"/>
    <w:rsid w:val="00FA0AFC"/>
    <w:rsid w:val="00FA1C82"/>
    <w:rsid w:val="00FA2ED1"/>
    <w:rsid w:val="00FA4A52"/>
    <w:rsid w:val="00FB4045"/>
    <w:rsid w:val="00FB4D8E"/>
    <w:rsid w:val="00FC0D0A"/>
    <w:rsid w:val="00FC1B0B"/>
    <w:rsid w:val="00FC6360"/>
    <w:rsid w:val="00FD2F97"/>
    <w:rsid w:val="00FD5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13B6D-639C-4D8E-B7C5-0FB17044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91"/>
    <w:rPr>
      <w:rFonts w:ascii="Segoe UI" w:hAnsi="Segoe UI" w:cs="Segoe UI"/>
      <w:spacing w:val="4"/>
      <w:sz w:val="18"/>
      <w:szCs w:val="18"/>
    </w:rPr>
  </w:style>
  <w:style w:type="character" w:styleId="LineNumber">
    <w:name w:val="line number"/>
    <w:basedOn w:val="DefaultParagraphFont"/>
    <w:semiHidden/>
    <w:unhideWhenUsed/>
    <w:rsid w:val="00D8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B76EF-6276-4167-96A0-DEA2C71A4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1505</Words>
  <Characters>7343</Characters>
  <Application>Microsoft Office Word</Application>
  <DocSecurity>0</DocSecurity>
  <Lines>181</Lines>
  <Paragraphs>56</Paragraphs>
  <ScaleCrop>false</ScaleCrop>
  <HeadingPairs>
    <vt:vector size="2" baseType="variant">
      <vt:variant>
        <vt:lpstr>Title</vt:lpstr>
      </vt:variant>
      <vt:variant>
        <vt:i4>1</vt:i4>
      </vt:variant>
    </vt:vector>
  </HeadingPairs>
  <TitlesOfParts>
    <vt:vector size="1" baseType="lpstr">
      <vt:lpstr>P.L. 2021, c.308 (S4065 2R)</vt:lpstr>
    </vt:vector>
  </TitlesOfParts>
  <Manager>Kenneth P. Howard</Manager>
  <Company>NJ Office of Legislative Services</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c.308 (S4065 2R)</dc:title>
  <dc:subject/>
  <dc:creator>Senate, No. 4065 (Second Reprint)</dc:creator>
  <cp:keywords>S4065|4| ||0|0|!|0|</cp:keywords>
  <dc:description>INTRODUCED NOVEMBER 8, 2021
Amended by CV 11/8/21
Amended 12/2/21</dc:description>
  <cp:lastModifiedBy>Todaro, Vivian</cp:lastModifiedBy>
  <cp:revision>2</cp:revision>
  <cp:lastPrinted>2021-12-29T15:24:00Z</cp:lastPrinted>
  <dcterms:created xsi:type="dcterms:W3CDTF">2021-12-29T15:24:00Z</dcterms:created>
  <dcterms:modified xsi:type="dcterms:W3CDTF">2021-12-29T15:24:00Z</dcterms:modified>
  <cp:category>_x000d_
_x000d_
_x000d_
_x000d_
_x000d_
_x000d_
s.2: C.54A:4-17.1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c.308</vt:lpwstr>
  </property>
</Properties>
</file>