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C19" w:rsidRDefault="000E2C19" w:rsidP="007E6D7D">
      <w:pPr>
        <w:pStyle w:val="HangingAnAct"/>
        <w:suppressLineNumbers/>
        <w:rPr>
          <w:rStyle w:val="BillHead"/>
        </w:rPr>
        <w:sectPr w:rsidR="000E2C19" w:rsidSect="00FC64CE">
          <w:headerReference w:type="default" r:id="rId6"/>
          <w:footerReference w:type="first" r:id="rId7"/>
          <w:pgSz w:w="12240" w:h="20160" w:code="5"/>
          <w:pgMar w:top="1440" w:right="2520" w:bottom="1872" w:left="2880" w:header="1181" w:footer="655" w:gutter="0"/>
          <w:lnNumType w:countBy="1"/>
          <w:cols w:space="720"/>
          <w:titlePg/>
          <w:docGrid w:linePitch="360"/>
        </w:sectPr>
      </w:pPr>
    </w:p>
    <w:p w:rsidR="000E2C19" w:rsidRDefault="000E2C19" w:rsidP="002D3C67">
      <w:pPr>
        <w:ind w:left="6048"/>
      </w:pPr>
      <w:r>
        <w:t>§1</w:t>
      </w:r>
    </w:p>
    <w:p w:rsidR="002D3C67" w:rsidRDefault="002D3C67" w:rsidP="002D3C67">
      <w:pPr>
        <w:ind w:left="6048"/>
      </w:pPr>
      <w:r>
        <w:t>T&amp;E and Note</w:t>
      </w:r>
    </w:p>
    <w:p w:rsidR="000E2C19" w:rsidRDefault="000E2C19" w:rsidP="000E2C19">
      <w:pPr>
        <w:ind w:left="6048"/>
      </w:pPr>
      <w:r>
        <w:t>§2</w:t>
      </w:r>
    </w:p>
    <w:p w:rsidR="000E2C19" w:rsidRDefault="000E2C19" w:rsidP="000E2C19">
      <w:pPr>
        <w:ind w:left="6048"/>
      </w:pPr>
      <w:proofErr w:type="spellStart"/>
      <w:r>
        <w:t>Approp</w:t>
      </w:r>
      <w:proofErr w:type="spellEnd"/>
      <w:r>
        <w:t>.</w:t>
      </w:r>
    </w:p>
    <w:p w:rsidR="000E2C19" w:rsidRDefault="000E2C19" w:rsidP="000E2C19">
      <w:pPr>
        <w:ind w:left="6048"/>
      </w:pPr>
    </w:p>
    <w:p w:rsidR="000E2C19" w:rsidRDefault="000E2C19" w:rsidP="000E2C19">
      <w:pPr>
        <w:sectPr w:rsidR="000E2C19" w:rsidSect="000E2C19">
          <w:type w:val="continuous"/>
          <w:pgSz w:w="12240" w:h="20160" w:code="5"/>
          <w:pgMar w:top="1440" w:right="1440" w:bottom="1872" w:left="2880" w:header="72" w:footer="720" w:gutter="0"/>
          <w:cols w:space="720"/>
          <w:titlePg/>
          <w:docGrid w:linePitch="360"/>
        </w:sectPr>
      </w:pPr>
    </w:p>
    <w:p w:rsidR="000E2C19" w:rsidRDefault="000E2C19" w:rsidP="000E2C19">
      <w:pPr>
        <w:jc w:val="center"/>
      </w:pPr>
      <w:bookmarkStart w:id="0" w:name="LCPL"/>
      <w:bookmarkEnd w:id="0"/>
      <w:r>
        <w:t>P.L. 2021, CHAPTER 324,</w:t>
      </w:r>
      <w:r>
        <w:rPr>
          <w:b/>
          <w:i/>
        </w:rPr>
        <w:t xml:space="preserve"> approved December 21, 2021</w:t>
      </w:r>
    </w:p>
    <w:p w:rsidR="000E2C19" w:rsidRDefault="000E2C19" w:rsidP="000E2C19">
      <w:pPr>
        <w:jc w:val="center"/>
      </w:pPr>
      <w:r>
        <w:t xml:space="preserve">Assembly, No. 4746 </w:t>
      </w:r>
      <w:r w:rsidRPr="000E2C19">
        <w:rPr>
          <w:b/>
          <w:i/>
        </w:rPr>
        <w:t>(Third Reprint)</w:t>
      </w:r>
    </w:p>
    <w:p w:rsidR="000E2C19" w:rsidRDefault="000E2C19" w:rsidP="000E2C19">
      <w:pPr>
        <w:jc w:val="center"/>
      </w:pPr>
    </w:p>
    <w:p w:rsidR="000E2C19" w:rsidRPr="000E2C19" w:rsidRDefault="000E2C19" w:rsidP="000E2C19">
      <w:pPr>
        <w:jc w:val="center"/>
      </w:pPr>
    </w:p>
    <w:p w:rsidR="000E2C19" w:rsidRPr="000E2C19" w:rsidRDefault="000E2C19" w:rsidP="000E2C19">
      <w:pPr>
        <w:sectPr w:rsidR="000E2C19" w:rsidRPr="000E2C19" w:rsidSect="000E2C19">
          <w:type w:val="continuous"/>
          <w:pgSz w:w="12240" w:h="20160" w:code="5"/>
          <w:pgMar w:top="2880" w:right="1440" w:bottom="1872" w:left="1440" w:header="72" w:footer="720" w:gutter="0"/>
          <w:cols w:space="720"/>
          <w:docGrid w:linePitch="360"/>
        </w:sectPr>
      </w:pPr>
    </w:p>
    <w:p w:rsidR="00AC7ED4" w:rsidRPr="00677316" w:rsidRDefault="00FC64CE" w:rsidP="00AC7ED4">
      <w:pPr>
        <w:pStyle w:val="HangingAnAct"/>
        <w:rPr>
          <w:rStyle w:val="HangingAnActChar"/>
        </w:rPr>
      </w:pPr>
      <w:r>
        <w:rPr>
          <w:rStyle w:val="BillHead"/>
        </w:rPr>
        <w:t xml:space="preserve">An Act </w:t>
      </w:r>
      <w:r>
        <w:t xml:space="preserve">concerning State subsidies to child care providers </w:t>
      </w:r>
      <w:r>
        <w:rPr>
          <w:color w:val="000000"/>
        </w:rPr>
        <w:t xml:space="preserve">and </w:t>
      </w:r>
      <w:r>
        <w:rPr>
          <w:rFonts w:ascii="Albertus Extra Bold" w:hAnsi="Albertus Extra Bold"/>
          <w:b/>
          <w:color w:val="000000"/>
          <w:vertAlign w:val="superscript"/>
        </w:rPr>
        <w:t>3</w:t>
      </w:r>
      <w:r w:rsidRPr="0017151A">
        <w:rPr>
          <w:rFonts w:ascii="Albertus Extra Bold" w:hAnsi="Albertus Extra Bold"/>
          <w:b/>
        </w:rPr>
        <w:t>[</w:t>
      </w:r>
      <w:r>
        <w:rPr>
          <w:color w:val="000000"/>
        </w:rPr>
        <w:t>supplementing chapter 5B of Title 30 of the Revised Statutes</w:t>
      </w:r>
      <w:r w:rsidRPr="0017151A">
        <w:rPr>
          <w:rFonts w:ascii="Albertus Extra Bold" w:hAnsi="Albertus Extra Bold"/>
          <w:b/>
        </w:rPr>
        <w:t>]</w:t>
      </w:r>
      <w:r>
        <w:rPr>
          <w:spacing w:val="0"/>
          <w:u w:val="single"/>
        </w:rPr>
        <w:t xml:space="preserve"> making an appropriation</w:t>
      </w:r>
      <w:r w:rsidRPr="00465B0C">
        <w:rPr>
          <w:rFonts w:ascii="Albertus Extra Bold" w:hAnsi="Albertus Extra Bold"/>
          <w:b/>
          <w:vertAlign w:val="superscript"/>
        </w:rPr>
        <w:t>3</w:t>
      </w:r>
      <w:r>
        <w:t>.</w:t>
      </w:r>
    </w:p>
    <w:p w:rsidR="00AC7ED4" w:rsidRPr="00D71D68" w:rsidRDefault="00AC7ED4" w:rsidP="00AC7ED4"/>
    <w:p w:rsidR="00AC7ED4" w:rsidRPr="00AA7880" w:rsidRDefault="00AC7ED4" w:rsidP="00AC7ED4">
      <w:r>
        <w:tab/>
      </w:r>
      <w:r>
        <w:rPr>
          <w:rStyle w:val="BillHeading2"/>
        </w:rPr>
        <w:t xml:space="preserve">Be It Enacted </w:t>
      </w:r>
      <w:r>
        <w:rPr>
          <w:rStyle w:val="BillLanguage"/>
        </w:rPr>
        <w:t>by the Senate and General Assembly of the State of New Jersey:</w:t>
      </w:r>
    </w:p>
    <w:p w:rsidR="00AC7ED4" w:rsidRDefault="00AC7ED4" w:rsidP="00AC7ED4"/>
    <w:p w:rsidR="00FC64CE" w:rsidRPr="007E5D6E" w:rsidRDefault="00FC64CE" w:rsidP="00FC64CE">
      <w:r>
        <w:tab/>
        <w:t xml:space="preserve">1.  </w:t>
      </w:r>
      <w:r w:rsidRPr="007E5D6E">
        <w:t xml:space="preserve">a.  </w:t>
      </w:r>
      <w:r>
        <w:rPr>
          <w:rFonts w:ascii="Albertus Extra Bold" w:hAnsi="Albertus Extra Bold"/>
          <w:b/>
          <w:vertAlign w:val="superscript"/>
        </w:rPr>
        <w:t>3</w:t>
      </w:r>
      <w:r w:rsidRPr="00E3725B">
        <w:rPr>
          <w:rFonts w:ascii="Albertus Extra Bold" w:hAnsi="Albertus Extra Bold"/>
          <w:b/>
        </w:rPr>
        <w:t>[</w:t>
      </w:r>
      <w:r w:rsidRPr="007E5D6E">
        <w:t>Notwithstanding</w:t>
      </w:r>
      <w:r w:rsidRPr="00E3725B">
        <w:rPr>
          <w:rFonts w:ascii="Albertus Extra Bold" w:hAnsi="Albertus Extra Bold"/>
          <w:b/>
        </w:rPr>
        <w:t>]</w:t>
      </w:r>
      <w:r>
        <w:t xml:space="preserve"> </w:t>
      </w:r>
      <w:r>
        <w:rPr>
          <w:u w:val="single"/>
        </w:rPr>
        <w:t xml:space="preserve">For the period beginning on the effective date of P.L.    , c.   </w:t>
      </w:r>
      <w:r w:rsidRPr="00257BD3">
        <w:rPr>
          <w:u w:val="single"/>
        </w:rPr>
        <w:t xml:space="preserve"> (pending before the Legislature as this bill)</w:t>
      </w:r>
      <w:r>
        <w:rPr>
          <w:u w:val="single"/>
        </w:rPr>
        <w:t xml:space="preserve"> and ending June 30, 2022, and notwithstanding</w:t>
      </w:r>
      <w:r w:rsidRPr="00E3725B">
        <w:rPr>
          <w:rFonts w:ascii="Albertus Extra Bold" w:hAnsi="Albertus Extra Bold"/>
          <w:b/>
          <w:vertAlign w:val="superscript"/>
        </w:rPr>
        <w:t>3</w:t>
      </w:r>
      <w:r w:rsidRPr="00E3725B">
        <w:t xml:space="preserve"> any</w:t>
      </w:r>
      <w:r w:rsidRPr="007E5D6E">
        <w:t xml:space="preserve"> law, rule, or regulation to the contrary and in addition to any other criteria set forth by </w:t>
      </w:r>
      <w:r w:rsidRPr="007E5D6E">
        <w:rPr>
          <w:color w:val="000000"/>
        </w:rPr>
        <w:t xml:space="preserve">the Division of Family Development in the Department of Human Services to determine a provider’s </w:t>
      </w:r>
      <w:r w:rsidRPr="007E5D6E">
        <w:t>subsidy payment for child care services, the division</w:t>
      </w:r>
      <w:r w:rsidRPr="007E5D6E">
        <w:rPr>
          <w:color w:val="000000"/>
        </w:rPr>
        <w:t xml:space="preserve"> shall determine the </w:t>
      </w:r>
      <w:r w:rsidRPr="007E5D6E">
        <w:t xml:space="preserve">subsidy payment for child care services issued to a licensed child care </w:t>
      </w:r>
      <w:r>
        <w:rPr>
          <w:rFonts w:ascii="Albertus Extra Bold" w:hAnsi="Albertus Extra Bold"/>
          <w:b/>
          <w:vertAlign w:val="superscript"/>
        </w:rPr>
        <w:t>3</w:t>
      </w:r>
      <w:r w:rsidRPr="00E3725B">
        <w:rPr>
          <w:rFonts w:ascii="Albertus Extra Bold" w:hAnsi="Albertus Extra Bold"/>
          <w:b/>
        </w:rPr>
        <w:t>[</w:t>
      </w:r>
      <w:r w:rsidRPr="007E5D6E">
        <w:t>provider</w:t>
      </w:r>
      <w:r w:rsidRPr="00E3725B">
        <w:rPr>
          <w:rFonts w:ascii="Albertus Extra Bold" w:hAnsi="Albertus Extra Bold"/>
          <w:b/>
        </w:rPr>
        <w:t>]</w:t>
      </w:r>
      <w:r>
        <w:t xml:space="preserve"> </w:t>
      </w:r>
      <w:r>
        <w:rPr>
          <w:u w:val="single"/>
        </w:rPr>
        <w:t>center</w:t>
      </w:r>
      <w:r>
        <w:rPr>
          <w:rFonts w:ascii="Albertus Extra Bold" w:hAnsi="Albertus Extra Bold"/>
          <w:b/>
          <w:vertAlign w:val="superscript"/>
        </w:rPr>
        <w:t>3</w:t>
      </w:r>
      <w:r w:rsidRPr="007E5D6E">
        <w:t xml:space="preserve"> </w:t>
      </w:r>
      <w:r w:rsidRPr="007E5D6E">
        <w:rPr>
          <w:rFonts w:ascii="Albertus Extra Bold" w:hAnsi="Albertus Extra Bold"/>
          <w:b/>
          <w:vertAlign w:val="superscript"/>
        </w:rPr>
        <w:t>1</w:t>
      </w:r>
      <w:r w:rsidRPr="007E5D6E">
        <w:rPr>
          <w:rFonts w:ascii="Albertus Extra Bold" w:hAnsi="Albertus Extra Bold"/>
          <w:b/>
        </w:rPr>
        <w:t>[</w:t>
      </w:r>
      <w:r w:rsidRPr="007E5D6E">
        <w:t>in which 60 percent or more of the provider’s enrollment is eligible for child care services</w:t>
      </w:r>
      <w:r w:rsidRPr="007E5D6E">
        <w:rPr>
          <w:rFonts w:ascii="Albertus Extra Bold" w:hAnsi="Albertus Extra Bold"/>
          <w:b/>
        </w:rPr>
        <w:t>]</w:t>
      </w:r>
      <w:r>
        <w:t xml:space="preserve"> </w:t>
      </w:r>
      <w:r>
        <w:rPr>
          <w:rFonts w:ascii="Albertus Extra Bold" w:hAnsi="Albertus Extra Bold"/>
          <w:b/>
          <w:vertAlign w:val="superscript"/>
        </w:rPr>
        <w:t>2</w:t>
      </w:r>
      <w:r w:rsidRPr="007E5D6E">
        <w:rPr>
          <w:rFonts w:ascii="Albertus Extra Bold" w:hAnsi="Albertus Extra Bold"/>
          <w:b/>
        </w:rPr>
        <w:t>[</w:t>
      </w:r>
      <w:r w:rsidRPr="007E5D6E">
        <w:rPr>
          <w:u w:val="single"/>
        </w:rPr>
        <w:t>shall be</w:t>
      </w:r>
      <w:r w:rsidRPr="007E5D6E">
        <w:rPr>
          <w:rFonts w:ascii="Albertus Extra Bold" w:hAnsi="Albertus Extra Bold"/>
          <w:vertAlign w:val="superscript"/>
        </w:rPr>
        <w:t>1</w:t>
      </w:r>
      <w:r w:rsidRPr="007E5D6E">
        <w:rPr>
          <w:rFonts w:ascii="Albertus Extra Bold" w:hAnsi="Albertus Extra Bold"/>
          <w:b/>
        </w:rPr>
        <w:t>]</w:t>
      </w:r>
      <w:r>
        <w:t xml:space="preserve"> </w:t>
      </w:r>
      <w:r>
        <w:rPr>
          <w:u w:val="single"/>
        </w:rPr>
        <w:t xml:space="preserve">or a registered family day care </w:t>
      </w:r>
      <w:r w:rsidRPr="007E5D6E">
        <w:rPr>
          <w:u w:val="single"/>
        </w:rPr>
        <w:t>provider</w:t>
      </w:r>
      <w:r>
        <w:rPr>
          <w:rFonts w:ascii="Albertus Extra Bold" w:hAnsi="Albertus Extra Bold"/>
          <w:b/>
          <w:vertAlign w:val="superscript"/>
        </w:rPr>
        <w:t>2</w:t>
      </w:r>
      <w:r>
        <w:t xml:space="preserve"> </w:t>
      </w:r>
      <w:r w:rsidRPr="007E5D6E">
        <w:t xml:space="preserve">based on the number of children enrolled with the provider who are eligible for child care services.  At no time </w:t>
      </w:r>
      <w:r w:rsidRPr="00E3725B">
        <w:rPr>
          <w:rFonts w:ascii="Albertus Extra Bold" w:hAnsi="Albertus Extra Bold"/>
          <w:b/>
          <w:vertAlign w:val="superscript"/>
        </w:rPr>
        <w:t>3</w:t>
      </w:r>
      <w:r>
        <w:rPr>
          <w:u w:val="single"/>
        </w:rPr>
        <w:t>during this period</w:t>
      </w:r>
      <w:r w:rsidRPr="00E3725B">
        <w:rPr>
          <w:rFonts w:ascii="Albertus Extra Bold" w:hAnsi="Albertus Extra Bold"/>
          <w:b/>
          <w:vertAlign w:val="superscript"/>
        </w:rPr>
        <w:t>3</w:t>
      </w:r>
      <w:r w:rsidRPr="00E3725B">
        <w:t xml:space="preserve"> shall</w:t>
      </w:r>
      <w:r w:rsidRPr="007E5D6E">
        <w:t xml:space="preserve"> a subsidy payment for child care services issued to a licensed child care </w:t>
      </w:r>
      <w:r>
        <w:rPr>
          <w:rFonts w:ascii="Albertus Extra Bold" w:hAnsi="Albertus Extra Bold"/>
          <w:b/>
          <w:vertAlign w:val="superscript"/>
        </w:rPr>
        <w:t>3</w:t>
      </w:r>
      <w:r w:rsidRPr="00E3725B">
        <w:rPr>
          <w:rFonts w:ascii="Albertus Extra Bold" w:hAnsi="Albertus Extra Bold"/>
          <w:b/>
        </w:rPr>
        <w:t>[</w:t>
      </w:r>
      <w:r w:rsidRPr="007E5D6E">
        <w:t>provider</w:t>
      </w:r>
      <w:r w:rsidRPr="00E3725B">
        <w:rPr>
          <w:rFonts w:ascii="Albertus Extra Bold" w:hAnsi="Albertus Extra Bold"/>
          <w:b/>
        </w:rPr>
        <w:t>]</w:t>
      </w:r>
      <w:r>
        <w:t xml:space="preserve"> </w:t>
      </w:r>
      <w:r>
        <w:rPr>
          <w:u w:val="single"/>
        </w:rPr>
        <w:t>center</w:t>
      </w:r>
      <w:r>
        <w:rPr>
          <w:rFonts w:ascii="Albertus Extra Bold" w:hAnsi="Albertus Extra Bold"/>
          <w:b/>
          <w:vertAlign w:val="superscript"/>
        </w:rPr>
        <w:t>3</w:t>
      </w:r>
      <w:r w:rsidRPr="007E5D6E">
        <w:t xml:space="preserve"> </w:t>
      </w:r>
      <w:r w:rsidRPr="007E5D6E">
        <w:rPr>
          <w:rFonts w:ascii="Albertus Extra Bold" w:hAnsi="Albertus Extra Bold"/>
          <w:b/>
          <w:vertAlign w:val="superscript"/>
        </w:rPr>
        <w:t>1</w:t>
      </w:r>
      <w:r w:rsidRPr="007E5D6E">
        <w:rPr>
          <w:rFonts w:ascii="Albertus Extra Bold" w:hAnsi="Albertus Extra Bold"/>
          <w:b/>
        </w:rPr>
        <w:t>[</w:t>
      </w:r>
      <w:r w:rsidRPr="007E5D6E">
        <w:t>in which 60 percent or more of the provider’s enrollment is eligible for child care services</w:t>
      </w:r>
      <w:r w:rsidRPr="007E5D6E">
        <w:rPr>
          <w:rFonts w:ascii="Albertus Extra Bold" w:hAnsi="Albertus Extra Bold"/>
          <w:b/>
        </w:rPr>
        <w:t>]</w:t>
      </w:r>
      <w:r w:rsidRPr="007E5D6E">
        <w:rPr>
          <w:rFonts w:ascii="Albertus Extra Bold" w:hAnsi="Albertus Extra Bold"/>
          <w:b/>
          <w:vertAlign w:val="superscript"/>
        </w:rPr>
        <w:t>1</w:t>
      </w:r>
      <w:r w:rsidRPr="007E5D6E">
        <w:t xml:space="preserve"> </w:t>
      </w:r>
      <w:r>
        <w:rPr>
          <w:rFonts w:ascii="Albertus Extra Bold" w:hAnsi="Albertus Extra Bold"/>
          <w:b/>
          <w:vertAlign w:val="superscript"/>
        </w:rPr>
        <w:t>2</w:t>
      </w:r>
      <w:r>
        <w:rPr>
          <w:u w:val="single"/>
        </w:rPr>
        <w:t>or a registered family day care provider</w:t>
      </w:r>
      <w:r>
        <w:rPr>
          <w:rFonts w:ascii="Albertus Extra Bold" w:hAnsi="Albertus Extra Bold"/>
          <w:b/>
          <w:vertAlign w:val="superscript"/>
        </w:rPr>
        <w:t>2</w:t>
      </w:r>
      <w:r>
        <w:t xml:space="preserve"> </w:t>
      </w:r>
      <w:r w:rsidRPr="007E5D6E">
        <w:t>be based on the attendance of eligible children for child care services.</w:t>
      </w:r>
    </w:p>
    <w:p w:rsidR="00FC64CE" w:rsidRPr="007E5D6E" w:rsidRDefault="00FC64CE" w:rsidP="00FC64CE">
      <w:pPr>
        <w:rPr>
          <w:u w:val="single"/>
        </w:rPr>
      </w:pPr>
      <w:r w:rsidRPr="007E5D6E">
        <w:tab/>
        <w:t>b.</w:t>
      </w:r>
      <w:r>
        <w:t xml:space="preserve">  </w:t>
      </w:r>
      <w:r w:rsidRPr="007E5D6E">
        <w:rPr>
          <w:rFonts w:ascii="Albertus Extra Bold" w:hAnsi="Albertus Extra Bold"/>
          <w:b/>
          <w:vertAlign w:val="superscript"/>
        </w:rPr>
        <w:t>1</w:t>
      </w:r>
      <w:r w:rsidRPr="007E5D6E">
        <w:rPr>
          <w:u w:val="single"/>
        </w:rPr>
        <w:t>A licensed child care</w:t>
      </w:r>
      <w:r w:rsidRPr="00E3725B">
        <w:t xml:space="preserve"> </w:t>
      </w:r>
      <w:r w:rsidRPr="00E3725B">
        <w:rPr>
          <w:rFonts w:ascii="Albertus Extra Bold" w:hAnsi="Albertus Extra Bold"/>
          <w:b/>
          <w:vertAlign w:val="superscript"/>
        </w:rPr>
        <w:t>3</w:t>
      </w:r>
      <w:r w:rsidRPr="00E3725B">
        <w:rPr>
          <w:rFonts w:ascii="Albertus Extra Bold" w:hAnsi="Albertus Extra Bold"/>
          <w:b/>
        </w:rPr>
        <w:t>[</w:t>
      </w:r>
      <w:r w:rsidRPr="007E5D6E">
        <w:rPr>
          <w:u w:val="single"/>
        </w:rPr>
        <w:t>provider</w:t>
      </w:r>
      <w:r w:rsidRPr="00E3725B">
        <w:rPr>
          <w:rFonts w:ascii="Albertus Extra Bold" w:hAnsi="Albertus Extra Bold"/>
          <w:b/>
        </w:rPr>
        <w:t>]</w:t>
      </w:r>
      <w:r>
        <w:t xml:space="preserve"> </w:t>
      </w:r>
      <w:r>
        <w:rPr>
          <w:u w:val="single"/>
        </w:rPr>
        <w:t>center</w:t>
      </w:r>
      <w:r w:rsidRPr="00E3725B">
        <w:rPr>
          <w:rFonts w:ascii="Albertus Extra Bold" w:hAnsi="Albertus Extra Bold"/>
          <w:b/>
          <w:vertAlign w:val="superscript"/>
        </w:rPr>
        <w:t>3</w:t>
      </w:r>
      <w:r w:rsidRPr="007E5D6E">
        <w:t xml:space="preserve"> </w:t>
      </w:r>
      <w:r w:rsidRPr="00A764DC">
        <w:rPr>
          <w:rFonts w:ascii="Albertus Extra Bold" w:hAnsi="Albertus Extra Bold"/>
          <w:b/>
          <w:vertAlign w:val="superscript"/>
        </w:rPr>
        <w:t>2</w:t>
      </w:r>
      <w:r>
        <w:rPr>
          <w:u w:val="single"/>
        </w:rPr>
        <w:t xml:space="preserve">or a registered family day care </w:t>
      </w:r>
      <w:r w:rsidRPr="00A764DC">
        <w:rPr>
          <w:u w:val="single"/>
        </w:rPr>
        <w:t>provide</w:t>
      </w:r>
      <w:r w:rsidRPr="007E5D6E">
        <w:t>r</w:t>
      </w:r>
      <w:r>
        <w:rPr>
          <w:rFonts w:ascii="Albertus Extra Bold" w:hAnsi="Albertus Extra Bold"/>
          <w:b/>
          <w:vertAlign w:val="superscript"/>
        </w:rPr>
        <w:t>2</w:t>
      </w:r>
      <w:r>
        <w:rPr>
          <w:rFonts w:ascii="Albertus Extra Bold" w:hAnsi="Albertus Extra Bold"/>
          <w:vertAlign w:val="superscript"/>
        </w:rPr>
        <w:t xml:space="preserve"> </w:t>
      </w:r>
      <w:r w:rsidRPr="007E5D6E">
        <w:rPr>
          <w:u w:val="single"/>
        </w:rPr>
        <w:t>for which the subsidy payment is based on enrollment of children who are eligible for child care services shall comply at all times with requirements concerning the ratio of staff to enrolled children, as established pursuant to regulation by the Office of Licensing in the Department of Children and Families.  At no time shall this ratio be based on the attendance of children eligible for child care services.</w:t>
      </w:r>
    </w:p>
    <w:p w:rsidR="00FC64CE" w:rsidRDefault="00FC64CE" w:rsidP="00FC64CE">
      <w:r w:rsidRPr="007E5D6E">
        <w:tab/>
      </w:r>
      <w:r w:rsidRPr="007E5D6E">
        <w:rPr>
          <w:u w:val="single"/>
        </w:rPr>
        <w:t>c.</w:t>
      </w:r>
      <w:r>
        <w:rPr>
          <w:u w:val="single"/>
        </w:rPr>
        <w:t xml:space="preserve">  </w:t>
      </w:r>
      <w:r w:rsidRPr="007E5D6E">
        <w:rPr>
          <w:u w:val="single"/>
        </w:rPr>
        <w:t>Within</w:t>
      </w:r>
      <w:r w:rsidRPr="00E3725B">
        <w:t xml:space="preserve"> </w:t>
      </w:r>
      <w:r w:rsidRPr="00E3725B">
        <w:rPr>
          <w:rFonts w:ascii="Albertus Extra Bold" w:hAnsi="Albertus Extra Bold"/>
          <w:b/>
          <w:vertAlign w:val="superscript"/>
        </w:rPr>
        <w:t>3</w:t>
      </w:r>
      <w:r w:rsidRPr="00E3725B">
        <w:rPr>
          <w:rFonts w:ascii="Albertus Extra Bold" w:hAnsi="Albertus Extra Bold"/>
          <w:b/>
        </w:rPr>
        <w:t>[</w:t>
      </w:r>
      <w:r w:rsidRPr="007E5D6E">
        <w:rPr>
          <w:u w:val="single"/>
        </w:rPr>
        <w:t>24</w:t>
      </w:r>
      <w:r w:rsidRPr="00E3725B">
        <w:rPr>
          <w:rFonts w:ascii="Albertus Extra Bold" w:hAnsi="Albertus Extra Bold"/>
          <w:b/>
        </w:rPr>
        <w:t>]</w:t>
      </w:r>
      <w:r>
        <w:t xml:space="preserve"> </w:t>
      </w:r>
      <w:r>
        <w:rPr>
          <w:u w:val="single"/>
        </w:rPr>
        <w:t>12</w:t>
      </w:r>
      <w:r w:rsidRPr="00E3725B">
        <w:rPr>
          <w:rFonts w:ascii="Albertus Extra Bold" w:hAnsi="Albertus Extra Bold"/>
          <w:b/>
          <w:vertAlign w:val="superscript"/>
        </w:rPr>
        <w:t>3</w:t>
      </w:r>
      <w:r w:rsidRPr="00E3725B">
        <w:t xml:space="preserve"> </w:t>
      </w:r>
      <w:r w:rsidRPr="007E5D6E">
        <w:rPr>
          <w:u w:val="single"/>
        </w:rPr>
        <w:t>months following the effective date of this act, the division shall</w:t>
      </w:r>
      <w:r w:rsidRPr="00E3725B">
        <w:t xml:space="preserve"> </w:t>
      </w:r>
      <w:r w:rsidRPr="00E3725B">
        <w:rPr>
          <w:rFonts w:ascii="Albertus Extra Bold" w:hAnsi="Albertus Extra Bold"/>
          <w:b/>
          <w:vertAlign w:val="superscript"/>
        </w:rPr>
        <w:t>3</w:t>
      </w:r>
      <w:r>
        <w:rPr>
          <w:u w:val="single"/>
        </w:rPr>
        <w:t>conduct a study and</w:t>
      </w:r>
      <w:r w:rsidRPr="00E3725B">
        <w:rPr>
          <w:rFonts w:ascii="Albertus Extra Bold" w:hAnsi="Albertus Extra Bold"/>
          <w:b/>
          <w:vertAlign w:val="superscript"/>
        </w:rPr>
        <w:t>3</w:t>
      </w:r>
      <w:r w:rsidRPr="00E3725B">
        <w:t xml:space="preserve"> </w:t>
      </w:r>
      <w:r w:rsidRPr="007E5D6E">
        <w:rPr>
          <w:u w:val="single"/>
        </w:rPr>
        <w:t xml:space="preserve">submit a written report to the Governor and, pursuant to section 2 of P.L.1991, c.164 (C.52:14-19.1), to the Legislature comparing the costs of basing </w:t>
      </w:r>
      <w:r w:rsidRPr="007E5D6E">
        <w:rPr>
          <w:u w:val="single"/>
        </w:rPr>
        <w:lastRenderedPageBreak/>
        <w:t>child care provider subsidy payments on the number of children</w:t>
      </w:r>
      <w:r w:rsidRPr="00257BD3">
        <w:t xml:space="preserve"> </w:t>
      </w:r>
      <w:r w:rsidRPr="00E3725B">
        <w:rPr>
          <w:rFonts w:ascii="Albertus Extra Bold" w:hAnsi="Albertus Extra Bold"/>
          <w:b/>
          <w:vertAlign w:val="superscript"/>
        </w:rPr>
        <w:t>3</w:t>
      </w:r>
      <w:r>
        <w:rPr>
          <w:u w:val="single"/>
        </w:rPr>
        <w:t>enrolled who are</w:t>
      </w:r>
      <w:r w:rsidRPr="00E3725B">
        <w:rPr>
          <w:rFonts w:ascii="Albertus Extra Bold" w:hAnsi="Albertus Extra Bold"/>
          <w:b/>
          <w:vertAlign w:val="superscript"/>
        </w:rPr>
        <w:t>3</w:t>
      </w:r>
      <w:r w:rsidRPr="00E3725B">
        <w:t xml:space="preserve"> </w:t>
      </w:r>
      <w:r w:rsidRPr="007E5D6E">
        <w:rPr>
          <w:u w:val="single"/>
        </w:rPr>
        <w:t>eligible for child care services</w:t>
      </w:r>
      <w:r w:rsidRPr="00D43852">
        <w:t xml:space="preserve"> </w:t>
      </w:r>
      <w:r w:rsidRPr="00D43852">
        <w:rPr>
          <w:rFonts w:ascii="Albertus Extra Bold" w:hAnsi="Albertus Extra Bold"/>
          <w:b/>
          <w:vertAlign w:val="superscript"/>
        </w:rPr>
        <w:t>3</w:t>
      </w:r>
      <w:r w:rsidRPr="00E3725B">
        <w:rPr>
          <w:rFonts w:ascii="Albertus Extra Bold" w:hAnsi="Albertus Extra Bold"/>
          <w:b/>
        </w:rPr>
        <w:t>[</w:t>
      </w:r>
      <w:r w:rsidRPr="007E5D6E">
        <w:rPr>
          <w:u w:val="single"/>
        </w:rPr>
        <w:t>enrolled with the provider</w:t>
      </w:r>
      <w:r w:rsidRPr="00E3725B">
        <w:rPr>
          <w:rFonts w:ascii="Albertus Extra Bold" w:hAnsi="Albertus Extra Bold"/>
          <w:b/>
        </w:rPr>
        <w:t>]</w:t>
      </w:r>
      <w:r>
        <w:rPr>
          <w:rFonts w:ascii="Albertus Extra Bold" w:hAnsi="Albertus Extra Bold"/>
          <w:b/>
          <w:vertAlign w:val="superscript"/>
        </w:rPr>
        <w:t>3</w:t>
      </w:r>
      <w:r w:rsidRPr="00D43852">
        <w:t xml:space="preserve"> </w:t>
      </w:r>
      <w:r w:rsidRPr="007E5D6E">
        <w:rPr>
          <w:u w:val="single"/>
        </w:rPr>
        <w:t>and basing such subsidy payments on the</w:t>
      </w:r>
      <w:r w:rsidRPr="00D43852">
        <w:t xml:space="preserve"> </w:t>
      </w:r>
      <w:r w:rsidRPr="00D43852">
        <w:rPr>
          <w:rFonts w:ascii="Albertus Extra Bold" w:hAnsi="Albertus Extra Bold"/>
          <w:b/>
          <w:vertAlign w:val="superscript"/>
        </w:rPr>
        <w:t>3</w:t>
      </w:r>
      <w:r w:rsidRPr="00D43852">
        <w:rPr>
          <w:u w:val="single"/>
        </w:rPr>
        <w:t>number of children in</w:t>
      </w:r>
      <w:r w:rsidRPr="00D43852">
        <w:rPr>
          <w:rFonts w:ascii="Albertus Extra Bold" w:hAnsi="Albertus Extra Bold"/>
          <w:b/>
          <w:vertAlign w:val="superscript"/>
        </w:rPr>
        <w:t>3</w:t>
      </w:r>
      <w:r>
        <w:t xml:space="preserve"> </w:t>
      </w:r>
      <w:r w:rsidRPr="007E5D6E">
        <w:rPr>
          <w:u w:val="single"/>
        </w:rPr>
        <w:t>attendance</w:t>
      </w:r>
      <w:r w:rsidRPr="00D43852">
        <w:t xml:space="preserve"> </w:t>
      </w:r>
      <w:r w:rsidRPr="00D43852">
        <w:rPr>
          <w:rFonts w:ascii="Albertus Extra Bold" w:hAnsi="Albertus Extra Bold"/>
          <w:b/>
          <w:vertAlign w:val="superscript"/>
        </w:rPr>
        <w:t>3</w:t>
      </w:r>
      <w:r w:rsidRPr="00D43852">
        <w:rPr>
          <w:rFonts w:ascii="Albertus Extra Bold" w:hAnsi="Albertus Extra Bold"/>
          <w:b/>
        </w:rPr>
        <w:t>[</w:t>
      </w:r>
      <w:r w:rsidRPr="007E5D6E">
        <w:rPr>
          <w:u w:val="single"/>
        </w:rPr>
        <w:t>of children</w:t>
      </w:r>
      <w:r w:rsidRPr="00D43852">
        <w:rPr>
          <w:rFonts w:ascii="Albertus Extra Bold" w:hAnsi="Albertus Extra Bold"/>
          <w:b/>
        </w:rPr>
        <w:t>]</w:t>
      </w:r>
      <w:r>
        <w:t xml:space="preserve"> </w:t>
      </w:r>
      <w:r>
        <w:rPr>
          <w:u w:val="single"/>
        </w:rPr>
        <w:t xml:space="preserve">who </w:t>
      </w:r>
      <w:r w:rsidRPr="00D43852">
        <w:rPr>
          <w:u w:val="single"/>
        </w:rPr>
        <w:t>are</w:t>
      </w:r>
      <w:r w:rsidRPr="00D43852">
        <w:rPr>
          <w:rFonts w:ascii="Albertus Extra Bold" w:hAnsi="Albertus Extra Bold"/>
          <w:b/>
          <w:vertAlign w:val="superscript"/>
        </w:rPr>
        <w:t>3</w:t>
      </w:r>
      <w:r w:rsidRPr="00D43852">
        <w:t xml:space="preserve"> </w:t>
      </w:r>
      <w:r w:rsidRPr="00D43852">
        <w:rPr>
          <w:u w:val="single"/>
        </w:rPr>
        <w:t>e</w:t>
      </w:r>
      <w:r w:rsidRPr="007E5D6E">
        <w:rPr>
          <w:u w:val="single"/>
        </w:rPr>
        <w:t>ligible for child care services.</w:t>
      </w:r>
      <w:r w:rsidRPr="00D43852">
        <w:t xml:space="preserve"> </w:t>
      </w:r>
      <w:r w:rsidRPr="00D43852">
        <w:rPr>
          <w:b/>
          <w:vertAlign w:val="superscript"/>
        </w:rPr>
        <w:t>3</w:t>
      </w:r>
      <w:r w:rsidRPr="00D43852">
        <w:rPr>
          <w:u w:val="single"/>
        </w:rPr>
        <w:t>As part of the stu</w:t>
      </w:r>
      <w:r>
        <w:rPr>
          <w:u w:val="single"/>
        </w:rPr>
        <w:t>dy and report, the division may</w:t>
      </w:r>
    </w:p>
    <w:p w:rsidR="00FC64CE" w:rsidRPr="00D43852" w:rsidRDefault="00FC64CE" w:rsidP="00FC64CE">
      <w:r w:rsidRPr="00D43852">
        <w:rPr>
          <w:u w:val="single"/>
        </w:rPr>
        <w:t>consider other measures that may be taken with respect to the payment of subsidies to licensed child care centers and registered family day care providers to ensure stability for providers and best serve families of children eligible for child care services.</w:t>
      </w:r>
      <w:r>
        <w:rPr>
          <w:rFonts w:ascii="Albertus Extra Bold" w:hAnsi="Albertus Extra Bold"/>
          <w:b/>
          <w:vertAlign w:val="superscript"/>
        </w:rPr>
        <w:t>3</w:t>
      </w:r>
    </w:p>
    <w:p w:rsidR="00FC64CE" w:rsidRPr="007E5D6E" w:rsidRDefault="00FC64CE" w:rsidP="00FC64CE">
      <w:r w:rsidRPr="007E5D6E">
        <w:tab/>
      </w:r>
      <w:r w:rsidRPr="007E5D6E">
        <w:rPr>
          <w:u w:val="single"/>
        </w:rPr>
        <w:t>d.</w:t>
      </w:r>
      <w:r w:rsidRPr="007E5D6E">
        <w:rPr>
          <w:rFonts w:ascii="Albertus Extra Bold" w:hAnsi="Albertus Extra Bold"/>
          <w:b/>
          <w:vertAlign w:val="superscript"/>
        </w:rPr>
        <w:t>1</w:t>
      </w:r>
      <w:r>
        <w:t xml:space="preserve">  </w:t>
      </w:r>
      <w:r w:rsidRPr="007E5D6E">
        <w:t>The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FC64CE" w:rsidRDefault="00FC64CE" w:rsidP="00FC64CE">
      <w:r w:rsidRPr="007E5D6E">
        <w:tab/>
      </w:r>
      <w:r w:rsidRPr="007E5D6E">
        <w:rPr>
          <w:rFonts w:ascii="Albertus Extra Bold" w:hAnsi="Albertus Extra Bold"/>
          <w:b/>
          <w:vertAlign w:val="superscript"/>
        </w:rPr>
        <w:t>1</w:t>
      </w:r>
      <w:r w:rsidRPr="007E5D6E">
        <w:rPr>
          <w:rFonts w:ascii="Albertus Extra Bold" w:hAnsi="Albertus Extra Bold"/>
          <w:b/>
        </w:rPr>
        <w:t>[</w:t>
      </w:r>
      <w:r w:rsidRPr="007E5D6E">
        <w:t>c.</w:t>
      </w:r>
      <w:r w:rsidRPr="007E5D6E">
        <w:rPr>
          <w:rFonts w:ascii="Albertus Extra Bold" w:hAnsi="Albertus Extra Bold"/>
          <w:b/>
        </w:rPr>
        <w:t>]</w:t>
      </w:r>
      <w:r w:rsidRPr="007E5D6E">
        <w:rPr>
          <w:u w:val="single"/>
        </w:rPr>
        <w:t>e.</w:t>
      </w:r>
      <w:r w:rsidRPr="007E5D6E">
        <w:rPr>
          <w:rFonts w:ascii="Albertus Extra Bold" w:hAnsi="Albertus Extra Bold"/>
          <w:b/>
          <w:vertAlign w:val="superscript"/>
        </w:rPr>
        <w:t>1</w:t>
      </w:r>
      <w:r>
        <w:t xml:space="preserve">  </w:t>
      </w:r>
      <w:r w:rsidRPr="007E5D6E">
        <w:t xml:space="preserve">As used in this section, “child care services” means those services provided to eligible children, as certified by the Division of Family Development within the Department of Human Services, for which the division receives and administers State and federal funding to provide subsidy payments to licensed child care </w:t>
      </w:r>
      <w:r>
        <w:rPr>
          <w:rFonts w:ascii="Albertus Extra Bold" w:hAnsi="Albertus Extra Bold"/>
          <w:b/>
          <w:vertAlign w:val="superscript"/>
        </w:rPr>
        <w:t>3</w:t>
      </w:r>
      <w:r w:rsidRPr="00E3725B">
        <w:rPr>
          <w:rFonts w:ascii="Albertus Extra Bold" w:hAnsi="Albertus Extra Bold"/>
          <w:b/>
        </w:rPr>
        <w:t>[</w:t>
      </w:r>
      <w:r w:rsidRPr="007E5D6E">
        <w:t>provider</w:t>
      </w:r>
      <w:r>
        <w:t>s</w:t>
      </w:r>
      <w:r w:rsidRPr="00E3725B">
        <w:rPr>
          <w:rFonts w:ascii="Albertus Extra Bold" w:hAnsi="Albertus Extra Bold"/>
          <w:b/>
        </w:rPr>
        <w:t>]</w:t>
      </w:r>
      <w:r>
        <w:t xml:space="preserve"> </w:t>
      </w:r>
      <w:r>
        <w:rPr>
          <w:u w:val="single"/>
        </w:rPr>
        <w:t>centers</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and registered family day care providers</w:t>
      </w:r>
      <w:r>
        <w:rPr>
          <w:rFonts w:ascii="Albertus Extra Bold" w:hAnsi="Albertus Extra Bold"/>
          <w:b/>
          <w:vertAlign w:val="superscript"/>
        </w:rPr>
        <w:t>2</w:t>
      </w:r>
      <w:r w:rsidRPr="007E5D6E">
        <w:t>.</w:t>
      </w:r>
    </w:p>
    <w:p w:rsidR="00FC64CE" w:rsidRDefault="00FC64CE" w:rsidP="00FC64CE"/>
    <w:p w:rsidR="00FC64CE" w:rsidRPr="003A009C" w:rsidRDefault="00FC64CE" w:rsidP="00FC64CE">
      <w:r>
        <w:tab/>
      </w:r>
      <w:r w:rsidRPr="003A009C">
        <w:t>2.</w:t>
      </w:r>
      <w:r w:rsidRPr="003A009C">
        <w:tab/>
      </w:r>
      <w:r>
        <w:rPr>
          <w:rFonts w:ascii="Albertus Extra Bold" w:hAnsi="Albertus Extra Bold"/>
          <w:b/>
          <w:vertAlign w:val="superscript"/>
        </w:rPr>
        <w:t>3</w:t>
      </w:r>
      <w:r w:rsidRPr="003A009C">
        <w:rPr>
          <w:rFonts w:ascii="Albertus Extra Bold" w:hAnsi="Albertus Extra Bold"/>
          <w:b/>
        </w:rPr>
        <w:t>[</w:t>
      </w:r>
      <w:r w:rsidRPr="003A009C">
        <w:t>The Commissioner of Human Services, pursuant to the “Administrative Procedure Act,” P.L.1968, c.410 (C.52:14B-1 et seq.) shall adopt rules and regulations necessary to implement the provisions of this act</w:t>
      </w:r>
      <w:r w:rsidRPr="003A009C">
        <w:rPr>
          <w:rFonts w:ascii="Albertus Extra Bold" w:hAnsi="Albertus Extra Bold"/>
          <w:b/>
        </w:rPr>
        <w:t>]</w:t>
      </w:r>
      <w:r w:rsidRPr="003A009C">
        <w:t xml:space="preserve"> </w:t>
      </w:r>
      <w:r w:rsidRPr="003A009C">
        <w:rPr>
          <w:u w:val="single"/>
        </w:rPr>
        <w:t xml:space="preserve">There is appropriated from the General Fund to the Department of Human Services the sum of $400,000 to conduct the study and submit the report required pursuant to subsection c. of section 1 of </w:t>
      </w:r>
      <w:r>
        <w:rPr>
          <w:u w:val="single"/>
        </w:rPr>
        <w:t xml:space="preserve">P.L.    , c.   </w:t>
      </w:r>
      <w:r w:rsidRPr="00257BD3">
        <w:rPr>
          <w:u w:val="single"/>
        </w:rPr>
        <w:t xml:space="preserve"> (pending before the Legislature as this bill)</w:t>
      </w:r>
      <w:r w:rsidRPr="003A009C">
        <w:rPr>
          <w:u w:val="single"/>
        </w:rPr>
        <w:t>. The Department is authorized to contract with a third party to conduct the study and submit the report required by that subsection</w:t>
      </w:r>
      <w:r>
        <w:rPr>
          <w:u w:val="single"/>
        </w:rPr>
        <w:t>.</w:t>
      </w:r>
      <w:r>
        <w:rPr>
          <w:rFonts w:ascii="Albertus Extra Bold" w:hAnsi="Albertus Extra Bold"/>
          <w:b/>
          <w:vertAlign w:val="superscript"/>
        </w:rPr>
        <w:t>3</w:t>
      </w:r>
    </w:p>
    <w:p w:rsidR="00FC64CE" w:rsidRDefault="00FC64CE" w:rsidP="00FC64CE"/>
    <w:p w:rsidR="00FC64CE" w:rsidRDefault="00FC64CE" w:rsidP="00FC64CE">
      <w:pPr>
        <w:rPr>
          <w:rFonts w:ascii="Albertus Extra Bold" w:hAnsi="Albertus Extra Bold"/>
          <w:b/>
          <w:vertAlign w:val="superscript"/>
        </w:rPr>
      </w:pPr>
      <w:r>
        <w:tab/>
      </w:r>
      <w:r w:rsidRPr="00DE0913">
        <w:t>3.</w:t>
      </w:r>
      <w:r w:rsidRPr="00DE0913">
        <w:tab/>
        <w:t xml:space="preserve">This act shall take effect immediately </w:t>
      </w:r>
      <w:r>
        <w:rPr>
          <w:rFonts w:ascii="Albertus Extra Bold" w:hAnsi="Albertus Extra Bold"/>
          <w:b/>
          <w:vertAlign w:val="superscript"/>
        </w:rPr>
        <w:t>3</w:t>
      </w:r>
      <w:r w:rsidRPr="00465B0C">
        <w:rPr>
          <w:rFonts w:ascii="Albertus Extra Bold" w:hAnsi="Albertus Extra Bold"/>
          <w:b/>
        </w:rPr>
        <w:t>[</w:t>
      </w:r>
      <w:r w:rsidRPr="00DE0913">
        <w:rPr>
          <w:rFonts w:ascii="Albertus Extra Bold" w:hAnsi="Albertus Extra Bold"/>
          <w:b/>
          <w:vertAlign w:val="superscript"/>
        </w:rPr>
        <w:t>1</w:t>
      </w:r>
      <w:r w:rsidRPr="00DE0913">
        <w:rPr>
          <w:u w:val="single"/>
        </w:rPr>
        <w:t>and shall expire two years after the federal government approves the State’s application for a State plan amendment or waiver, pursuant to section 1 of this act, or the division implements the revised child care subsidy payment rates, whichever occurs earlier</w:t>
      </w:r>
      <w:r w:rsidRPr="00465B0C">
        <w:rPr>
          <w:rFonts w:ascii="Albertus Extra Bold" w:hAnsi="Albertus Extra Bold"/>
          <w:b/>
        </w:rPr>
        <w:t>]</w:t>
      </w:r>
      <w:r>
        <w:rPr>
          <w:rFonts w:ascii="Albertus Extra Bold" w:hAnsi="Albertus Extra Bold"/>
          <w:b/>
          <w:vertAlign w:val="superscript"/>
        </w:rPr>
        <w:t>3</w:t>
      </w:r>
      <w:r w:rsidRPr="00DE0913">
        <w:rPr>
          <w:u w:val="single"/>
        </w:rPr>
        <w:t>.</w:t>
      </w:r>
      <w:r w:rsidRPr="00DE0913">
        <w:rPr>
          <w:rFonts w:ascii="Albertus Extra Bold" w:hAnsi="Albertus Extra Bold"/>
          <w:b/>
          <w:vertAlign w:val="superscript"/>
        </w:rPr>
        <w:t>1</w:t>
      </w:r>
    </w:p>
    <w:p w:rsidR="000E2C19" w:rsidRDefault="000E2C19" w:rsidP="00FC64CE"/>
    <w:p w:rsidR="000E2C19" w:rsidRDefault="000E2C19" w:rsidP="00FC64CE"/>
    <w:p w:rsidR="000E2C19" w:rsidRDefault="000E2C19" w:rsidP="000E2C19">
      <w:pPr>
        <w:jc w:val="center"/>
      </w:pPr>
      <w:r>
        <w:rPr>
          <w:u w:val="single"/>
        </w:rPr>
        <w:t>                                </w:t>
      </w:r>
    </w:p>
    <w:p w:rsidR="000E2C19" w:rsidRDefault="000E2C19" w:rsidP="000E2C19">
      <w:pPr>
        <w:jc w:val="center"/>
      </w:pPr>
    </w:p>
    <w:p w:rsidR="000E2C19" w:rsidRPr="000E2C19" w:rsidRDefault="000E2C19" w:rsidP="000B3A4F">
      <w:bookmarkStart w:id="1" w:name="_GoBack"/>
      <w:bookmarkEnd w:id="1"/>
      <w:r>
        <w:tab/>
        <w:t xml:space="preserve">Requires that certain provider subsidy payments for child care services be based on enrollment. </w:t>
      </w:r>
    </w:p>
    <w:sectPr w:rsidR="000E2C19" w:rsidRPr="000E2C19" w:rsidSect="000E2C19">
      <w:headerReference w:type="default" r:id="rId8"/>
      <w:footerReference w:type="default" r:id="rId9"/>
      <w:type w:val="continuous"/>
      <w:pgSz w:w="12240" w:h="20160" w:code="5"/>
      <w:pgMar w:top="1440" w:right="2520" w:bottom="1872" w:left="2880" w:header="1181" w:footer="65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68B" w:rsidRDefault="000E568B">
      <w:r>
        <w:separator/>
      </w:r>
    </w:p>
  </w:endnote>
  <w:endnote w:type="continuationSeparator" w:id="0">
    <w:p w:rsidR="000E568B" w:rsidRDefault="000E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913" w:rsidRPr="00921C91" w:rsidRDefault="00DE09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0913" w:rsidRPr="00921C91" w:rsidRDefault="00DE0913">
    <w:pPr>
      <w:pStyle w:val="Footer"/>
      <w:rPr>
        <w:szCs w:val="18"/>
      </w:rPr>
    </w:pPr>
  </w:p>
  <w:p w:rsidR="00DE0913" w:rsidRPr="00DE0913" w:rsidRDefault="00DE09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0913" w:rsidRDefault="00DE0913" w:rsidP="00686AEB">
    <w:pPr>
      <w:pStyle w:val="Footer"/>
      <w:rPr>
        <w:szCs w:val="18"/>
      </w:rPr>
    </w:pPr>
    <w:r>
      <w:rPr>
        <w:szCs w:val="18"/>
      </w:rPr>
      <w:tab/>
      <w:t>Matter enclosed in superscript numerals has been adopted as follows:</w:t>
    </w:r>
  </w:p>
  <w:p w:rsidR="00DE0913" w:rsidRDefault="00DE091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June 9, 2021.</w:t>
    </w:r>
  </w:p>
  <w:p w:rsidR="00DE0913" w:rsidRDefault="00F433E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rsidR="00FC64CE" w:rsidRDefault="00FC64C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F433E4" w:rsidRDefault="00FC64CE" w:rsidP="00686AEB">
    <w:pPr>
      <w:pStyle w:val="Footer"/>
      <w:rPr>
        <w:rFonts w:ascii="AlbertusExtraBold" w:hAnsi="AlbertusExtraBold"/>
      </w:rPr>
    </w:pPr>
    <w:r>
      <w:rPr>
        <w:rFonts w:ascii="AlbertusExtraBold" w:hAnsi="AlbertusExtraBold"/>
      </w:rPr>
      <w:t xml:space="preserve">     recommendations December 20,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C19" w:rsidRDefault="000E2C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68B" w:rsidRDefault="000E568B">
      <w:r>
        <w:separator/>
      </w:r>
    </w:p>
  </w:footnote>
  <w:footnote w:type="continuationSeparator" w:id="0">
    <w:p w:rsidR="000E568B" w:rsidRDefault="000E5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55A4" w:rsidRDefault="005C55A4" w:rsidP="005C55A4">
    <w:pPr>
      <w:pStyle w:val="bpuHeadSpon"/>
    </w:pPr>
    <w:r w:rsidRPr="005C55A4">
      <w:rPr>
        <w:rStyle w:val="bpuHeadSponChar"/>
      </w:rPr>
      <w:t>A4746</w:t>
    </w:r>
    <w:r>
      <w:t xml:space="preserve"> </w:t>
    </w:r>
    <w:r w:rsidR="00FC64CE">
      <w:t>[3R]</w:t>
    </w:r>
    <w:r w:rsidR="00DE0913">
      <w:t xml:space="preserve"> </w:t>
    </w:r>
    <w:r>
      <w:t>MOSQUERA</w:t>
    </w:r>
    <w:r w:rsidR="0055670D">
      <w:t>, LOPEZ</w:t>
    </w:r>
  </w:p>
  <w:p w:rsidR="005C55A4" w:rsidRDefault="005C55A4" w:rsidP="005C55A4">
    <w:pPr>
      <w:pStyle w:val="bpuHeadSpon"/>
    </w:pPr>
    <w:r>
      <w:fldChar w:fldCharType="begin"/>
    </w:r>
    <w:r>
      <w:instrText xml:space="preserve"> PAGE  \* MERGEFORMAT </w:instrText>
    </w:r>
    <w:r>
      <w:fldChar w:fldCharType="separate"/>
    </w:r>
    <w:r w:rsidR="000E2C19">
      <w:rPr>
        <w:noProof/>
      </w:rPr>
      <w:t>2</w:t>
    </w:r>
    <w:r>
      <w:fldChar w:fldCharType="end"/>
    </w:r>
  </w:p>
  <w:p w:rsidR="005C55A4" w:rsidRDefault="005C55A4" w:rsidP="005C55A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C19" w:rsidRDefault="000E2C19" w:rsidP="00686AEB">
    <w:pPr>
      <w:pStyle w:val="Header"/>
      <w:jc w:val="center"/>
      <w:rPr>
        <w:rStyle w:val="PageNumber"/>
      </w:rPr>
    </w:pPr>
  </w:p>
  <w:p w:rsidR="000E2C19" w:rsidRDefault="000E2C19" w:rsidP="005C55A4">
    <w:pPr>
      <w:pStyle w:val="bpuHeadSpon"/>
    </w:pPr>
    <w:r w:rsidRPr="005C55A4">
      <w:rPr>
        <w:rStyle w:val="bpuHeadSponChar"/>
      </w:rPr>
      <w:t>A4746</w:t>
    </w:r>
    <w:r>
      <w:t xml:space="preserve"> [3R]</w:t>
    </w:r>
  </w:p>
  <w:p w:rsidR="000E2C19" w:rsidRDefault="000E2C19" w:rsidP="005C55A4">
    <w:pPr>
      <w:pStyle w:val="bpuHeadSpon"/>
    </w:pPr>
    <w:r>
      <w:fldChar w:fldCharType="begin"/>
    </w:r>
    <w:r>
      <w:instrText xml:space="preserve"> PAGE  \* MERGEFORMAT </w:instrText>
    </w:r>
    <w:r>
      <w:fldChar w:fldCharType="separate"/>
    </w:r>
    <w:r w:rsidR="000E33FD">
      <w:rPr>
        <w:noProof/>
      </w:rPr>
      <w:t>2</w:t>
    </w:r>
    <w:r>
      <w:fldChar w:fldCharType="end"/>
    </w:r>
  </w:p>
  <w:p w:rsidR="000E2C19" w:rsidRDefault="000E2C19" w:rsidP="005C55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68B"/>
    <w:rsid w:val="000051BD"/>
    <w:rsid w:val="000160A5"/>
    <w:rsid w:val="0002335B"/>
    <w:rsid w:val="0003549A"/>
    <w:rsid w:val="000367AE"/>
    <w:rsid w:val="00043B22"/>
    <w:rsid w:val="00045A64"/>
    <w:rsid w:val="00054975"/>
    <w:rsid w:val="00057D20"/>
    <w:rsid w:val="00057F79"/>
    <w:rsid w:val="0006197C"/>
    <w:rsid w:val="0006281F"/>
    <w:rsid w:val="0008141C"/>
    <w:rsid w:val="00094A55"/>
    <w:rsid w:val="000A44A7"/>
    <w:rsid w:val="000B1054"/>
    <w:rsid w:val="000B3411"/>
    <w:rsid w:val="000B3A4F"/>
    <w:rsid w:val="000C054C"/>
    <w:rsid w:val="000C12C2"/>
    <w:rsid w:val="000D11AF"/>
    <w:rsid w:val="000D6255"/>
    <w:rsid w:val="000D6262"/>
    <w:rsid w:val="000D78F1"/>
    <w:rsid w:val="000D7B4A"/>
    <w:rsid w:val="000E2B1B"/>
    <w:rsid w:val="000E2C19"/>
    <w:rsid w:val="000E33FD"/>
    <w:rsid w:val="000E4006"/>
    <w:rsid w:val="000E568B"/>
    <w:rsid w:val="000F2F37"/>
    <w:rsid w:val="000F3DA2"/>
    <w:rsid w:val="000F5D31"/>
    <w:rsid w:val="000F5FDE"/>
    <w:rsid w:val="000F7466"/>
    <w:rsid w:val="001007AD"/>
    <w:rsid w:val="00101CDA"/>
    <w:rsid w:val="0013000E"/>
    <w:rsid w:val="00130AA7"/>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25A"/>
    <w:rsid w:val="001B4716"/>
    <w:rsid w:val="001B4EA4"/>
    <w:rsid w:val="001C5008"/>
    <w:rsid w:val="001C5B4A"/>
    <w:rsid w:val="001C7C52"/>
    <w:rsid w:val="001D25F3"/>
    <w:rsid w:val="001E15F1"/>
    <w:rsid w:val="001E16FA"/>
    <w:rsid w:val="001E6213"/>
    <w:rsid w:val="001F14C7"/>
    <w:rsid w:val="001F7405"/>
    <w:rsid w:val="00204F75"/>
    <w:rsid w:val="00205533"/>
    <w:rsid w:val="00212B8D"/>
    <w:rsid w:val="00222983"/>
    <w:rsid w:val="00227878"/>
    <w:rsid w:val="002370D0"/>
    <w:rsid w:val="0025279C"/>
    <w:rsid w:val="00255958"/>
    <w:rsid w:val="00257FA2"/>
    <w:rsid w:val="0026574A"/>
    <w:rsid w:val="002660BB"/>
    <w:rsid w:val="002720E8"/>
    <w:rsid w:val="00275293"/>
    <w:rsid w:val="002776B0"/>
    <w:rsid w:val="00286C7E"/>
    <w:rsid w:val="002A1029"/>
    <w:rsid w:val="002A2248"/>
    <w:rsid w:val="002A3A1A"/>
    <w:rsid w:val="002A4692"/>
    <w:rsid w:val="002A51BA"/>
    <w:rsid w:val="002B2E26"/>
    <w:rsid w:val="002B3FE6"/>
    <w:rsid w:val="002C2D81"/>
    <w:rsid w:val="002C461E"/>
    <w:rsid w:val="002C6CEC"/>
    <w:rsid w:val="002D3C67"/>
    <w:rsid w:val="002E09CE"/>
    <w:rsid w:val="002E69D1"/>
    <w:rsid w:val="002F3BA6"/>
    <w:rsid w:val="00315320"/>
    <w:rsid w:val="0032359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5A6"/>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6FC3"/>
    <w:rsid w:val="00441B42"/>
    <w:rsid w:val="0045118A"/>
    <w:rsid w:val="00455D51"/>
    <w:rsid w:val="00456BF9"/>
    <w:rsid w:val="00461057"/>
    <w:rsid w:val="004704A8"/>
    <w:rsid w:val="00471102"/>
    <w:rsid w:val="00471F18"/>
    <w:rsid w:val="00472692"/>
    <w:rsid w:val="00476904"/>
    <w:rsid w:val="00484144"/>
    <w:rsid w:val="00484C19"/>
    <w:rsid w:val="00485866"/>
    <w:rsid w:val="00492076"/>
    <w:rsid w:val="00493B1D"/>
    <w:rsid w:val="00497037"/>
    <w:rsid w:val="004A3009"/>
    <w:rsid w:val="004A6940"/>
    <w:rsid w:val="004A77A4"/>
    <w:rsid w:val="004C20B6"/>
    <w:rsid w:val="004C742C"/>
    <w:rsid w:val="004E1F3E"/>
    <w:rsid w:val="004E7050"/>
    <w:rsid w:val="004F21BD"/>
    <w:rsid w:val="004F46E0"/>
    <w:rsid w:val="004F4F1D"/>
    <w:rsid w:val="004F74DD"/>
    <w:rsid w:val="00501317"/>
    <w:rsid w:val="0050495C"/>
    <w:rsid w:val="00505DC9"/>
    <w:rsid w:val="00506E1E"/>
    <w:rsid w:val="00513C81"/>
    <w:rsid w:val="00527BFB"/>
    <w:rsid w:val="00532A32"/>
    <w:rsid w:val="00540B0B"/>
    <w:rsid w:val="0054218D"/>
    <w:rsid w:val="0054460F"/>
    <w:rsid w:val="005515F7"/>
    <w:rsid w:val="005536CD"/>
    <w:rsid w:val="00554051"/>
    <w:rsid w:val="0055670D"/>
    <w:rsid w:val="00557240"/>
    <w:rsid w:val="005629A4"/>
    <w:rsid w:val="005651F3"/>
    <w:rsid w:val="00572184"/>
    <w:rsid w:val="00577A15"/>
    <w:rsid w:val="00580533"/>
    <w:rsid w:val="005838C7"/>
    <w:rsid w:val="0059131D"/>
    <w:rsid w:val="005B3F92"/>
    <w:rsid w:val="005B479C"/>
    <w:rsid w:val="005B561E"/>
    <w:rsid w:val="005C07E4"/>
    <w:rsid w:val="005C2124"/>
    <w:rsid w:val="005C336F"/>
    <w:rsid w:val="005C4EA1"/>
    <w:rsid w:val="005C55A4"/>
    <w:rsid w:val="005C7F3C"/>
    <w:rsid w:val="005E017C"/>
    <w:rsid w:val="005E0BCD"/>
    <w:rsid w:val="005E50C6"/>
    <w:rsid w:val="005F122D"/>
    <w:rsid w:val="005F2A97"/>
    <w:rsid w:val="005F399B"/>
    <w:rsid w:val="005F4E25"/>
    <w:rsid w:val="006019F8"/>
    <w:rsid w:val="00602754"/>
    <w:rsid w:val="00605B20"/>
    <w:rsid w:val="006074D0"/>
    <w:rsid w:val="00607B86"/>
    <w:rsid w:val="0061156F"/>
    <w:rsid w:val="00613FF5"/>
    <w:rsid w:val="006155A8"/>
    <w:rsid w:val="00621076"/>
    <w:rsid w:val="00621B94"/>
    <w:rsid w:val="00626239"/>
    <w:rsid w:val="00635316"/>
    <w:rsid w:val="00635449"/>
    <w:rsid w:val="006378C5"/>
    <w:rsid w:val="00645E6A"/>
    <w:rsid w:val="00650F3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36E7"/>
    <w:rsid w:val="00781B4D"/>
    <w:rsid w:val="0078236A"/>
    <w:rsid w:val="007824BF"/>
    <w:rsid w:val="00783B8D"/>
    <w:rsid w:val="00790522"/>
    <w:rsid w:val="00794B94"/>
    <w:rsid w:val="00794BD4"/>
    <w:rsid w:val="007A2F73"/>
    <w:rsid w:val="007A3061"/>
    <w:rsid w:val="007A5A0B"/>
    <w:rsid w:val="007C0E14"/>
    <w:rsid w:val="007C7DE4"/>
    <w:rsid w:val="007D3439"/>
    <w:rsid w:val="007D40CB"/>
    <w:rsid w:val="007D5796"/>
    <w:rsid w:val="007D59C0"/>
    <w:rsid w:val="007D7D9C"/>
    <w:rsid w:val="007E6D7D"/>
    <w:rsid w:val="007F485D"/>
    <w:rsid w:val="007F6050"/>
    <w:rsid w:val="0080691B"/>
    <w:rsid w:val="00813627"/>
    <w:rsid w:val="00832816"/>
    <w:rsid w:val="00837109"/>
    <w:rsid w:val="00840365"/>
    <w:rsid w:val="008406A3"/>
    <w:rsid w:val="00841D2C"/>
    <w:rsid w:val="0084332C"/>
    <w:rsid w:val="00845F3C"/>
    <w:rsid w:val="008461B8"/>
    <w:rsid w:val="008462F1"/>
    <w:rsid w:val="00847EF1"/>
    <w:rsid w:val="008538FA"/>
    <w:rsid w:val="008573B0"/>
    <w:rsid w:val="00866563"/>
    <w:rsid w:val="00867AC2"/>
    <w:rsid w:val="0087056E"/>
    <w:rsid w:val="00875402"/>
    <w:rsid w:val="00884D51"/>
    <w:rsid w:val="008916EC"/>
    <w:rsid w:val="00891E4F"/>
    <w:rsid w:val="008A2B9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677"/>
    <w:rsid w:val="009523A3"/>
    <w:rsid w:val="00960958"/>
    <w:rsid w:val="00963A46"/>
    <w:rsid w:val="00966A3E"/>
    <w:rsid w:val="00971493"/>
    <w:rsid w:val="00971AD9"/>
    <w:rsid w:val="00973069"/>
    <w:rsid w:val="00973523"/>
    <w:rsid w:val="00980766"/>
    <w:rsid w:val="009835D4"/>
    <w:rsid w:val="009865D4"/>
    <w:rsid w:val="00987D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D56"/>
    <w:rsid w:val="00A11228"/>
    <w:rsid w:val="00A222C2"/>
    <w:rsid w:val="00A305D6"/>
    <w:rsid w:val="00A342C4"/>
    <w:rsid w:val="00A50F6B"/>
    <w:rsid w:val="00A52237"/>
    <w:rsid w:val="00A551D6"/>
    <w:rsid w:val="00A57419"/>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56C"/>
    <w:rsid w:val="00AC7639"/>
    <w:rsid w:val="00AC7ED4"/>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4CA"/>
    <w:rsid w:val="00BB31D0"/>
    <w:rsid w:val="00BB3A11"/>
    <w:rsid w:val="00BB4DDB"/>
    <w:rsid w:val="00BB5D79"/>
    <w:rsid w:val="00BB5F02"/>
    <w:rsid w:val="00BC129A"/>
    <w:rsid w:val="00BC7892"/>
    <w:rsid w:val="00BE24D6"/>
    <w:rsid w:val="00BE7EFA"/>
    <w:rsid w:val="00BF06AD"/>
    <w:rsid w:val="00BF2C67"/>
    <w:rsid w:val="00C04F4D"/>
    <w:rsid w:val="00C05C4E"/>
    <w:rsid w:val="00C07184"/>
    <w:rsid w:val="00C12E48"/>
    <w:rsid w:val="00C13D14"/>
    <w:rsid w:val="00C15F53"/>
    <w:rsid w:val="00C23F09"/>
    <w:rsid w:val="00C25356"/>
    <w:rsid w:val="00C328D0"/>
    <w:rsid w:val="00C36BE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873"/>
    <w:rsid w:val="00CA037D"/>
    <w:rsid w:val="00CA0837"/>
    <w:rsid w:val="00CA2442"/>
    <w:rsid w:val="00CA4725"/>
    <w:rsid w:val="00CB6246"/>
    <w:rsid w:val="00CC0A17"/>
    <w:rsid w:val="00CC3827"/>
    <w:rsid w:val="00CD0F93"/>
    <w:rsid w:val="00CD1BD1"/>
    <w:rsid w:val="00CD47B5"/>
    <w:rsid w:val="00CD528D"/>
    <w:rsid w:val="00CE78BF"/>
    <w:rsid w:val="00CF65EB"/>
    <w:rsid w:val="00CF72AD"/>
    <w:rsid w:val="00CF7D6B"/>
    <w:rsid w:val="00D02441"/>
    <w:rsid w:val="00D039F4"/>
    <w:rsid w:val="00D052CF"/>
    <w:rsid w:val="00D10496"/>
    <w:rsid w:val="00D11173"/>
    <w:rsid w:val="00D1215F"/>
    <w:rsid w:val="00D16561"/>
    <w:rsid w:val="00D17FF8"/>
    <w:rsid w:val="00D268AC"/>
    <w:rsid w:val="00D27FF3"/>
    <w:rsid w:val="00D343D0"/>
    <w:rsid w:val="00D3664D"/>
    <w:rsid w:val="00D46A77"/>
    <w:rsid w:val="00D500E9"/>
    <w:rsid w:val="00D507BC"/>
    <w:rsid w:val="00D6090A"/>
    <w:rsid w:val="00D62FA3"/>
    <w:rsid w:val="00D63B6F"/>
    <w:rsid w:val="00D64A90"/>
    <w:rsid w:val="00D9410B"/>
    <w:rsid w:val="00D9695B"/>
    <w:rsid w:val="00DA2417"/>
    <w:rsid w:val="00DA5585"/>
    <w:rsid w:val="00DA60F6"/>
    <w:rsid w:val="00DB02AC"/>
    <w:rsid w:val="00DB6AA2"/>
    <w:rsid w:val="00DD580D"/>
    <w:rsid w:val="00DE0913"/>
    <w:rsid w:val="00DE10D1"/>
    <w:rsid w:val="00DE2514"/>
    <w:rsid w:val="00DE6851"/>
    <w:rsid w:val="00DF03EE"/>
    <w:rsid w:val="00DF281E"/>
    <w:rsid w:val="00E01B71"/>
    <w:rsid w:val="00E05CC9"/>
    <w:rsid w:val="00E13527"/>
    <w:rsid w:val="00E15573"/>
    <w:rsid w:val="00E17AAA"/>
    <w:rsid w:val="00E25A5B"/>
    <w:rsid w:val="00E373C7"/>
    <w:rsid w:val="00E4267B"/>
    <w:rsid w:val="00E42F13"/>
    <w:rsid w:val="00E452DF"/>
    <w:rsid w:val="00E517BC"/>
    <w:rsid w:val="00E543CF"/>
    <w:rsid w:val="00E546FD"/>
    <w:rsid w:val="00E54798"/>
    <w:rsid w:val="00E608F1"/>
    <w:rsid w:val="00E611B9"/>
    <w:rsid w:val="00E6317E"/>
    <w:rsid w:val="00E7144F"/>
    <w:rsid w:val="00E73D74"/>
    <w:rsid w:val="00E76A79"/>
    <w:rsid w:val="00E80692"/>
    <w:rsid w:val="00E80C24"/>
    <w:rsid w:val="00E93836"/>
    <w:rsid w:val="00E96CA1"/>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33E4"/>
    <w:rsid w:val="00F44314"/>
    <w:rsid w:val="00F54B9C"/>
    <w:rsid w:val="00F56E96"/>
    <w:rsid w:val="00F573DD"/>
    <w:rsid w:val="00F61E59"/>
    <w:rsid w:val="00F63D99"/>
    <w:rsid w:val="00F6426B"/>
    <w:rsid w:val="00F709B3"/>
    <w:rsid w:val="00F71A5E"/>
    <w:rsid w:val="00FA0AFC"/>
    <w:rsid w:val="00FA1C82"/>
    <w:rsid w:val="00FA2ED1"/>
    <w:rsid w:val="00FA4A52"/>
    <w:rsid w:val="00FA5E16"/>
    <w:rsid w:val="00FB4045"/>
    <w:rsid w:val="00FB4D8E"/>
    <w:rsid w:val="00FB5080"/>
    <w:rsid w:val="00FC0D0A"/>
    <w:rsid w:val="00FC1B0B"/>
    <w:rsid w:val="00FC64CE"/>
    <w:rsid w:val="00FD2ECA"/>
    <w:rsid w:val="00FD2F97"/>
    <w:rsid w:val="00FF38F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2FCBA7FD-E68E-4C56-8EAB-A5128F92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C55A4"/>
  </w:style>
  <w:style w:type="paragraph" w:styleId="BalloonText">
    <w:name w:val="Balloon Text"/>
    <w:basedOn w:val="Normal"/>
    <w:link w:val="BalloonTextChar"/>
    <w:semiHidden/>
    <w:unhideWhenUsed/>
    <w:rsid w:val="000E2B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B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719</Words>
  <Characters>3769</Characters>
  <Application>Microsoft Office Word</Application>
  <DocSecurity>0</DocSecurity>
  <Lines>92</Lines>
  <Paragraphs>17</Paragraphs>
  <ScaleCrop>false</ScaleCrop>
  <HeadingPairs>
    <vt:vector size="2" baseType="variant">
      <vt:variant>
        <vt:lpstr>Title</vt:lpstr>
      </vt:variant>
      <vt:variant>
        <vt:i4>1</vt:i4>
      </vt:variant>
    </vt:vector>
  </HeadingPairs>
  <TitlesOfParts>
    <vt:vector size="1" baseType="lpstr">
      <vt:lpstr>P.L. 2021, c.324 (A4746 3R)</vt:lpstr>
    </vt:vector>
  </TitlesOfParts>
  <Manager>Benning, Kelly</Manager>
  <Company>NJ Office of Legislative Services</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c.324 (A4746 3R)</dc:title>
  <dc:subject/>
  <dc:creator>Assembly, No. 4746</dc:creator>
  <cp:keywords>A4746|2| ||0|0|!|0|</cp:keywords>
  <dc:description>INTRODUCED SEPTEMBER 24, 2020_x000d_
AMENDED JUNE 9, 2021_x000d_
Amended 6/21/21_x000d_
Amended by CV 12/20/21</dc:description>
  <cp:lastModifiedBy>Todaro, Vivian</cp:lastModifiedBy>
  <cp:revision>2</cp:revision>
  <cp:lastPrinted>2022-02-09T17:14:00Z</cp:lastPrinted>
  <dcterms:created xsi:type="dcterms:W3CDTF">2022-02-09T17:15:00Z</dcterms:created>
  <dcterms:modified xsi:type="dcterms:W3CDTF">2022-02-09T17:15:00Z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c.324</vt:lpwstr>
  </property>
</Properties>
</file>