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0D9" w:rsidRDefault="005150D9" w:rsidP="00B950F3">
      <w:pPr>
        <w:pStyle w:val="HangingAnAct"/>
        <w:suppressLineNumbers/>
        <w:rPr>
          <w:rStyle w:val="BillHead"/>
        </w:rPr>
        <w:sectPr w:rsidR="005150D9" w:rsidSect="00DA1AFD">
          <w:headerReference w:type="default" r:id="rId7"/>
          <w:footerReference w:type="first" r:id="rId8"/>
          <w:pgSz w:w="12240" w:h="20160" w:code="5"/>
          <w:pgMar w:top="1440" w:right="2520" w:bottom="1872" w:left="2880" w:header="1181" w:footer="1368" w:gutter="0"/>
          <w:lnNumType w:countBy="1"/>
          <w:cols w:space="720"/>
          <w:titlePg/>
          <w:docGrid w:linePitch="360"/>
        </w:sectPr>
      </w:pPr>
    </w:p>
    <w:p w:rsidR="005150D9" w:rsidRDefault="005150D9" w:rsidP="005150D9">
      <w:pPr>
        <w:ind w:left="6048"/>
      </w:pPr>
      <w:r>
        <w:t>§§1-22</w:t>
      </w:r>
    </w:p>
    <w:p w:rsidR="005150D9" w:rsidRDefault="005150D9" w:rsidP="005150D9">
      <w:pPr>
        <w:ind w:left="6048"/>
      </w:pPr>
      <w:r>
        <w:t>C.34:11-56.77 to</w:t>
      </w:r>
    </w:p>
    <w:p w:rsidR="005150D9" w:rsidRDefault="005150D9" w:rsidP="005150D9">
      <w:pPr>
        <w:ind w:left="6048"/>
      </w:pPr>
      <w:r>
        <w:t>34:11-56.98</w:t>
      </w:r>
    </w:p>
    <w:p w:rsidR="005150D9" w:rsidRDefault="005150D9" w:rsidP="005150D9">
      <w:pPr>
        <w:ind w:left="6048"/>
      </w:pPr>
    </w:p>
    <w:p w:rsidR="005150D9" w:rsidRDefault="005150D9" w:rsidP="005150D9">
      <w:pPr>
        <w:sectPr w:rsidR="005150D9" w:rsidSect="005150D9">
          <w:type w:val="continuous"/>
          <w:pgSz w:w="12240" w:h="20160" w:code="5"/>
          <w:pgMar w:top="1440" w:right="1440" w:bottom="1872" w:left="2880" w:header="72" w:footer="720" w:gutter="0"/>
          <w:cols w:space="720"/>
          <w:titlePg/>
          <w:docGrid w:linePitch="360"/>
        </w:sectPr>
      </w:pPr>
    </w:p>
    <w:p w:rsidR="005150D9" w:rsidRDefault="005150D9" w:rsidP="005150D9">
      <w:pPr>
        <w:jc w:val="center"/>
      </w:pPr>
      <w:bookmarkStart w:id="0" w:name="LCPL"/>
      <w:bookmarkEnd w:id="0"/>
      <w:r>
        <w:t>P.L. 2021, CHAPTER 336,</w:t>
      </w:r>
      <w:r>
        <w:rPr>
          <w:b/>
          <w:i/>
        </w:rPr>
        <w:t xml:space="preserve"> approved January 10, 2022</w:t>
      </w:r>
    </w:p>
    <w:p w:rsidR="005150D9" w:rsidRDefault="005150D9" w:rsidP="005150D9">
      <w:pPr>
        <w:jc w:val="center"/>
      </w:pPr>
      <w:r>
        <w:t xml:space="preserve">Senate, No. 1053 </w:t>
      </w:r>
      <w:r w:rsidRPr="005150D9">
        <w:rPr>
          <w:b/>
          <w:i/>
        </w:rPr>
        <w:t>(First Reprint)</w:t>
      </w:r>
    </w:p>
    <w:p w:rsidR="005150D9" w:rsidRDefault="005150D9" w:rsidP="005150D9">
      <w:pPr>
        <w:jc w:val="center"/>
      </w:pPr>
    </w:p>
    <w:p w:rsidR="005150D9" w:rsidRPr="005150D9" w:rsidRDefault="005150D9" w:rsidP="005150D9">
      <w:pPr>
        <w:jc w:val="center"/>
      </w:pPr>
    </w:p>
    <w:p w:rsidR="005150D9" w:rsidRPr="005150D9" w:rsidRDefault="005150D9" w:rsidP="005150D9">
      <w:pPr>
        <w:sectPr w:rsidR="005150D9" w:rsidRPr="005150D9" w:rsidSect="005150D9">
          <w:type w:val="continuous"/>
          <w:pgSz w:w="12240" w:h="20160" w:code="5"/>
          <w:pgMar w:top="2880" w:right="1440" w:bottom="1872" w:left="1440" w:header="72" w:footer="720" w:gutter="0"/>
          <w:cols w:space="720"/>
          <w:docGrid w:linePitch="360"/>
        </w:sectPr>
      </w:pPr>
    </w:p>
    <w:p w:rsidR="00686AEB" w:rsidRPr="00677316" w:rsidRDefault="00816985" w:rsidP="003E47BA">
      <w:pPr>
        <w:pStyle w:val="HangingAnAct"/>
        <w:rPr>
          <w:rStyle w:val="HangingAnActChar"/>
        </w:rPr>
      </w:pPr>
      <w:r>
        <w:rPr>
          <w:rStyle w:val="BillHead"/>
        </w:rPr>
        <w:t>An Act</w:t>
      </w:r>
      <w:r w:rsidR="00686AEB" w:rsidRPr="006B7FA7">
        <w:rPr>
          <w:rStyle w:val="HangingAnActChar"/>
        </w:rPr>
        <w:t xml:space="preserve"> </w:t>
      </w:r>
      <w:r w:rsidR="004304EF">
        <w:rPr>
          <w:rStyle w:val="HangingAnActChar"/>
        </w:rPr>
        <w:t xml:space="preserve">establishing waterfront prevailing wage </w:t>
      </w:r>
      <w:r w:rsidR="004304EF">
        <w:t>standards</w:t>
      </w:r>
      <w:r w:rsidR="004304EF">
        <w:rPr>
          <w:rStyle w:val="HangingAnActChar"/>
        </w:rPr>
        <w:t xml:space="preserve"> and supplementing chapter 11 of Title 34 of the Revised Statutes.</w:t>
      </w:r>
    </w:p>
    <w:p w:rsidR="000B1054" w:rsidRPr="00D71D68" w:rsidRDefault="000B1054" w:rsidP="000B1054"/>
    <w:p w:rsidR="00686AEB" w:rsidRPr="00AA7880" w:rsidRDefault="00686AEB" w:rsidP="00686AEB">
      <w:r>
        <w:tab/>
      </w:r>
      <w:r w:rsidR="00816985">
        <w:rPr>
          <w:rStyle w:val="BillHeading2"/>
        </w:rPr>
        <w:t>Be It Enacted</w:t>
      </w:r>
      <w:r>
        <w:rPr>
          <w:rStyle w:val="BillHeading2"/>
        </w:rPr>
        <w:t xml:space="preserve"> </w:t>
      </w:r>
      <w:r w:rsidR="00816985">
        <w:rPr>
          <w:rStyle w:val="BillLanguage"/>
        </w:rPr>
        <w:t>by the Senate and General Assembly of the State of New Jersey:</w:t>
      </w:r>
    </w:p>
    <w:p w:rsidR="00686AEB" w:rsidRPr="00D71D68" w:rsidRDefault="00686AEB" w:rsidP="00686AEB"/>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1.</w:t>
      </w:r>
      <w:r w:rsidRPr="00B0278C">
        <w:rPr>
          <w:spacing w:val="0"/>
        </w:rPr>
        <w:tab/>
        <w:t>For the purposes of this act: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 xml:space="preserve">“Applicable waterfront prevailing wage rates” means the wage rates paid by virtue of </w:t>
      </w:r>
      <w:r w:rsidRPr="00B0278C">
        <w:rPr>
          <w:rFonts w:ascii="Albertus Extra Bold" w:hAnsi="Albertus Extra Bold"/>
          <w:b/>
          <w:vertAlign w:val="superscript"/>
        </w:rPr>
        <w:t>1</w:t>
      </w:r>
      <w:r w:rsidRPr="00B0278C">
        <w:rPr>
          <w:spacing w:val="0"/>
          <w:u w:val="single"/>
        </w:rPr>
        <w:t>the multiemployer</w:t>
      </w:r>
      <w:r w:rsidRPr="00B0278C">
        <w:rPr>
          <w:rFonts w:ascii="Albertus Extra Bold" w:hAnsi="Albertus Extra Bold"/>
          <w:b/>
          <w:vertAlign w:val="superscript"/>
        </w:rPr>
        <w:t>1</w:t>
      </w:r>
      <w:r w:rsidRPr="00B0278C">
        <w:rPr>
          <w:spacing w:val="0"/>
        </w:rPr>
        <w:t xml:space="preserve"> collective bargaining agreements with waterfront employers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employing the largest numbers of longshoremen, including collective bargaining agreements which apply to longshoremen working in waterfront facilities throughout the State</w:t>
      </w:r>
      <w:r w:rsidRPr="00B0278C">
        <w:rPr>
          <w:rFonts w:ascii="Albertus Extra Bold" w:hAnsi="Albertus Extra Bold"/>
          <w:b/>
        </w:rPr>
        <w:t>]</w:t>
      </w:r>
      <w:r w:rsidRPr="00B0278C">
        <w:rPr>
          <w:spacing w:val="0"/>
        </w:rPr>
        <w:t xml:space="preserve"> </w:t>
      </w:r>
      <w:r w:rsidRPr="00B0278C">
        <w:rPr>
          <w:spacing w:val="0"/>
          <w:u w:val="single"/>
        </w:rPr>
        <w:t>in the Port of New York District</w:t>
      </w:r>
      <w:r w:rsidRPr="00B0278C">
        <w:rPr>
          <w:rFonts w:ascii="Albertus Extra Bold" w:hAnsi="Albertus Extra Bold"/>
          <w:b/>
          <w:vertAlign w:val="superscript"/>
        </w:rPr>
        <w:t>1</w:t>
      </w:r>
      <w:r w:rsidRPr="00B0278C">
        <w:rPr>
          <w:spacing w:val="0"/>
        </w:rPr>
        <w:t xml:space="preserve">, provided that if a collective bargaining agreement applying to a smaller locality or </w:t>
      </w:r>
      <w:r w:rsidRPr="00B0278C">
        <w:rPr>
          <w:rFonts w:ascii="Albertus Extra Bold" w:hAnsi="Albertus Extra Bold"/>
          <w:b/>
          <w:vertAlign w:val="superscript"/>
        </w:rPr>
        <w:t>1</w:t>
      </w:r>
      <w:r w:rsidRPr="00B0278C">
        <w:rPr>
          <w:spacing w:val="0"/>
          <w:u w:val="single"/>
        </w:rPr>
        <w:t>single</w:t>
      </w:r>
      <w:r w:rsidRPr="00B0278C">
        <w:rPr>
          <w:rFonts w:ascii="Albertus Extra Bold" w:hAnsi="Albertus Extra Bold"/>
          <w:b/>
          <w:vertAlign w:val="superscript"/>
        </w:rPr>
        <w:t>1</w:t>
      </w:r>
      <w:r w:rsidRPr="00B0278C">
        <w:rPr>
          <w:spacing w:val="0"/>
        </w:rPr>
        <w:t xml:space="preserve">  waterfront facility stipulates wage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levels higher than</w:t>
      </w:r>
      <w:r w:rsidRPr="00B0278C">
        <w:rPr>
          <w:rFonts w:ascii="Albertus Extra Bold" w:hAnsi="Albertus Extra Bold"/>
          <w:b/>
        </w:rPr>
        <w:t>]</w:t>
      </w:r>
      <w:r w:rsidRPr="00B0278C">
        <w:rPr>
          <w:spacing w:val="0"/>
        </w:rPr>
        <w:t xml:space="preserve"> </w:t>
      </w:r>
      <w:r w:rsidRPr="00B0278C">
        <w:rPr>
          <w:spacing w:val="0"/>
          <w:u w:val="single"/>
        </w:rPr>
        <w:t>rates different from</w:t>
      </w:r>
      <w:r w:rsidRPr="00B0278C">
        <w:rPr>
          <w:rFonts w:ascii="Albertus Extra Bold" w:hAnsi="Albertus Extra Bold"/>
          <w:b/>
          <w:vertAlign w:val="superscript"/>
        </w:rPr>
        <w:t>1</w:t>
      </w:r>
      <w:r w:rsidRPr="00B0278C">
        <w:rPr>
          <w:spacing w:val="0"/>
        </w:rPr>
        <w:t xml:space="preserve"> the levels stipulated by </w:t>
      </w:r>
      <w:r w:rsidRPr="00B0278C">
        <w:rPr>
          <w:rFonts w:ascii="Albertus Extra Bold" w:hAnsi="Albertus Extra Bold"/>
          <w:b/>
          <w:vertAlign w:val="superscript"/>
        </w:rPr>
        <w:t>1</w:t>
      </w:r>
      <w:r w:rsidRPr="00B0278C">
        <w:rPr>
          <w:spacing w:val="0"/>
          <w:u w:val="single"/>
        </w:rPr>
        <w:t>the multiemployer</w:t>
      </w:r>
      <w:r w:rsidRPr="00B0278C">
        <w:rPr>
          <w:rFonts w:ascii="Albertus Extra Bold" w:hAnsi="Albertus Extra Bold"/>
          <w:b/>
          <w:vertAlign w:val="superscript"/>
        </w:rPr>
        <w:t>1</w:t>
      </w:r>
      <w:r w:rsidRPr="00B0278C">
        <w:rPr>
          <w:spacing w:val="0"/>
        </w:rPr>
        <w:t xml:space="preserve"> collective bargaining agreements with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State-wide application, the higher</w:t>
      </w:r>
      <w:r w:rsidRPr="00B0278C">
        <w:rPr>
          <w:rFonts w:ascii="Albertus Extra Bold" w:hAnsi="Albertus Extra Bold"/>
          <w:b/>
        </w:rPr>
        <w:t>]</w:t>
      </w:r>
      <w:r w:rsidRPr="00B0278C">
        <w:rPr>
          <w:spacing w:val="0"/>
        </w:rPr>
        <w:t xml:space="preserve"> </w:t>
      </w:r>
      <w:r w:rsidRPr="00B0278C">
        <w:rPr>
          <w:spacing w:val="0"/>
          <w:u w:val="single"/>
        </w:rPr>
        <w:t>waterfront employers in the Port of New York district, those different</w:t>
      </w:r>
      <w:r w:rsidRPr="00B0278C">
        <w:rPr>
          <w:rFonts w:ascii="Albertus Extra Bold" w:hAnsi="Albertus Extra Bold"/>
          <w:b/>
          <w:vertAlign w:val="superscript"/>
        </w:rPr>
        <w:t>1</w:t>
      </w:r>
      <w:r w:rsidRPr="00B0278C">
        <w:rPr>
          <w:spacing w:val="0"/>
        </w:rPr>
        <w:t xml:space="preserve"> rates shall be the applicable waterfront prevailing wage rates for that locality or facility.  Contributions by a waterfront employer for benefits made pursuant to a collective bargaining agreement shall be considered an integral part of the wage paid by the waterfront employer for the purpose of determining the applicable waterfront prevailing wage rates for purpose of this act.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"Carrier of freight by water" shall mean any person engaged, or who may hold himself out as willing to be engaged, whether as a common carrier, as a contract carrier, or otherwise, in the carriage of freight by water, except for carriage of liquid cargoes in bulk in tank vessels designed for use exclusively in such service, and except for carriage by barge of bulk cargoes consisting of only a single commodity loaded or carried without wrappers or containers and delivered by the carrier without transportation mark or count.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“Classification” of longshoremen means categories of longshoremen, including: the kind of cargo they handle, such as break-bulk terminal cargo, break-bulk vessel cargo, or containers; job categories, such as laborers, equipment operators, checkers, crane operators, or mechanics; and duration of employment.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lastRenderedPageBreak/>
        <w:tab/>
        <w:t>"Commissioner" means the Commissioner of Labor and Workforce Development or his duly authorized representatives.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"Container" means any receptacle, box, carton or crate which is specifically designed and constructed so that it may be repeatedly used for the carriage of freight by a carrier of freight by water.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"Department" means the Department of Labor and Workforce Development of the State of New Jersey.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0278C">
        <w:rPr>
          <w:spacing w:val="0"/>
        </w:rPr>
        <w:tab/>
      </w:r>
      <w:r w:rsidRPr="00B0278C">
        <w:rPr>
          <w:rFonts w:ascii="Albertus Extra Bold" w:hAnsi="Albertus Extra Bold"/>
          <w:b/>
          <w:vertAlign w:val="superscript"/>
        </w:rPr>
        <w:t>1</w:t>
      </w:r>
      <w:r w:rsidRPr="00B0278C">
        <w:rPr>
          <w:spacing w:val="0"/>
          <w:u w:val="single"/>
        </w:rPr>
        <w:t>“Division” means the Division of Wage and Hour Compliance in the Department of Labor and Workforce Development.</w:t>
      </w:r>
      <w:r w:rsidRPr="00B0278C">
        <w:rPr>
          <w:rFonts w:ascii="Albertus Extra Bold" w:hAnsi="Albertus Extra Bold"/>
          <w:b/>
          <w:vertAlign w:val="superscript"/>
        </w:rPr>
        <w:t>1</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“Financial assistance" means any loan, loan guarantee, grant, incentive, tax exemption or other financial assistance that is approved, funded, authorized, or administered by a public body, or otherwise provided by the public body.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"Hiring agent" means an individual, who on behalf of any other person selects longshoremen for employment.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"Locality" means any political subdivision of the State, combination of the same or parts thereof, or any geographical area or areas classified, designated and fixed by the commissioner from time to time, provided that in determining the "locality," the commissioner shall be guided by the boundary lines of political subdivisions or parts thereof, or by a consideration of the areas with respect to which it has been the practice of waterfront employers of classifications of longshoremen to engage in collective bargaining with the representatives of those classifications of longshoremen.</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"Longshoreman" means an individual, other than a hiring agent, who is employed for work at a waterfront facility to:</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move waterborne freight on a vessel berthed at waterfront facilities, or to or from a barge, lighter or railroad car for transfer to or from the vessel;</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engage in direct and immediate checking of the freight or its custodial accounting or in the recording or tabulation of the hours worked at waterfront facilities by longshoremen;</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directly and immediately supervise longshoremen;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(d)</w:t>
      </w:r>
      <w:r w:rsidRPr="00B0278C">
        <w:rPr>
          <w:spacing w:val="0"/>
        </w:rPr>
        <w:tab/>
        <w:t xml:space="preserve">perform any other labor or services incidental to the movement of waterborne freight on vessels berthed at waterfront facilities, including, but not limited to, cargo repairmen, coopers, general maintenance workers, mechanical and miscellaneous workers, horse and cattle fitters, grain </w:t>
      </w:r>
      <w:proofErr w:type="spellStart"/>
      <w:r w:rsidRPr="00B0278C">
        <w:rPr>
          <w:spacing w:val="0"/>
        </w:rPr>
        <w:t>ceilers</w:t>
      </w:r>
      <w:proofErr w:type="spellEnd"/>
      <w:r w:rsidRPr="00B0278C">
        <w:rPr>
          <w:spacing w:val="0"/>
        </w:rPr>
        <w:t>, port watchmen, and marine carpenters.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"Marine terminal" means an area located in the State which includes piers, and is used primarily for the moving, warehousing, distributing or packing of waterborne freight or freight to or from those piers, and which, inclusive of such piers, is under common ownership or control.</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"Person" means an individual or any partnership, joint venture, association, corporation or any other legal entity other than a governmental entity.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"Pier" includes any wharf, pier, dock or quay.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lastRenderedPageBreak/>
        <w:tab/>
        <w:t xml:space="preserve">"Port watchman" includes any watchman, gateman, </w:t>
      </w:r>
      <w:proofErr w:type="spellStart"/>
      <w:r w:rsidRPr="00B0278C">
        <w:rPr>
          <w:spacing w:val="0"/>
        </w:rPr>
        <w:t>groundsman</w:t>
      </w:r>
      <w:proofErr w:type="spellEnd"/>
      <w:r w:rsidRPr="00B0278C">
        <w:rPr>
          <w:spacing w:val="0"/>
        </w:rPr>
        <w:t>, detective, guard, guardian or protector of property employed by the operator of any pier or other waterfront terminal or by a carrier of freight by water to perform services in such capacity on any pier or other waterfront terminal.</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"Public body" means the State of New Jersey, any of its political subdivisions, and any authority, instrumentality, or agency of the State of New Jersey or of any of its political subdivisions.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“Public waterfront facility” means a waterfront facility located in the State which:</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is owned, operated or administered by a public body;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receives financial assistance that is approved, funded, authorized, or administered by a public body, or otherwise provided by the public body;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is owned, operated or administered by a waterfront employer who receives financial assistance that is approved, funded, authorized, or administered by a public body, or otherwise provided by the public body.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"Stevedore" means an employer of longshoremen who is a contractor or subcontractor, but not an employee, engaged for compensation pursuant to a contract or arrangement with a carrier of waterborne freight or operator of a waterfront facility, to move waterborne freight carried or consigned for carriage by the carrier on, onto, or from vessels of the carrier berthed at waterfront facilities, including:</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a contractor engaged for compensation pursuant to a contract or arrangement with a public entity, the United States, or any other state or territory thereof, to move freight carried or consigned for carriage between any point in a waterfront facility and a point outside of the waterfront facility on vessels berthed at the waterfront facility,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a contractor engaged for compensation pursuant to a contract or arrangement with any person to perform labor or services incidental to the movement of waterborne freight on, onto, or from vessels berthed at waterfront facilities, including, but not limited to, cargo storage, cargo repairing, coopering, general maintenance, mechanical and miscellaneous work, horse and cattle fitting, grain ceiling, and marine carpentry, or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a contractor engaged for compensation pursuant to a contract or arrangement with any other person to perform labor or services  involving, or incidental to, the movement of freight into or out of containers, which have been or which will be carried by a carrier of freight by water, on  vessels berthed at waterfront facilities.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"Waterborne freight" shall mean freight carried by or consigned for carriage by carriers of freight by water, including ships' stores, baggage and mail carried by or consigned for carriage by carriers of freight by water.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“Waterfront employer” means an operator of a waterfront facility, stevedore, or carrier of freight by water who employs longshoremen at a waterfront facility.</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“Waterfront facility” means any marine terminal or pier, or any other waterfront terminal located in the State.</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"Waterfront terminal" includes any warehouse, depot or other terminal located in the State, whether enclosed or open, any part of which is used by any person to perform labor or services involving, or incidental to, the movement of waterborne freight or freight.</w:t>
      </w:r>
    </w:p>
    <w:p w:rsidR="00324D3A" w:rsidRDefault="00324D3A"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2.</w:t>
      </w:r>
      <w:r w:rsidRPr="00B0278C">
        <w:rPr>
          <w:spacing w:val="0"/>
        </w:rPr>
        <w:tab/>
        <w:t>Any waterfront employer who employs longshoremen at a waterfront facility</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 including, but not limited to, a public waterfront facility,</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shall pay each longshoreman a rate of wages not less than the applicable waterfront prevailing wage rate.  Every waterfront employer employing longshoremen at waterfront facilities shall keep an accurate record showing the name, classification, and hourly rate of wages actually paid to each longshoreman employed by the employer in connection with waterfront facilities.  The records shall be preserved for two years from the date of payment, and shall be open at all reasonable hours to the inspection of the commissioner, of any public body which owns, administers or provides financial assistance to the waterfront facility where the longshoremen are employed, and of any labor organization representing longshoremen working at that waterfront facility or other waterfront facilities in the State.</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3.</w:t>
      </w:r>
      <w:r w:rsidRPr="00B0278C">
        <w:rPr>
          <w:spacing w:val="0"/>
        </w:rPr>
        <w:tab/>
        <w:t xml:space="preserve">The commissioner shall determine, establish and make public the waterfront prevailing wage rates for each waterfront facility and for each classification of longshoremen working at the facility.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The prevailing wage shall be determined and computed in accordance with rules and regulations issued by the commissioner as he determines necessary to carry out the provisions of this act.  The wage determination may be challenged within 30 days of issuance but only as to the accuracy of the wage information used.  Such challenges shall be made by filing a written notice with the commissioner specifying the inaccurate wage information.</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All determinations of the waterfront prevailing wage rates made pursuant to this section shall be announced by the commissioner</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w:t>
      </w:r>
      <w:r w:rsidRPr="00B0278C">
        <w:rPr>
          <w:rFonts w:ascii="Albertus Extra Bold" w:hAnsi="Albertus Extra Bold"/>
          <w:b/>
        </w:rPr>
        <w:t>]</w:t>
      </w:r>
      <w:r w:rsidRPr="00B0278C">
        <w:rPr>
          <w:spacing w:val="0"/>
        </w:rPr>
        <w:t xml:space="preserve"> </w:t>
      </w:r>
      <w:r w:rsidRPr="00B0278C">
        <w:rPr>
          <w:spacing w:val="0"/>
          <w:u w:val="single"/>
        </w:rPr>
        <w:t>and</w:t>
      </w:r>
      <w:r w:rsidRPr="00B0278C">
        <w:rPr>
          <w:rFonts w:ascii="Albertus Extra Bold" w:hAnsi="Albertus Extra Bold"/>
          <w:b/>
          <w:vertAlign w:val="superscript"/>
        </w:rPr>
        <w:t>1</w:t>
      </w:r>
      <w:r w:rsidRPr="00B0278C">
        <w:rPr>
          <w:spacing w:val="0"/>
        </w:rPr>
        <w:t xml:space="preserve"> prominently displayed on a webpage maintained by the department</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 and provided by mail to any public body, any representative of longshoremen, any waterfront employer, or any representative of any group of waterfront employers, who makes a written request to the commissioner to be provided the mailed notifications</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4.</w:t>
      </w:r>
      <w:r w:rsidRPr="00B0278C">
        <w:rPr>
          <w:spacing w:val="0"/>
        </w:rPr>
        <w:tab/>
        <w:t xml:space="preserve">The commissioner shall have the authority to: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a.</w:t>
      </w:r>
      <w:r w:rsidRPr="00B0278C">
        <w:rPr>
          <w:spacing w:val="0"/>
        </w:rPr>
        <w:tab/>
        <w:t xml:space="preserve">investigate and ascertain the wages of longshoremen employed in any waterfront facility in the State;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0278C">
        <w:rPr>
          <w:spacing w:val="0"/>
        </w:rPr>
        <w:tab/>
        <w:t>b.</w:t>
      </w:r>
      <w:r w:rsidRPr="00B0278C">
        <w:rPr>
          <w:spacing w:val="0"/>
        </w:rPr>
        <w:tab/>
        <w:t xml:space="preserve">enter and inspect the place of business or employment of any waterfront employer employing longshoremen at any waterfront facility in the State,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for the purpose of examining and inspecting any or all books, registers, payrolls, and other records of the waterfront employer that in any way relate to or have a bearing upon the question of wages, hours, and other conditions of employment of the longshoremen; copy</w:t>
      </w:r>
      <w:r w:rsidRPr="00B0278C">
        <w:rPr>
          <w:rFonts w:ascii="Albertus Extra Bold" w:hAnsi="Albertus Extra Bold"/>
          <w:b/>
        </w:rPr>
        <w:t>]</w:t>
      </w:r>
      <w:r w:rsidRPr="00B0278C">
        <w:rPr>
          <w:spacing w:val="0"/>
        </w:rPr>
        <w:t xml:space="preserve"> </w:t>
      </w:r>
      <w:r w:rsidRPr="00B0278C">
        <w:rPr>
          <w:spacing w:val="0"/>
          <w:u w:val="single"/>
        </w:rPr>
        <w:t xml:space="preserve">and question those employees and investigate any facts, conditions or matters which the commissioner deems appropriate to determine whether any person has violated any provision of this act or rule or regulation adopted pursuant to this act or which may aid in the enforcement of the provisions of this act;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B0278C">
        <w:rPr>
          <w:spacing w:val="0"/>
        </w:rPr>
        <w:tab/>
      </w:r>
      <w:r w:rsidRPr="00B0278C">
        <w:rPr>
          <w:spacing w:val="0"/>
          <w:u w:val="single"/>
        </w:rPr>
        <w:t>c. administer oaths and examine witnesses under oath, issue subpoenas, compel the attendance of witnesses and the production of papers, books, accounts, records, payrolls, documents, and testimony, and take depositions and affidavits in any proceeding before the commissioner;</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r>
      <w:r w:rsidRPr="00B0278C">
        <w:rPr>
          <w:spacing w:val="0"/>
          <w:u w:val="single"/>
        </w:rPr>
        <w:t>d.</w:t>
      </w:r>
      <w:r w:rsidRPr="00B0278C">
        <w:rPr>
          <w:spacing w:val="0"/>
          <w:u w:val="single"/>
        </w:rPr>
        <w:tab/>
        <w:t>Copy</w:t>
      </w:r>
      <w:r w:rsidRPr="00B0278C">
        <w:rPr>
          <w:rFonts w:ascii="Albertus Extra Bold" w:hAnsi="Albertus Extra Bold"/>
          <w:b/>
          <w:vertAlign w:val="superscript"/>
        </w:rPr>
        <w:t>1</w:t>
      </w:r>
      <w:r w:rsidRPr="00B0278C">
        <w:rPr>
          <w:spacing w:val="0"/>
        </w:rPr>
        <w:t xml:space="preserve"> any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of those</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books, registers, payrolls, and other records as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he or his authorized representative may deem</w:t>
      </w:r>
      <w:r w:rsidRPr="00B0278C">
        <w:rPr>
          <w:rFonts w:ascii="Albertus Extra Bold" w:hAnsi="Albertus Extra Bold"/>
          <w:b/>
        </w:rPr>
        <w:t>]</w:t>
      </w:r>
      <w:r w:rsidRPr="00B0278C">
        <w:rPr>
          <w:spacing w:val="0"/>
        </w:rPr>
        <w:t xml:space="preserve"> </w:t>
      </w:r>
      <w:r w:rsidRPr="00B0278C">
        <w:rPr>
          <w:spacing w:val="0"/>
          <w:u w:val="single"/>
        </w:rPr>
        <w:t>the commissioner deems</w:t>
      </w:r>
      <w:r w:rsidRPr="00B0278C">
        <w:rPr>
          <w:rFonts w:ascii="Albertus Extra Bold" w:hAnsi="Albertus Extra Bold"/>
          <w:b/>
          <w:vertAlign w:val="superscript"/>
        </w:rPr>
        <w:t>1</w:t>
      </w:r>
      <w:r w:rsidRPr="00B0278C">
        <w:rPr>
          <w:spacing w:val="0"/>
        </w:rPr>
        <w:t xml:space="preserve"> necessary or appropriate; obtain proof of, and question, any longshoreman's identity to determine whether the longshoreman's identity is accurately and truthfully included or reported in any books, registers, payrolls, and other records of the waterfront employer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that in any way relate to or have a bearing upon the question of wages, hours, and other conditions of employment in the waterfront facility;</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and question the longshoremen for the purpose of ascertaining whether the provisions of this act have been and are being complied with;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c.</w:t>
      </w:r>
      <w:r w:rsidRPr="00B0278C">
        <w:rPr>
          <w:rFonts w:ascii="Albertus Extra Bold" w:hAnsi="Albertus Extra Bold"/>
          <w:b/>
        </w:rPr>
        <w:t>]</w:t>
      </w:r>
      <w:r w:rsidRPr="00B0278C">
        <w:rPr>
          <w:spacing w:val="0"/>
        </w:rPr>
        <w:t xml:space="preserve"> </w:t>
      </w:r>
      <w:r w:rsidRPr="00B0278C">
        <w:rPr>
          <w:spacing w:val="0"/>
          <w:u w:val="single"/>
        </w:rPr>
        <w:t>e.</w:t>
      </w:r>
      <w:r w:rsidRPr="00B0278C">
        <w:rPr>
          <w:rFonts w:ascii="Albertus Extra Bold" w:hAnsi="Albertus Extra Bold"/>
          <w:b/>
          <w:vertAlign w:val="superscript"/>
        </w:rPr>
        <w:t>1</w:t>
      </w:r>
      <w:r w:rsidRPr="00B0278C">
        <w:rPr>
          <w:spacing w:val="0"/>
        </w:rPr>
        <w:t xml:space="preserve">  obtain from the waterfront employers full and correct statements in writing, including sworn statements, regarding wages, hours, names, addresses, and such other information pertaining to the waterfront employer’s longshoremen and their employment as the commissioner</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 or his authorized representative</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deems necessary or appropriate; and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d.</w:t>
      </w:r>
      <w:r w:rsidRPr="00B0278C">
        <w:rPr>
          <w:rFonts w:ascii="Albertus Extra Bold" w:hAnsi="Albertus Extra Bold"/>
          <w:b/>
        </w:rPr>
        <w:t>]</w:t>
      </w:r>
      <w:r w:rsidRPr="00B0278C">
        <w:rPr>
          <w:spacing w:val="0"/>
        </w:rPr>
        <w:t xml:space="preserve"> </w:t>
      </w:r>
      <w:r w:rsidRPr="00B0278C">
        <w:rPr>
          <w:spacing w:val="0"/>
          <w:u w:val="single"/>
        </w:rPr>
        <w:t>f.</w:t>
      </w:r>
      <w:r w:rsidRPr="00B0278C">
        <w:rPr>
          <w:rFonts w:ascii="Albertus Extra Bold" w:hAnsi="Albertus Extra Bold"/>
          <w:b/>
          <w:vertAlign w:val="superscript"/>
        </w:rPr>
        <w:t>1</w:t>
      </w:r>
      <w:r w:rsidRPr="00B0278C">
        <w:rPr>
          <w:spacing w:val="0"/>
        </w:rPr>
        <w:t xml:space="preserve">  require any waterfront employer to file, within 10 days of receipt of a request, any records enumerated in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subsections b. and c. of</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this section, sworn to as to their validity and accuracy.  In the case of a public waterfront facility in which a public body has an agreement to make payments to a waterfront employer, if the waterfront employer fails to provide the requested records within 10 days, the commissioner may direct within 15 days the fiscal or financial officer charged with the custody and disbursements of the funds of the public body immediately to withhold from payment to the waterfront employer up to 25 percent of the amount, not to exceed $100,000, to be paid to the waterfront employer under the terms of the agreement.  The amount withheld shall be immediately released upon receipt by the public body of a notice from the commissioner indicating that the request for records has been satisfied.</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vertAlign w:val="superscript"/>
        </w:rPr>
      </w:pPr>
      <w:r w:rsidRPr="00B0278C">
        <w:rPr>
          <w:spacing w:val="0"/>
        </w:rPr>
        <w:tab/>
      </w:r>
      <w:r w:rsidRPr="00B0278C">
        <w:rPr>
          <w:rFonts w:ascii="Albertus Extra Bold" w:hAnsi="Albertus Extra Bold"/>
          <w:b/>
          <w:vertAlign w:val="superscript"/>
        </w:rPr>
        <w:t>1</w:t>
      </w:r>
      <w:r w:rsidRPr="00B0278C">
        <w:rPr>
          <w:spacing w:val="0"/>
          <w:u w:val="single"/>
        </w:rPr>
        <w:t>If a person fails to comply with any subpoena lawfully issued, or on the refusal of any witness to testify to any matter regarding which he may be lawfully interrogated, it shall be the duty of the Superior Court, on application by the commissioner, to compel obedience by proceedings for contempt, as in the case of disobedience of the requirements of a subpoena issued from the court or a refusal to testify in the court.</w:t>
      </w:r>
      <w:r w:rsidRPr="00B0278C">
        <w:rPr>
          <w:rFonts w:ascii="Albertus Extra Bold" w:hAnsi="Albertus Extra Bold"/>
          <w:b/>
          <w:vertAlign w:val="superscript"/>
        </w:rPr>
        <w:t>1</w:t>
      </w:r>
    </w:p>
    <w:p w:rsidR="00A47B9F" w:rsidRDefault="00A47B9F" w:rsidP="00C933FC"/>
    <w:p w:rsidR="00C933FC" w:rsidRDefault="00C933FC" w:rsidP="00C933FC">
      <w:r>
        <w:tab/>
        <w:t>5.</w:t>
      </w:r>
      <w:r>
        <w:tab/>
        <w:t>Waterfront employers employing longshoremen at waterfront facilities shall post the waterfront prevailing wage rates for each classification involved as determined by the commissioner, including the effective date of any changes thereof, in prominent and easily accessible places at the site of the work or at such place or places as are used by them to pay longshoremen their wages.</w:t>
      </w:r>
    </w:p>
    <w:p w:rsidR="00C933FC" w:rsidRDefault="00C933FC" w:rsidP="00C933FC"/>
    <w:p w:rsidR="00C933FC" w:rsidRDefault="00C933FC" w:rsidP="00C933FC">
      <w:r>
        <w:tab/>
        <w:t>6.</w:t>
      </w:r>
      <w:r>
        <w:tab/>
        <w:t>Any longshoreman or representative of longshoremen may file with the commissioner a written complaint that the amount of wages paid for work performed by the longshoreman at a waterfront facility is less than the applicable waterfront prevailing wage rate for that work, or a written complaint the longshoreman has suffered a discharge or other discrimination in violation of section 11 of this act, but the complaint may not be filed later than two years after the alleged underpayment or discrimination occurs.</w:t>
      </w:r>
    </w:p>
    <w:p w:rsidR="00C933FC" w:rsidRDefault="00C933FC" w:rsidP="00C933FC"/>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7.</w:t>
      </w:r>
      <w:r w:rsidRPr="00B0278C">
        <w:rPr>
          <w:spacing w:val="0"/>
        </w:rPr>
        <w:tab/>
        <w:t xml:space="preserve">a.  Any waterfront employer who willfully hinders or delays the commissioner in the performance of his duties in the enforcement of this act, or who fails to make, keep, and preserve any records as required under the provisions of this act, or falsifies any such record, or refuses to make any such record accessible to the commissioner upon demand, or refuses to furnish a sworn statement of such record or any other information required for the proper enforcement of this act to the commissioner upon demand, or pays or agrees to pay wages at a rate less than the rate applicable under this act, or, during the time that the waterfront employer is included on the debarment list established by the commissioner pursuant to section 9 of this act, employs longshoremen at a waterfront facility, or who discriminates against a longshoreman in violation of section 11 of this act, or otherwise violates any provision of this act or of any regulation or order issued under this act, shall have violated the provisions of this act and be guilty of a disorderly persons offense and shall, upon conviction </w:t>
      </w:r>
      <w:proofErr w:type="spellStart"/>
      <w:r w:rsidRPr="00B0278C">
        <w:rPr>
          <w:spacing w:val="0"/>
        </w:rPr>
        <w:t>therefor</w:t>
      </w:r>
      <w:proofErr w:type="spellEnd"/>
      <w:r w:rsidRPr="00B0278C">
        <w:rPr>
          <w:spacing w:val="0"/>
        </w:rPr>
        <w:t>, be fined not less than $1,000 nor more than $2,500 or be imprisoned for not less than 10 nor more than 90 days, or by both such fine and imprisonment.  Each week, in which there is a day in which the waterfront employer employs longshoremen while on the debarment list or in which a longshoreman is paid less than the rate applicable under this act and each longshoreman so paid, shall constitute a separate offense.  Such fines shall be in addition to the payment of any wage deficiencies.</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b.</w:t>
      </w:r>
      <w:r w:rsidRPr="00B0278C">
        <w:rPr>
          <w:spacing w:val="0"/>
        </w:rPr>
        <w:tab/>
        <w:t xml:space="preserve">As an alternative to, or in addition to, any other sanctions provided by law for violations of any provision of this act, when the commissioner finds that an waterfront employer has violated that act, the commissioner is authorized to assess and collect administrative penalties, up to a maximum of $2,500 for a first violation and up to a maximum of $5,000 for each subsequent violation, specified in a schedule of penalties to be promulgated as a rule or regulation by the commissioner in accordance with the "Administrative Procedure Act," P.L.1968, c.410 (C.52:14B-1 et seq.).  When determining the amount of the penalty imposed because of a violation, the commissioner shall consider factors which include the history of previous violations by the waterfront employer, the seriousness of the violation, the good faith of the waterfront employer and the size of the waterfront employer's business.  No administrative penalty shall be levied pursuant to this section unless the commissioner provides the alleged violator with notification of the violation and of the amount of the penalty by certified mail and an opportunity to request a hearing before the commissioner or his designee within 15 days following the receipt of the notice.  If a hearing is requested, the commissioner shall issue a final order upon such hearing and a finding that a violation has occurred.  If no hearing is requested, the notice shall become a final order upon expiration of the 15-day period.  Payment of the penalty is due when a final order is issued or when the notice becomes a final order. Any penalty imposed pursuant to this section may be recovered with costs in a summary proceeding commenced by the commissioner pursuant to the "Penalty Enforcement Law of 1999," P.L.1999, c.274 (C.2A:58-10 et seq.).  Any sum collected as a fine or penalty pursuant to this section shall be applied toward enforcement and administration costs of the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Division of Workplace Standards in the Department of Labor</w:t>
      </w:r>
      <w:r w:rsidRPr="00B0278C">
        <w:rPr>
          <w:rFonts w:ascii="Albertus Extra Bold" w:hAnsi="Albertus Extra Bold"/>
          <w:b/>
        </w:rPr>
        <w:t>]</w:t>
      </w:r>
      <w:r w:rsidRPr="00B0278C">
        <w:rPr>
          <w:spacing w:val="0"/>
        </w:rPr>
        <w:t xml:space="preserve"> </w:t>
      </w:r>
      <w:r w:rsidRPr="00B0278C">
        <w:rPr>
          <w:spacing w:val="0"/>
          <w:u w:val="single"/>
        </w:rPr>
        <w:t>division</w:t>
      </w:r>
      <w:r w:rsidRPr="00B0278C">
        <w:rPr>
          <w:rFonts w:ascii="Albertus Extra Bold" w:hAnsi="Albertus Extra Bold"/>
          <w:b/>
          <w:vertAlign w:val="superscript"/>
        </w:rPr>
        <w:t>1</w:t>
      </w:r>
      <w:r w:rsidRPr="00B0278C">
        <w:rPr>
          <w:spacing w:val="0"/>
        </w:rPr>
        <w:t>.</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c.</w:t>
      </w:r>
      <w:r w:rsidRPr="00B0278C">
        <w:rPr>
          <w:spacing w:val="0"/>
        </w:rPr>
        <w:tab/>
        <w:t xml:space="preserve">When the commissioner finds that the waterfront employer has violated provisions of this act, the commissioner may refer the matter to the Attorney General or his designee for </w:t>
      </w:r>
      <w:r w:rsidRPr="00B0278C">
        <w:rPr>
          <w:rFonts w:ascii="Albertus Extra Bold" w:hAnsi="Albertus Extra Bold"/>
          <w:b/>
          <w:vertAlign w:val="superscript"/>
        </w:rPr>
        <w:t>1</w:t>
      </w:r>
      <w:r w:rsidRPr="00B0278C">
        <w:rPr>
          <w:spacing w:val="0"/>
          <w:u w:val="single"/>
        </w:rPr>
        <w:t>criminal</w:t>
      </w:r>
      <w:r w:rsidRPr="00B0278C">
        <w:rPr>
          <w:rFonts w:ascii="Albertus Extra Bold" w:hAnsi="Albertus Extra Bold"/>
          <w:b/>
          <w:vertAlign w:val="superscript"/>
        </w:rPr>
        <w:t>1</w:t>
      </w:r>
      <w:r w:rsidRPr="00B0278C">
        <w:rPr>
          <w:spacing w:val="0"/>
        </w:rPr>
        <w:t xml:space="preserve"> investigation and prosecution.  Nothing in this subsection shall be deemed to limit the authority of the Attorney General to investigate and prosecute violations of the New Jersey Code of Criminal Justice, nor to limit the commissioner's ability to refer any matter for criminal investigation or prosecution.</w:t>
      </w:r>
    </w:p>
    <w:p w:rsidR="00C933FC" w:rsidRDefault="00C933FC" w:rsidP="00C933FC"/>
    <w:p w:rsidR="00B0278C" w:rsidRDefault="00C933FC" w:rsidP="00B0278C">
      <w:r>
        <w:tab/>
        <w:t>8.</w:t>
      </w:r>
      <w:r>
        <w:tab/>
        <w:t>As an alternative to, or in addition to, any other sanctions provided by law for violation of this act, the commissioner is authorized to supervise the payment of amounts due to longshoremen under this act, and the waterfront employer may be required to make these payments to the commissioner to be held in a special account in trust for the longshoremen, and paid on order of the commissioner directly to the longshoreman or longshoremen affected.  The waterfront employer shall also pay the commissioner an administrative fee equal to not less than 10</w:t>
      </w:r>
      <w:r w:rsidR="00BE4EA2">
        <w:t xml:space="preserve"> percent</w:t>
      </w:r>
      <w:r>
        <w:t xml:space="preserve"> or more than 25</w:t>
      </w:r>
      <w:r w:rsidR="00BE4EA2">
        <w:t xml:space="preserve"> percent</w:t>
      </w:r>
      <w:r>
        <w:t xml:space="preserve"> of any payment made to the commissioner pursuant to this section.  The amount of the administrative fee shall be specified in a schedule of fees to be promulgated by rule or regulation of the commissioner in accordance with the "Administrative Procedure Act," P.L.1968, c.410 (C.52:14B-1 et seq.).  The fee shall be applied toward enforcement and administration costs of the Division of Workplace Standards in the Department of Labor.</w:t>
      </w:r>
    </w:p>
    <w:p w:rsidR="001642D9" w:rsidRDefault="001642D9" w:rsidP="00B0278C"/>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9.</w:t>
      </w:r>
      <w:r w:rsidRPr="00B0278C">
        <w:rPr>
          <w:spacing w:val="0"/>
        </w:rPr>
        <w:tab/>
        <w:t xml:space="preserve">If the commissioner determines that a waterfront employer has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repeatedly</w:t>
      </w:r>
      <w:r w:rsidRPr="00B0278C">
        <w:rPr>
          <w:rFonts w:ascii="Albertus Extra Bold" w:hAnsi="Albertus Extra Bold"/>
          <w:b/>
        </w:rPr>
        <w:t>]</w:t>
      </w:r>
      <w:r w:rsidRPr="00B0278C">
        <w:rPr>
          <w:spacing w:val="0"/>
        </w:rPr>
        <w:t xml:space="preserve"> </w:t>
      </w:r>
      <w:r w:rsidRPr="00B0278C">
        <w:rPr>
          <w:spacing w:val="0"/>
          <w:u w:val="single"/>
        </w:rPr>
        <w:t>on more than one occasion</w:t>
      </w:r>
      <w:r w:rsidRPr="00B0278C">
        <w:rPr>
          <w:rFonts w:ascii="Albertus Extra Bold" w:hAnsi="Albertus Extra Bold"/>
          <w:b/>
          <w:vertAlign w:val="superscript"/>
        </w:rPr>
        <w:t>1</w:t>
      </w:r>
      <w:r w:rsidRPr="00B0278C">
        <w:rPr>
          <w:spacing w:val="0"/>
        </w:rPr>
        <w:t xml:space="preserve"> failed to pay the waterfront prevailing wage, the commissioner shall add the name of the waterfront employer to a debarment list established and maintained by the commissioner of waterfront employers determined to have failed to pay the waterfront prevailing wage.  The debarment list and each updating of the list shall be prominently displayed on a website maintained by the department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and provided to any public body, any representative of  longshoremen, any waterfront employer, or any representative of any group of waterfront employers who makes a written request to the commissioner to be notified of the debarment list and any updating of the list</w:t>
      </w:r>
      <w:r w:rsidRPr="00B0278C">
        <w:rPr>
          <w:rFonts w:ascii="Albertus Extra Bold" w:hAnsi="Albertus Extra Bold"/>
          <w:b/>
        </w:rPr>
        <w:t>]</w:t>
      </w:r>
      <w:r w:rsidRPr="00B0278C">
        <w:rPr>
          <w:rFonts w:ascii="Albertus Extra Bold" w:hAnsi="Albertus Extra Bold"/>
          <w:b/>
          <w:vertAlign w:val="superscript"/>
        </w:rPr>
        <w:t>1</w:t>
      </w:r>
      <w:r w:rsidRPr="00B0278C">
        <w:rPr>
          <w:spacing w:val="0"/>
        </w:rPr>
        <w:t xml:space="preserve">.  Any waterfront employer placed on the debarment list pursuant to this section shall remain on the list until three years have elapsed from the date of listing.  If the waterfront employer denies that a failure to pay the waterfront prevailing wage has occurred, the employer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shall have the right to apply to the commissioner for a hearing which must be afforded and a decision rendered within 48 hours of the request for a hearing.  If the commissioner rules against the waterfront employer, the waterfront employer shall have the right to apply for injunctive relief in the Superior Court against the listing by the commissioner</w:t>
      </w:r>
      <w:r w:rsidRPr="00B0278C">
        <w:rPr>
          <w:rFonts w:ascii="Albertus Extra Bold" w:hAnsi="Albertus Extra Bold"/>
          <w:b/>
        </w:rPr>
        <w:t>]</w:t>
      </w:r>
      <w:r w:rsidRPr="00B0278C">
        <w:rPr>
          <w:spacing w:val="0"/>
        </w:rPr>
        <w:t xml:space="preserve"> </w:t>
      </w:r>
      <w:r w:rsidRPr="00B0278C">
        <w:rPr>
          <w:spacing w:val="0"/>
          <w:u w:val="single"/>
        </w:rPr>
        <w:t>may request a hearing, which shall be conducted in accordance with the “Administrative Procedure Act,” P.L.1968, c. 410 (C.52:14B-1 et seq.)</w:t>
      </w:r>
      <w:r w:rsidRPr="00B0278C">
        <w:rPr>
          <w:rFonts w:ascii="Albertus Extra Bold" w:hAnsi="Albertus Extra Bold"/>
          <w:b/>
          <w:vertAlign w:val="superscript"/>
        </w:rPr>
        <w:t>1</w:t>
      </w:r>
      <w:r w:rsidRPr="00B0278C">
        <w:rPr>
          <w:spacing w:val="0"/>
        </w:rPr>
        <w:t xml:space="preserve">.  </w:t>
      </w:r>
    </w:p>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It shall be a violation of this act for any waterfront employer to employ longshoremen at a waterfront facility, whether or not the facility is a public waterfront facility, during the time that the waterfront employer is included on the debarment list established by the commissioner pursuant to this section.</w:t>
      </w:r>
    </w:p>
    <w:p w:rsidR="00C933FC" w:rsidRDefault="00C933FC" w:rsidP="00C933FC"/>
    <w:p w:rsidR="00C933FC" w:rsidRDefault="00C933FC" w:rsidP="00C933FC">
      <w:r>
        <w:tab/>
        <w:t>10.</w:t>
      </w:r>
      <w:r>
        <w:tab/>
        <w:t xml:space="preserve">No public body shall </w:t>
      </w:r>
      <w:r w:rsidRPr="00664AA9">
        <w:t xml:space="preserve">approve, fund, authorize, </w:t>
      </w:r>
      <w:r>
        <w:t xml:space="preserve">or </w:t>
      </w:r>
      <w:r w:rsidRPr="00664AA9">
        <w:t>administer</w:t>
      </w:r>
      <w:r>
        <w:t xml:space="preserve">, </w:t>
      </w:r>
      <w:r w:rsidRPr="00664AA9">
        <w:t>or</w:t>
      </w:r>
      <w:r>
        <w:t xml:space="preserve"> otherwise</w:t>
      </w:r>
      <w:r w:rsidRPr="00664AA9">
        <w:t xml:space="preserve"> provide</w:t>
      </w:r>
      <w:r>
        <w:t xml:space="preserve"> financial assistance to a waterfront facility, by means of any new or renewed agreement to do so, without first ascertaining that no waterfront employer employing longshoreman at the facility is on the current debarment list of names of waterfront employers who have failed to pay waterfront prevailing wages required by this act.  No contract shall be awarded by a public body to any listed waterfront employer or to any other waterfront employer in which the listed waterfront employer has an interest.</w:t>
      </w:r>
    </w:p>
    <w:p w:rsidR="00C933FC" w:rsidRDefault="00C933FC" w:rsidP="00C933FC">
      <w:r>
        <w:tab/>
        <w:t xml:space="preserve">For purposes of this section, "interest" means an interest, affiliation, relationship or connection of a waterfront employer listed pursuant to section 9 of this act in or with another waterfront employer employing, or seeking to employ, longshoremen at a waterfront facility, whether having the interest is as an owner, partner, officer, manager, employee, agent, consultant or representative.  The listed waterfront employer shall be regarded as having an interest in another waterfront employer if the listed waterfront employer enters into a contract or agreement with the other waterfront employer for services performed or to be performed, for services that have been or will be assigned or </w:t>
      </w:r>
      <w:proofErr w:type="spellStart"/>
      <w:r>
        <w:t>subletted</w:t>
      </w:r>
      <w:proofErr w:type="spellEnd"/>
      <w:r>
        <w:t>, or for the sale, rental or lease of vehicles, tools, equipment or supplies during the period from the initiation of the proceedings under section 9 of this act against the waterfront employer until three years have elapsed from the date that the waterfront employer was listed by the commissioner under section 9 of this act.  The term "interest" shall not include shares held in a publicly traded corporation if the shares were not received as compensation after the initiation of proceedings under section 9 of this act.</w:t>
      </w:r>
    </w:p>
    <w:p w:rsidR="00C933FC" w:rsidRDefault="00C933FC" w:rsidP="00C933FC">
      <w:r>
        <w:tab/>
        <w:t>A rebuttable presumption that a waterfront employer listed by the commissioner under section 9 of this act has an interest in another waterfront employer may arise if the two share any of the following capacities or characteristics: occupy the same premises, have the same telephone number or fax number, have the same email address or internet website, employ substantially the same administrative employees, utilize the same tools and equipment, or employ or engage the services of any listed person or persons involved in the direction or control of the other.</w:t>
      </w:r>
    </w:p>
    <w:p w:rsidR="00C933FC" w:rsidRDefault="00C933FC" w:rsidP="00C933FC">
      <w:r>
        <w:tab/>
        <w:t>If the rebuttable presumption that a listed waterfront employer has an interest in another waterfront employer results in a determination to include of the other waterfront employer in the debarment list, the other waterfront employer may request a hearing to challenge the determination, to be conducted in accordance with the "Administrative Procedure Act," P.L.1968, c.410 (C.52:14B-1 et seq.).</w:t>
      </w:r>
    </w:p>
    <w:p w:rsidR="00C933FC" w:rsidRDefault="00C933FC" w:rsidP="00C933FC"/>
    <w:p w:rsidR="00C933FC" w:rsidRDefault="00C933FC" w:rsidP="00C933FC">
      <w:r>
        <w:tab/>
        <w:t>11.</w:t>
      </w:r>
      <w:r>
        <w:tab/>
        <w:t xml:space="preserve">Any waterfront employer who discharges or in any other manner discriminates against any longshoreman because the longshoreman has made any complaint to his waterfront employer, to a representative of the longshoreman, a public body, or the commissioner that he has not been paid wages in accordance with the provisions of this act, or because the longshoreman has caused to be instituted or is about to cause to be instituted any proceeding under or related to this act, or because the longshoreman has testified or is about to testify in any such proceeding, or because the longshoreman has requested information from the waterfront employer relevant to such a proceeding, shall be in violation of this act, shall be guilty of a disorderly persons offense, and shall, upon conviction </w:t>
      </w:r>
      <w:proofErr w:type="spellStart"/>
      <w:r>
        <w:t>therefor</w:t>
      </w:r>
      <w:proofErr w:type="spellEnd"/>
      <w:r>
        <w:t>, be fined not less than $1,000 nor more than $2,500.  Such fines shall be in addition to the payment of any wage deficiencies.</w:t>
      </w:r>
    </w:p>
    <w:p w:rsidR="00C933FC" w:rsidRDefault="00C933FC" w:rsidP="00C933FC"/>
    <w:p w:rsidR="00C933FC" w:rsidRDefault="00C933FC" w:rsidP="00C933FC">
      <w:r>
        <w:tab/>
        <w:t>12.</w:t>
      </w:r>
      <w:r>
        <w:tab/>
        <w:t>If any longshoreman is paid by an waterfront employer less than the waterfront prevailing wage to which the longshoreman is entitled under the provisions of this act, or suffers discharge or other discrimination in violation of section 11 of this act, that longshoreman may recover in a civil action the full amount of such waterfront prevailing wage less any amount actually paid to the longshoremen by the waterfront employer together with costs and reasonable attorney's fees as allowed by the court, and in the case of discharge or other discrimination, reinstatement to employment with payment of any wages lost because of the discharge or discrimination.  An agreement between longshoremen and a waterfront employer to pay less than the prevailing wage shall not be a defense to the action.  Any longshoreman shall be entitled to maintain such action for and on behalf of himself or other longshoremen similarly situated, and the longshoreman or longshoremen may designate an agent or representative to maintain such action for and on behalf of all longshoremen similarly situated.  At the request of any longshoreman paid less than the waterfront prevailing wage to which such longshoreman was entitled under the provisions of this act, the commissioner may take an assignment of the wage claim in trust for the assigning longshoreman and may bring any legal action necessary to collect the claim, and the waterfront employer shall be required to pay the costs and such reasonable attorney's fees as may be allowed by the court.</w:t>
      </w:r>
    </w:p>
    <w:p w:rsidR="00C933FC" w:rsidRDefault="00C933FC" w:rsidP="00C933FC"/>
    <w:p w:rsidR="00B0278C" w:rsidRPr="00B0278C" w:rsidRDefault="00B0278C" w:rsidP="00B0278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B0278C">
        <w:rPr>
          <w:spacing w:val="0"/>
        </w:rPr>
        <w:tab/>
        <w:t>13.</w:t>
      </w:r>
      <w:r w:rsidRPr="00B0278C">
        <w:rPr>
          <w:spacing w:val="0"/>
        </w:rPr>
        <w:tab/>
        <w:t xml:space="preserve">Nothing in this act shall be deemed to interfere with, impede, or in any way diminish the right of longshoremen to bargain collectively through representatives of their own choosing in order to establish </w:t>
      </w:r>
      <w:r w:rsidRPr="00B0278C">
        <w:rPr>
          <w:rFonts w:ascii="Albertus Extra Bold" w:hAnsi="Albertus Extra Bold"/>
          <w:b/>
          <w:vertAlign w:val="superscript"/>
        </w:rPr>
        <w:t>1</w:t>
      </w:r>
      <w:r w:rsidRPr="00B0278C">
        <w:rPr>
          <w:rFonts w:ascii="Albertus Extra Bold" w:hAnsi="Albertus Extra Bold"/>
          <w:b/>
        </w:rPr>
        <w:t>[</w:t>
      </w:r>
      <w:r w:rsidRPr="00B0278C">
        <w:rPr>
          <w:spacing w:val="0"/>
        </w:rPr>
        <w:t>wages in excess of any applicable minimum under</w:t>
      </w:r>
      <w:r w:rsidRPr="00B0278C">
        <w:rPr>
          <w:rFonts w:ascii="Albertus Extra Bold" w:hAnsi="Albertus Extra Bold"/>
          <w:b/>
        </w:rPr>
        <w:t>]</w:t>
      </w:r>
      <w:r w:rsidRPr="00B0278C">
        <w:rPr>
          <w:spacing w:val="0"/>
        </w:rPr>
        <w:t xml:space="preserve"> </w:t>
      </w:r>
      <w:r w:rsidRPr="00B0278C">
        <w:rPr>
          <w:spacing w:val="0"/>
          <w:u w:val="single"/>
        </w:rPr>
        <w:t>wage rates that are different than wage rates set by</w:t>
      </w:r>
      <w:r w:rsidRPr="00B0278C">
        <w:rPr>
          <w:rFonts w:ascii="Albertus Extra Bold" w:hAnsi="Albertus Extra Bold"/>
          <w:b/>
          <w:vertAlign w:val="superscript"/>
        </w:rPr>
        <w:t>1</w:t>
      </w:r>
      <w:r w:rsidRPr="00B0278C">
        <w:rPr>
          <w:spacing w:val="0"/>
        </w:rPr>
        <w:t xml:space="preserve"> this act.</w:t>
      </w:r>
    </w:p>
    <w:p w:rsidR="00C933FC" w:rsidRDefault="00C933FC" w:rsidP="00C933FC"/>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rFonts w:ascii="Albertus Extra Bold" w:hAnsi="Albertus Extra Bold"/>
          <w:b/>
          <w:vertAlign w:val="superscript"/>
        </w:rPr>
        <w:t>1</w:t>
      </w:r>
      <w:r w:rsidRPr="00DF6BB6">
        <w:rPr>
          <w:spacing w:val="0"/>
          <w:u w:val="single"/>
        </w:rPr>
        <w:t>14.  Except for waterfront employers located in the Port of New York district, no waterfront employer shall be permitted to operate in New Jersey, unless it is registered with the department as a waterfront employer on a form, which may be an electronic form provided by the commissioner.  The form shall require the following information:</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spacing w:val="0"/>
          <w:u w:val="single"/>
        </w:rPr>
        <w:t>a.</w:t>
      </w:r>
      <w:r w:rsidRPr="00DF6BB6">
        <w:rPr>
          <w:spacing w:val="0"/>
          <w:u w:val="single"/>
        </w:rPr>
        <w:tab/>
        <w:t>The name, principal business address and telephone number of the waterfront employer;</w:t>
      </w:r>
      <w:r w:rsidRPr="00DF6BB6">
        <w:rPr>
          <w:spacing w:val="0"/>
        </w:rPr>
        <w:t xml:space="preserve">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spacing w:val="0"/>
          <w:u w:val="single"/>
        </w:rPr>
        <w:t>b.</w:t>
      </w:r>
      <w:r w:rsidRPr="00DF6BB6">
        <w:rPr>
          <w:spacing w:val="0"/>
          <w:u w:val="single"/>
        </w:rPr>
        <w:tab/>
        <w:t>Whether the waterfront employer is a corporation, partnership, sole proprietorship, or other form of business entity;</w:t>
      </w:r>
      <w:r w:rsidRPr="00DF6BB6">
        <w:rPr>
          <w:spacing w:val="0"/>
        </w:rPr>
        <w:t xml:space="preserve">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F6BB6">
        <w:rPr>
          <w:spacing w:val="0"/>
        </w:rPr>
        <w:tab/>
      </w:r>
      <w:r w:rsidRPr="00DF6BB6">
        <w:rPr>
          <w:spacing w:val="0"/>
          <w:u w:val="single"/>
        </w:rPr>
        <w:t>c.</w:t>
      </w:r>
      <w:r w:rsidRPr="00DF6BB6">
        <w:rPr>
          <w:spacing w:val="0"/>
          <w:u w:val="single"/>
        </w:rPr>
        <w:tab/>
        <w:t>If the waterfront employer’s principal business address is not within the State, the name and address of the waterfront employer’s custodian of records and agent for service of process in this State;</w:t>
      </w:r>
      <w:r w:rsidRPr="00DF6BB6">
        <w:rPr>
          <w:spacing w:val="0"/>
        </w:rPr>
        <w:t xml:space="preserve">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d.</w:t>
      </w:r>
      <w:r w:rsidRPr="00DF6BB6">
        <w:rPr>
          <w:spacing w:val="0"/>
          <w:u w:val="single"/>
        </w:rPr>
        <w:tab/>
        <w:t>The name and address of each person with a financial interest in the waterfront employer and the percentage interest, except that if the waterfront employer is a publicly-traded corporation, the waterfront employer shall supply the names and addresses of the corporation’s officers;</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004D0617">
        <w:rPr>
          <w:spacing w:val="0"/>
          <w:u w:val="single"/>
        </w:rPr>
        <w:t>e.</w:t>
      </w:r>
      <w:r w:rsidRPr="00DF6BB6">
        <w:rPr>
          <w:spacing w:val="0"/>
          <w:u w:val="single"/>
        </w:rPr>
        <w:tab/>
        <w:t>The waterfront employer’s tax identification number and unemployment insurance registration number;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f.</w:t>
      </w:r>
      <w:r w:rsidRPr="00DF6BB6">
        <w:rPr>
          <w:spacing w:val="0"/>
          <w:u w:val="single"/>
        </w:rPr>
        <w:tab/>
        <w:t>A certification form provided by the commissioner, with documentation satisfactory to the commissioner, that the waterfront employer has all valid and effective licenses, registrations or certificates required by State law, including registrations or certifications required to do business in the State of New Jersey; and</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g.</w:t>
      </w:r>
      <w:r w:rsidRPr="00DF6BB6">
        <w:rPr>
          <w:spacing w:val="0"/>
          <w:u w:val="single"/>
        </w:rPr>
        <w:tab/>
        <w:t>Other relevant and appropriate information as determined by the commissioner.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At the time of registration, and subsequently upon request, the waterfront employer shall submit to the commissioner documentation demonstrating that the waterfront employer has workers’ compensation insurance coverage for all workers as required by law.</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F6BB6">
        <w:rPr>
          <w:spacing w:val="0"/>
        </w:rPr>
        <w:tab/>
      </w:r>
      <w:r w:rsidRPr="00DF6BB6">
        <w:rPr>
          <w:rFonts w:ascii="Albertus Extra Bold" w:hAnsi="Albertus Extra Bold"/>
          <w:b/>
          <w:vertAlign w:val="superscript"/>
        </w:rPr>
        <w:t>1</w:t>
      </w:r>
      <w:r w:rsidRPr="00DF6BB6">
        <w:rPr>
          <w:spacing w:val="0"/>
          <w:u w:val="single"/>
        </w:rPr>
        <w:t>15.  The waterfront employer shall pay an initial annual non-refundable registration fee of $300 to the commissioner.  The non-refundable registration fee for the second annual registration shall be $300.  Upon successful completion of two consecutive years of registration, a waterfront employer may elect to register for a two-year period and pay a non-refundable registration fee of $500.</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rFonts w:ascii="Albertus Extra Bold" w:hAnsi="Albertus Extra Bold"/>
          <w:b/>
          <w:u w:val="single"/>
          <w:vertAlign w:val="superscript"/>
        </w:rPr>
      </w:pPr>
      <w:r w:rsidRPr="00DF6BB6">
        <w:rPr>
          <w:spacing w:val="0"/>
        </w:rPr>
        <w:tab/>
      </w:r>
      <w:r w:rsidRPr="00DF6BB6">
        <w:rPr>
          <w:rFonts w:ascii="Albertus Extra Bold" w:hAnsi="Albertus Extra Bold"/>
          <w:b/>
          <w:vertAlign w:val="superscript"/>
        </w:rPr>
        <w:t>1</w:t>
      </w:r>
      <w:r w:rsidRPr="00DF6BB6">
        <w:rPr>
          <w:spacing w:val="0"/>
          <w:u w:val="single"/>
        </w:rPr>
        <w:t>16.  A contractor who is operating on the effective date of this act shall submit the registration application form and fee to the Commissioner within 30 days of the effective date of this act.</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line="240" w:lineRule="auto"/>
        <w:rPr>
          <w:spacing w:val="0"/>
          <w:u w:val="single"/>
        </w:rPr>
      </w:pPr>
      <w:r w:rsidRPr="00DF6BB6">
        <w:rPr>
          <w:rFonts w:ascii="Albertus Extra Bold" w:hAnsi="Albertus Extra Bold"/>
          <w:b/>
          <w:vertAlign w:val="superscript"/>
        </w:rPr>
        <w:tab/>
        <w:t>1</w:t>
      </w:r>
      <w:r w:rsidRPr="00DF6BB6">
        <w:rPr>
          <w:spacing w:val="0"/>
          <w:u w:val="single"/>
        </w:rPr>
        <w:t>17.  Registration fees collected pursuant to this act shall be applied toward the enforcement and administration costs of the division.</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rFonts w:ascii="Albertus Extra Bold" w:hAnsi="Albertus Extra Bold"/>
          <w:b/>
          <w:vertAlign w:val="superscript"/>
        </w:rPr>
        <w:tab/>
        <w:t>1</w:t>
      </w:r>
      <w:r w:rsidRPr="00DF6BB6">
        <w:rPr>
          <w:spacing w:val="0"/>
          <w:u w:val="single"/>
        </w:rPr>
        <w:t>18. Upon receipt of the fee, form and documentation required by sections 14 and 15 of this act, the commissioner shall issue a certificate of registration to the waterfront employer.  A registration certificate shall be valid for one calendar year from the date of registration.  Registrations shall be renewed not less than 30 days prior to the expiration date of the immediately preceding registration.</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rFonts w:ascii="Albertus Extra Bold" w:hAnsi="Albertus Extra Bold"/>
          <w:b/>
          <w:vertAlign w:val="superscript"/>
        </w:rPr>
        <w:tab/>
        <w:t>1</w:t>
      </w:r>
      <w:r w:rsidRPr="00DF6BB6">
        <w:rPr>
          <w:spacing w:val="0"/>
          <w:u w:val="single"/>
        </w:rPr>
        <w:t>19.  Each waterfront employer shall, as a condition to receipt of any financial assistance from a public body, submit to the public body the waterfront employer’s certificate of registration and the certificates of registration for all known subcontractors who are waterfront employers.  Applications for registration shall not be acceptable as a substitute for a certificate of registration for the purposes of compliance with this section.</w:t>
      </w:r>
      <w:r w:rsidRPr="00DF6BB6">
        <w:rPr>
          <w:rFonts w:ascii="Albertus Extra Bold" w:hAnsi="Albertus Extra Bold"/>
          <w:b/>
          <w:vertAlign w:val="superscript"/>
        </w:rPr>
        <w:t>1</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rFonts w:ascii="Albertus Extra Bold" w:hAnsi="Albertus Extra Bold"/>
          <w:b/>
          <w:vertAlign w:val="superscript"/>
        </w:rPr>
        <w:tab/>
        <w:t>1</w:t>
      </w:r>
      <w:r w:rsidRPr="00DF6BB6">
        <w:rPr>
          <w:spacing w:val="0"/>
          <w:u w:val="single"/>
        </w:rPr>
        <w:t>20. a.  The commissioner is authorized, as an alternative to or in addition to any other sanctions or remedies provided by this act, to take the actions indicated in subsection b. of this section if a waterfront employer: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(1)</w:t>
      </w:r>
      <w:r w:rsidRPr="00DF6BB6">
        <w:rPr>
          <w:spacing w:val="0"/>
          <w:u w:val="single"/>
        </w:rPr>
        <w:tab/>
        <w:t xml:space="preserve">Willfully hinders or delays the commissioner in the performance of his duties under this act;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(2)</w:t>
      </w:r>
      <w:r w:rsidRPr="00DF6BB6">
        <w:rPr>
          <w:spacing w:val="0"/>
          <w:u w:val="single"/>
        </w:rPr>
        <w:tab/>
        <w:t xml:space="preserve">Fails to make, keep and preserve any records required under the provisions of this act;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(3)</w:t>
      </w:r>
      <w:r w:rsidRPr="00DF6BB6">
        <w:rPr>
          <w:spacing w:val="0"/>
          <w:u w:val="single"/>
        </w:rPr>
        <w:tab/>
        <w:t xml:space="preserve">Falsifies any required record, or refuses to make it accessible to the commissioner upon demand;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(4)</w:t>
      </w:r>
      <w:r w:rsidRPr="00DF6BB6">
        <w:rPr>
          <w:spacing w:val="0"/>
          <w:u w:val="single"/>
        </w:rPr>
        <w:tab/>
        <w:t xml:space="preserve">Refuses to furnish a sworn statement of any records or other information required for the enforcement of this act to the commissioner on demand;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(5)</w:t>
      </w:r>
      <w:r w:rsidRPr="00DF6BB6">
        <w:rPr>
          <w:spacing w:val="0"/>
          <w:u w:val="single"/>
        </w:rPr>
        <w:tab/>
        <w:t>Pays or agrees to pay wages at a rate less than the rate prescribed under this act; or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(6)</w:t>
      </w:r>
      <w:r w:rsidRPr="00DF6BB6">
        <w:rPr>
          <w:spacing w:val="0"/>
          <w:u w:val="single"/>
        </w:rPr>
        <w:tab/>
        <w:t xml:space="preserve">Otherwise violates any provision of this act. </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b.</w:t>
      </w:r>
      <w:r w:rsidRPr="00DF6BB6">
        <w:rPr>
          <w:spacing w:val="0"/>
          <w:u w:val="single"/>
        </w:rPr>
        <w:tab/>
        <w:t>The commissioner may, after providing the waterfront employer with notice of the alleged violation and an opportunity to request a hearing before the commissioner or his designee:</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(1) Deny renewal, revoke or suspend the registration of a waterfront employer for a period of not more than five years; or</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(2) Require a waterfront employer, as a condition of initial or continued registration, to provide a surety bond payable to the State.  The surety bond shall be for the benefit of workers damaged by any failure of a waterfront employer to pay wages or benefits pursuant to or otherwise comply with the provisions of this act.  The surety bond shall be in the amount and form that the Commissioner deems necessary for the protection of the waterfront employer’s workers, but shall not exceed $10,000 per worker.  The surety bond shall be issued by surety that meets the requirements of N.J.S.2A:44-143.</w:t>
      </w:r>
    </w:p>
    <w:p w:rsidR="00DF6BB6" w:rsidRPr="00DF6BB6" w:rsidRDefault="00DF6BB6" w:rsidP="00DF6BB6">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DF6BB6">
        <w:rPr>
          <w:spacing w:val="0"/>
        </w:rPr>
        <w:tab/>
      </w:r>
      <w:r w:rsidRPr="00DF6BB6">
        <w:rPr>
          <w:spacing w:val="0"/>
          <w:u w:val="single"/>
        </w:rPr>
        <w:t>c.</w:t>
      </w:r>
      <w:r w:rsidRPr="00DF6BB6">
        <w:rPr>
          <w:spacing w:val="0"/>
          <w:u w:val="single"/>
        </w:rPr>
        <w:tab/>
        <w:t>The commissioner is authorized and empowered to prescribe, adopt, promulgate, rescind and enforce rules and regulations as may be required for the administration and enforcement of the provisions of this act.</w:t>
      </w:r>
      <w:r w:rsidRPr="00DF6BB6">
        <w:rPr>
          <w:rFonts w:ascii="Albertus Extra Bold" w:hAnsi="Albertus Extra Bold"/>
          <w:b/>
          <w:vertAlign w:val="superscript"/>
        </w:rPr>
        <w:t>1</w:t>
      </w:r>
    </w:p>
    <w:p w:rsidR="00DF6BB6" w:rsidRDefault="00DF6BB6" w:rsidP="00C933FC"/>
    <w:p w:rsidR="00C933FC" w:rsidRDefault="00C933FC" w:rsidP="00C933FC">
      <w:r>
        <w:tab/>
      </w:r>
      <w:r w:rsidR="00DF6BB6">
        <w:rPr>
          <w:rFonts w:ascii="Albertus Extra Bold" w:hAnsi="Albertus Extra Bold"/>
          <w:b/>
          <w:vertAlign w:val="superscript"/>
        </w:rPr>
        <w:t>1</w:t>
      </w:r>
      <w:r w:rsidR="00DF6BB6" w:rsidRPr="00DF6BB6">
        <w:rPr>
          <w:rFonts w:ascii="Albertus Extra Bold" w:hAnsi="Albertus Extra Bold"/>
          <w:b/>
        </w:rPr>
        <w:t>[</w:t>
      </w:r>
      <w:r>
        <w:t>14.</w:t>
      </w:r>
      <w:r w:rsidR="00DF6BB6" w:rsidRPr="00DF6BB6">
        <w:rPr>
          <w:rFonts w:ascii="Albertus Extra Bold" w:hAnsi="Albertus Extra Bold"/>
          <w:b/>
        </w:rPr>
        <w:t>]</w:t>
      </w:r>
      <w:r w:rsidR="00DF6BB6">
        <w:t xml:space="preserve">  </w:t>
      </w:r>
      <w:r w:rsidR="00DF6BB6" w:rsidRPr="00DF6BB6">
        <w:rPr>
          <w:u w:val="single"/>
        </w:rPr>
        <w:t>21.</w:t>
      </w:r>
      <w:r w:rsidR="00DF6BB6">
        <w:rPr>
          <w:rFonts w:ascii="Albertus Extra Bold" w:hAnsi="Albertus Extra Bold"/>
          <w:b/>
          <w:vertAlign w:val="superscript"/>
        </w:rPr>
        <w:t>1</w:t>
      </w:r>
      <w:r w:rsidR="00DF6BB6">
        <w:t xml:space="preserve">  </w:t>
      </w:r>
      <w:r>
        <w:t>The commissioner is authorized and empowered to prescribe, adopt, promulgate, rescind and enforce rules and regulations as may be required for the administration and enforcement of the provisions of this act.</w:t>
      </w:r>
    </w:p>
    <w:p w:rsidR="00C933FC" w:rsidRDefault="00C933FC" w:rsidP="00C933FC"/>
    <w:p w:rsidR="00DF6BB6" w:rsidRDefault="00C933FC" w:rsidP="00DF6BB6">
      <w:r w:rsidRPr="000E6634">
        <w:tab/>
      </w:r>
      <w:r w:rsidR="00DF6BB6">
        <w:rPr>
          <w:rFonts w:ascii="Albertus Extra Bold" w:hAnsi="Albertus Extra Bold"/>
          <w:b/>
          <w:vertAlign w:val="superscript"/>
        </w:rPr>
        <w:t>1</w:t>
      </w:r>
      <w:r w:rsidR="00DF6BB6" w:rsidRPr="00DF6BB6">
        <w:rPr>
          <w:rFonts w:ascii="Albertus Extra Bold" w:hAnsi="Albertus Extra Bold"/>
          <w:b/>
        </w:rPr>
        <w:t>[</w:t>
      </w:r>
      <w:r>
        <w:t>15</w:t>
      </w:r>
      <w:r w:rsidRPr="000E6634">
        <w:t>.</w:t>
      </w:r>
      <w:r w:rsidR="00DF6BB6" w:rsidRPr="00DF6BB6">
        <w:rPr>
          <w:rFonts w:ascii="Albertus Extra Bold" w:hAnsi="Albertus Extra Bold"/>
          <w:b/>
        </w:rPr>
        <w:t>]</w:t>
      </w:r>
      <w:r w:rsidR="00DF6BB6">
        <w:t xml:space="preserve">  </w:t>
      </w:r>
      <w:r w:rsidR="00DF6BB6" w:rsidRPr="00A47B9F">
        <w:rPr>
          <w:u w:val="single"/>
        </w:rPr>
        <w:t>22.</w:t>
      </w:r>
      <w:r w:rsidR="00DF6BB6">
        <w:rPr>
          <w:rFonts w:ascii="Albertus Extra Bold" w:hAnsi="Albertus Extra Bold"/>
          <w:b/>
          <w:vertAlign w:val="superscript"/>
        </w:rPr>
        <w:t>1</w:t>
      </w:r>
      <w:r w:rsidR="00DF6BB6">
        <w:t xml:space="preserve">  </w:t>
      </w:r>
      <w:r w:rsidRPr="000E6634">
        <w:t>The provisions of this act shall be deemed to be severable and if any section, subsection, paragraph, sentence or other part of this act is declared to be unconstitutional</w:t>
      </w:r>
      <w:r>
        <w:t xml:space="preserve"> or preempted by federal law</w:t>
      </w:r>
      <w:r w:rsidRPr="000E6634">
        <w:t xml:space="preserve">, or the applicability thereof to any person </w:t>
      </w:r>
      <w:r>
        <w:t xml:space="preserve">or facility </w:t>
      </w:r>
      <w:r w:rsidRPr="000E6634">
        <w:t>is held invalid, the remainder of this act shall not thereby be deemed to be unconstitutional</w:t>
      </w:r>
      <w:r>
        <w:t>, preempted</w:t>
      </w:r>
      <w:r w:rsidRPr="000E6634">
        <w:t xml:space="preserve"> or invalid.</w:t>
      </w:r>
    </w:p>
    <w:p w:rsidR="00DF6BB6" w:rsidRDefault="00DF6BB6" w:rsidP="00DF6BB6"/>
    <w:p w:rsidR="00C933FC" w:rsidRDefault="00C933FC" w:rsidP="00C933FC">
      <w:r>
        <w:tab/>
      </w:r>
      <w:r w:rsidR="00DF6BB6">
        <w:rPr>
          <w:rFonts w:ascii="Albertus Extra Bold" w:hAnsi="Albertus Extra Bold"/>
          <w:b/>
          <w:vertAlign w:val="superscript"/>
        </w:rPr>
        <w:t>1</w:t>
      </w:r>
      <w:r w:rsidR="00DF6BB6" w:rsidRPr="00DF6BB6">
        <w:rPr>
          <w:rFonts w:ascii="Albertus Extra Bold" w:hAnsi="Albertus Extra Bold"/>
          <w:b/>
        </w:rPr>
        <w:t>[</w:t>
      </w:r>
      <w:r>
        <w:t>16.</w:t>
      </w:r>
      <w:r w:rsidR="00DF6BB6" w:rsidRPr="00DF6BB6">
        <w:rPr>
          <w:rFonts w:ascii="Albertus Extra Bold" w:hAnsi="Albertus Extra Bold"/>
          <w:b/>
        </w:rPr>
        <w:t>]</w:t>
      </w:r>
      <w:r w:rsidR="00DF6BB6">
        <w:t xml:space="preserve">  </w:t>
      </w:r>
      <w:r w:rsidR="00DF6BB6" w:rsidRPr="00A47B9F">
        <w:rPr>
          <w:u w:val="single"/>
        </w:rPr>
        <w:t>23.</w:t>
      </w:r>
      <w:r w:rsidR="00DF6BB6">
        <w:rPr>
          <w:rFonts w:ascii="Albertus Extra Bold" w:hAnsi="Albertus Extra Bold"/>
          <w:b/>
          <w:vertAlign w:val="superscript"/>
        </w:rPr>
        <w:t>1</w:t>
      </w:r>
      <w:r w:rsidR="00DF6BB6">
        <w:t xml:space="preserve">  </w:t>
      </w:r>
      <w:r>
        <w:t>This act shall take effect on the 180</w:t>
      </w:r>
      <w:r w:rsidR="00BE4EA2">
        <w:t>th</w:t>
      </w:r>
      <w:r>
        <w:t xml:space="preserve"> day following enactment</w:t>
      </w:r>
      <w:r w:rsidRPr="00ED6141">
        <w:t xml:space="preserve">, but the </w:t>
      </w:r>
      <w:r>
        <w:t>commissioner shall</w:t>
      </w:r>
      <w:r w:rsidRPr="00ED6141">
        <w:t xml:space="preserve"> take </w:t>
      </w:r>
      <w:r>
        <w:t>a</w:t>
      </w:r>
      <w:r w:rsidR="00BE4EA2">
        <w:t>ny</w:t>
      </w:r>
      <w:r w:rsidRPr="00ED6141">
        <w:t xml:space="preserve"> anticipatory action in advance </w:t>
      </w:r>
      <w:r w:rsidR="00BE4EA2">
        <w:t xml:space="preserve">as shall be </w:t>
      </w:r>
      <w:r w:rsidRPr="00ED6141">
        <w:t>necessary for the implementation of this act</w:t>
      </w:r>
      <w:r>
        <w:t>.</w:t>
      </w:r>
    </w:p>
    <w:p w:rsidR="005150D9" w:rsidRDefault="005150D9" w:rsidP="00C933FC"/>
    <w:p w:rsidR="005150D9" w:rsidRDefault="005150D9" w:rsidP="00C933FC"/>
    <w:p w:rsidR="005150D9" w:rsidRDefault="005150D9" w:rsidP="005150D9">
      <w:pPr>
        <w:jc w:val="center"/>
      </w:pPr>
      <w:r>
        <w:rPr>
          <w:u w:val="single"/>
        </w:rPr>
        <w:t>                                </w:t>
      </w:r>
    </w:p>
    <w:p w:rsidR="005150D9" w:rsidRDefault="005150D9" w:rsidP="005150D9">
      <w:pPr>
        <w:jc w:val="center"/>
      </w:pPr>
    </w:p>
    <w:p w:rsidR="005150D9" w:rsidRPr="005150D9" w:rsidRDefault="005150D9" w:rsidP="009B21AF">
      <w:r>
        <w:tab/>
        <w:t>Establishes waterfront wage stand</w:t>
      </w:r>
      <w:bookmarkStart w:id="1" w:name="_GoBack"/>
      <w:bookmarkEnd w:id="1"/>
      <w:r>
        <w:t xml:space="preserve">ards. </w:t>
      </w:r>
    </w:p>
    <w:sectPr w:rsidR="005150D9" w:rsidRPr="005150D9" w:rsidSect="005150D9">
      <w:headerReference w:type="default" r:id="rId9"/>
      <w:footerReference w:type="default" r:id="rId10"/>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1321" w:rsidRDefault="00441321">
      <w:r>
        <w:separator/>
      </w:r>
    </w:p>
  </w:endnote>
  <w:endnote w:type="continuationSeparator" w:id="0">
    <w:p w:rsidR="00441321" w:rsidRDefault="00441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278C" w:rsidRPr="00921C91" w:rsidRDefault="00B0278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0278C" w:rsidRPr="00921C91" w:rsidRDefault="00B0278C">
    <w:pPr>
      <w:pStyle w:val="Footer"/>
      <w:rPr>
        <w:szCs w:val="18"/>
      </w:rPr>
    </w:pPr>
  </w:p>
  <w:p w:rsidR="00B0278C" w:rsidRPr="00921C91" w:rsidRDefault="00B0278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0278C" w:rsidRDefault="00B0278C" w:rsidP="00686AEB">
    <w:pPr>
      <w:pStyle w:val="Footer"/>
    </w:pPr>
    <w:r>
      <w:tab/>
      <w:t>Matter enclosed in superscript numerals has been adopted as follows:</w:t>
    </w:r>
  </w:p>
  <w:p w:rsidR="00B0278C" w:rsidRDefault="00B0278C"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ALA committee amendments adopted June 9, 2021.</w:t>
    </w:r>
  </w:p>
  <w:p w:rsidR="00B0278C" w:rsidRPr="00B0278C" w:rsidRDefault="00B0278C"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0D9" w:rsidRDefault="005150D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1321" w:rsidRDefault="00441321">
      <w:r>
        <w:separator/>
      </w:r>
    </w:p>
  </w:footnote>
  <w:footnote w:type="continuationSeparator" w:id="0">
    <w:p w:rsidR="00441321" w:rsidRDefault="004413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A1AFD" w:rsidRDefault="00DA1AFD" w:rsidP="00DA1AFD">
    <w:pPr>
      <w:pStyle w:val="bpuHeadSpon"/>
    </w:pPr>
    <w:r w:rsidRPr="00DA1AFD">
      <w:rPr>
        <w:rStyle w:val="bpuHeadSponChar"/>
      </w:rPr>
      <w:t>S1053</w:t>
    </w:r>
    <w:r>
      <w:t xml:space="preserve"> </w:t>
    </w:r>
    <w:r w:rsidR="00B0278C">
      <w:t xml:space="preserve">[1R] </w:t>
    </w:r>
    <w:r>
      <w:t>SINGLETON</w:t>
    </w:r>
    <w:r w:rsidR="000F7BC8">
      <w:t>, SWEENEY</w:t>
    </w:r>
  </w:p>
  <w:p w:rsidR="00DA1AFD" w:rsidRDefault="00DA1AFD" w:rsidP="00DA1AFD">
    <w:pPr>
      <w:pStyle w:val="bpuHeadSpon"/>
    </w:pPr>
    <w:r>
      <w:fldChar w:fldCharType="begin"/>
    </w:r>
    <w:r>
      <w:instrText xml:space="preserve"> PAGE  \* MERGEFORMAT </w:instrText>
    </w:r>
    <w:r>
      <w:fldChar w:fldCharType="separate"/>
    </w:r>
    <w:r w:rsidR="005150D9">
      <w:rPr>
        <w:noProof/>
      </w:rPr>
      <w:t>2</w:t>
    </w:r>
    <w:r>
      <w:fldChar w:fldCharType="end"/>
    </w:r>
  </w:p>
  <w:p w:rsidR="00DA1AFD" w:rsidRDefault="00DA1AFD" w:rsidP="00DA1AFD">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50D9" w:rsidRDefault="005150D9" w:rsidP="00686AEB">
    <w:pPr>
      <w:pStyle w:val="Header"/>
      <w:jc w:val="center"/>
      <w:rPr>
        <w:rStyle w:val="PageNumber"/>
      </w:rPr>
    </w:pPr>
  </w:p>
  <w:p w:rsidR="005150D9" w:rsidRDefault="005150D9" w:rsidP="00DA1AFD">
    <w:pPr>
      <w:pStyle w:val="bpuHeadSpon"/>
    </w:pPr>
    <w:r w:rsidRPr="00DA1AFD">
      <w:rPr>
        <w:rStyle w:val="bpuHeadSponChar"/>
      </w:rPr>
      <w:t>S1053</w:t>
    </w:r>
    <w:r>
      <w:t xml:space="preserve"> [1R]</w:t>
    </w:r>
  </w:p>
  <w:p w:rsidR="005150D9" w:rsidRDefault="005150D9" w:rsidP="00DA1AFD">
    <w:pPr>
      <w:pStyle w:val="bpuHeadSpon"/>
    </w:pPr>
    <w:r>
      <w:fldChar w:fldCharType="begin"/>
    </w:r>
    <w:r>
      <w:instrText xml:space="preserve"> PAGE  \* MERGEFORMAT </w:instrText>
    </w:r>
    <w:r>
      <w:fldChar w:fldCharType="separate"/>
    </w:r>
    <w:r w:rsidR="00D213DF">
      <w:rPr>
        <w:noProof/>
      </w:rPr>
      <w:t>13</w:t>
    </w:r>
    <w:r>
      <w:fldChar w:fldCharType="end"/>
    </w:r>
  </w:p>
  <w:p w:rsidR="005150D9" w:rsidRDefault="005150D9" w:rsidP="00DA1AF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321"/>
    <w:rsid w:val="000051BD"/>
    <w:rsid w:val="000160A5"/>
    <w:rsid w:val="000172ED"/>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0F7BC8"/>
    <w:rsid w:val="0013000E"/>
    <w:rsid w:val="00133F81"/>
    <w:rsid w:val="00135943"/>
    <w:rsid w:val="001642D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476"/>
    <w:rsid w:val="002E69D1"/>
    <w:rsid w:val="002F3BA6"/>
    <w:rsid w:val="00315320"/>
    <w:rsid w:val="00324D3A"/>
    <w:rsid w:val="00325776"/>
    <w:rsid w:val="00325E27"/>
    <w:rsid w:val="00330395"/>
    <w:rsid w:val="00333704"/>
    <w:rsid w:val="003348E6"/>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D2F"/>
    <w:rsid w:val="003E26D4"/>
    <w:rsid w:val="003E47BA"/>
    <w:rsid w:val="003F3B37"/>
    <w:rsid w:val="0040195A"/>
    <w:rsid w:val="00402DC0"/>
    <w:rsid w:val="00410704"/>
    <w:rsid w:val="00416C4B"/>
    <w:rsid w:val="0041751E"/>
    <w:rsid w:val="004211E5"/>
    <w:rsid w:val="00422091"/>
    <w:rsid w:val="0042246E"/>
    <w:rsid w:val="004304EF"/>
    <w:rsid w:val="0043386C"/>
    <w:rsid w:val="00436F2D"/>
    <w:rsid w:val="00436F5D"/>
    <w:rsid w:val="00441321"/>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0617"/>
    <w:rsid w:val="004E1F3E"/>
    <w:rsid w:val="004E719E"/>
    <w:rsid w:val="004F21BD"/>
    <w:rsid w:val="004F4F1D"/>
    <w:rsid w:val="004F74DD"/>
    <w:rsid w:val="00501317"/>
    <w:rsid w:val="0050495C"/>
    <w:rsid w:val="00505DC9"/>
    <w:rsid w:val="00506E1E"/>
    <w:rsid w:val="00513C81"/>
    <w:rsid w:val="005150D9"/>
    <w:rsid w:val="00527BFB"/>
    <w:rsid w:val="00532A32"/>
    <w:rsid w:val="00540B0B"/>
    <w:rsid w:val="0054460F"/>
    <w:rsid w:val="005536CD"/>
    <w:rsid w:val="00554051"/>
    <w:rsid w:val="00555278"/>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120D"/>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5EE1"/>
    <w:rsid w:val="007F6050"/>
    <w:rsid w:val="00813627"/>
    <w:rsid w:val="00816985"/>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348FD"/>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21AF"/>
    <w:rsid w:val="009B34EC"/>
    <w:rsid w:val="009B5D67"/>
    <w:rsid w:val="009B6176"/>
    <w:rsid w:val="009C0D22"/>
    <w:rsid w:val="009C2DD9"/>
    <w:rsid w:val="009C3E09"/>
    <w:rsid w:val="009C5630"/>
    <w:rsid w:val="009D0E5D"/>
    <w:rsid w:val="009D0F63"/>
    <w:rsid w:val="009D69F3"/>
    <w:rsid w:val="009D7934"/>
    <w:rsid w:val="009D7CCF"/>
    <w:rsid w:val="009E5961"/>
    <w:rsid w:val="009F4FAC"/>
    <w:rsid w:val="00A017C0"/>
    <w:rsid w:val="00A11228"/>
    <w:rsid w:val="00A16AD8"/>
    <w:rsid w:val="00A222C2"/>
    <w:rsid w:val="00A305D6"/>
    <w:rsid w:val="00A342C4"/>
    <w:rsid w:val="00A47B9F"/>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78C"/>
    <w:rsid w:val="00B02F35"/>
    <w:rsid w:val="00B05A3C"/>
    <w:rsid w:val="00B07100"/>
    <w:rsid w:val="00B1138C"/>
    <w:rsid w:val="00B2574A"/>
    <w:rsid w:val="00B35D8A"/>
    <w:rsid w:val="00B45B34"/>
    <w:rsid w:val="00B57047"/>
    <w:rsid w:val="00B61D86"/>
    <w:rsid w:val="00B6342D"/>
    <w:rsid w:val="00B726BD"/>
    <w:rsid w:val="00B72785"/>
    <w:rsid w:val="00B732BC"/>
    <w:rsid w:val="00B902E4"/>
    <w:rsid w:val="00B90E33"/>
    <w:rsid w:val="00B950F3"/>
    <w:rsid w:val="00B9676B"/>
    <w:rsid w:val="00BA2EA5"/>
    <w:rsid w:val="00BA364B"/>
    <w:rsid w:val="00BB1190"/>
    <w:rsid w:val="00BB31D0"/>
    <w:rsid w:val="00BB3A11"/>
    <w:rsid w:val="00BB4DDB"/>
    <w:rsid w:val="00BB5D79"/>
    <w:rsid w:val="00BB5F02"/>
    <w:rsid w:val="00BB7B28"/>
    <w:rsid w:val="00BC7892"/>
    <w:rsid w:val="00BE24D6"/>
    <w:rsid w:val="00BE4EA2"/>
    <w:rsid w:val="00BE7EFA"/>
    <w:rsid w:val="00BF06AD"/>
    <w:rsid w:val="00BF2C67"/>
    <w:rsid w:val="00BF70BA"/>
    <w:rsid w:val="00C04F4D"/>
    <w:rsid w:val="00C12E48"/>
    <w:rsid w:val="00C13D14"/>
    <w:rsid w:val="00C15F53"/>
    <w:rsid w:val="00C23F09"/>
    <w:rsid w:val="00C25356"/>
    <w:rsid w:val="00C328D0"/>
    <w:rsid w:val="00C46BC1"/>
    <w:rsid w:val="00C5235F"/>
    <w:rsid w:val="00C54CE2"/>
    <w:rsid w:val="00C65100"/>
    <w:rsid w:val="00C66BF3"/>
    <w:rsid w:val="00C70140"/>
    <w:rsid w:val="00C73CA7"/>
    <w:rsid w:val="00C822F6"/>
    <w:rsid w:val="00C82AC2"/>
    <w:rsid w:val="00C8456C"/>
    <w:rsid w:val="00C91E19"/>
    <w:rsid w:val="00C92402"/>
    <w:rsid w:val="00C92867"/>
    <w:rsid w:val="00C933FC"/>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13DF"/>
    <w:rsid w:val="00D268AC"/>
    <w:rsid w:val="00D27FF3"/>
    <w:rsid w:val="00D343D0"/>
    <w:rsid w:val="00D3664D"/>
    <w:rsid w:val="00D500E9"/>
    <w:rsid w:val="00D507BC"/>
    <w:rsid w:val="00D6090A"/>
    <w:rsid w:val="00D62FA3"/>
    <w:rsid w:val="00D63B6F"/>
    <w:rsid w:val="00D64A90"/>
    <w:rsid w:val="00D9410B"/>
    <w:rsid w:val="00D9695B"/>
    <w:rsid w:val="00DA1AFD"/>
    <w:rsid w:val="00DA2417"/>
    <w:rsid w:val="00DA5585"/>
    <w:rsid w:val="00DB02AC"/>
    <w:rsid w:val="00DB6AA2"/>
    <w:rsid w:val="00DE10D1"/>
    <w:rsid w:val="00DE2514"/>
    <w:rsid w:val="00DE6851"/>
    <w:rsid w:val="00DF03EE"/>
    <w:rsid w:val="00DF6BB6"/>
    <w:rsid w:val="00E01B71"/>
    <w:rsid w:val="00E05CC9"/>
    <w:rsid w:val="00E15573"/>
    <w:rsid w:val="00E173DB"/>
    <w:rsid w:val="00E25A5B"/>
    <w:rsid w:val="00E373C7"/>
    <w:rsid w:val="00E4267B"/>
    <w:rsid w:val="00E42F13"/>
    <w:rsid w:val="00E452DF"/>
    <w:rsid w:val="00E543CF"/>
    <w:rsid w:val="00E546FD"/>
    <w:rsid w:val="00E5627C"/>
    <w:rsid w:val="00E608F1"/>
    <w:rsid w:val="00E611B9"/>
    <w:rsid w:val="00E7144F"/>
    <w:rsid w:val="00E73D74"/>
    <w:rsid w:val="00E76A79"/>
    <w:rsid w:val="00E80692"/>
    <w:rsid w:val="00E80C24"/>
    <w:rsid w:val="00E82A11"/>
    <w:rsid w:val="00E93836"/>
    <w:rsid w:val="00EA08C0"/>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532A"/>
    <w:rsid w:val="00F56E96"/>
    <w:rsid w:val="00F573DD"/>
    <w:rsid w:val="00F61E59"/>
    <w:rsid w:val="00F63D99"/>
    <w:rsid w:val="00F6426B"/>
    <w:rsid w:val="00F709B3"/>
    <w:rsid w:val="00F71A5E"/>
    <w:rsid w:val="00F749A4"/>
    <w:rsid w:val="00FA0AFC"/>
    <w:rsid w:val="00FA1C82"/>
    <w:rsid w:val="00FA2ED1"/>
    <w:rsid w:val="00FA4A52"/>
    <w:rsid w:val="00FB4045"/>
    <w:rsid w:val="00FB4D8E"/>
    <w:rsid w:val="00FC0D0A"/>
    <w:rsid w:val="00FC1B0B"/>
    <w:rsid w:val="00FC4B26"/>
    <w:rsid w:val="00FD1953"/>
    <w:rsid w:val="00FD2F97"/>
    <w:rsid w:val="00FF50C0"/>
    <w:rsid w:val="00FF70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32377C7"/>
  <w15:docId w15:val="{87141023-FE61-4189-8729-DD4B62B6D7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A1AFD"/>
  </w:style>
  <w:style w:type="paragraph" w:styleId="BalloonText">
    <w:name w:val="Balloon Text"/>
    <w:basedOn w:val="Normal"/>
    <w:link w:val="BalloonTextChar"/>
    <w:semiHidden/>
    <w:unhideWhenUsed/>
    <w:rsid w:val="009D69F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D69F3"/>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7B36BC-8E63-491C-8B9D-9B1F77613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13</Pages>
  <Words>5264</Words>
  <Characters>28276</Characters>
  <Application>Microsoft Office Word</Application>
  <DocSecurity>0</DocSecurity>
  <Lines>579</Lines>
  <Paragraphs>94</Paragraphs>
  <ScaleCrop>false</ScaleCrop>
  <HeadingPairs>
    <vt:vector size="2" baseType="variant">
      <vt:variant>
        <vt:lpstr>Title</vt:lpstr>
      </vt:variant>
      <vt:variant>
        <vt:i4>1</vt:i4>
      </vt:variant>
    </vt:vector>
  </HeadingPairs>
  <TitlesOfParts>
    <vt:vector size="1" baseType="lpstr">
      <vt:lpstr>P.L. 2021, c.336</vt:lpstr>
    </vt:vector>
  </TitlesOfParts>
  <Manager>Benning, Kelly</Manager>
  <Company>NJ Office of Legislative Services</Company>
  <LinksUpToDate>false</LinksUpToDate>
  <CharactersWithSpaces>33639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c.336 (S1053 1R)</dc:title>
  <dc:subject>Labor</dc:subject>
  <dc:creator>Senate, No. 1053 (First Reprint)</dc:creator>
  <cp:keywords>S1053|13| ||0|0|!|0|</cp:keywords>
  <dc:description>INTRODUCED JANUARY 30, 2020_x000d_
Amended 6/9/21</dc:description>
  <cp:lastModifiedBy>Todaro, Vivian</cp:lastModifiedBy>
  <cp:revision>2</cp:revision>
  <cp:lastPrinted>2022-02-09T19:16:00Z</cp:lastPrinted>
  <dcterms:created xsi:type="dcterms:W3CDTF">2022-02-09T19:18:00Z</dcterms:created>
  <dcterms:modified xsi:type="dcterms:W3CDTF">2022-02-09T19:18:00Z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c.336</vt:lpwstr>
  </property>
</Properties>
</file>