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B0E" w:rsidRDefault="00F73B0E" w:rsidP="00F73B0E">
      <w:pPr>
        <w:pStyle w:val="HangingAnAct"/>
        <w:suppressLineNumbers/>
        <w:rPr>
          <w:rStyle w:val="BillHead"/>
        </w:rPr>
        <w:sectPr w:rsidR="00F73B0E" w:rsidSect="00EE1DC5">
          <w:headerReference w:type="default" r:id="rId6"/>
          <w:footerReference w:type="first" r:id="rId7"/>
          <w:pgSz w:w="12240" w:h="20160" w:code="5"/>
          <w:pgMar w:top="1440" w:right="2520" w:bottom="1872" w:left="2880" w:header="1181" w:footer="799" w:gutter="0"/>
          <w:lnNumType w:countBy="1"/>
          <w:cols w:space="720"/>
          <w:titlePg/>
          <w:docGrid w:linePitch="360"/>
        </w:sectPr>
      </w:pPr>
    </w:p>
    <w:p w:rsidR="00F73B0E" w:rsidRDefault="00F73B0E" w:rsidP="00F73B0E">
      <w:pPr>
        <w:ind w:left="6048"/>
      </w:pPr>
      <w:r>
        <w:t>§2</w:t>
      </w:r>
    </w:p>
    <w:p w:rsidR="00F73B0E" w:rsidRDefault="00F73B0E" w:rsidP="00F73B0E">
      <w:pPr>
        <w:ind w:left="6048"/>
      </w:pPr>
      <w:r>
        <w:t>Note</w:t>
      </w:r>
    </w:p>
    <w:p w:rsidR="00F73B0E" w:rsidRDefault="00F73B0E" w:rsidP="00F73B0E">
      <w:pPr>
        <w:ind w:left="6048"/>
      </w:pPr>
    </w:p>
    <w:p w:rsidR="00F73B0E" w:rsidRDefault="00F73B0E" w:rsidP="00F73B0E">
      <w:pPr>
        <w:sectPr w:rsidR="00F73B0E" w:rsidSect="00F73B0E">
          <w:type w:val="continuous"/>
          <w:pgSz w:w="12240" w:h="20160" w:code="5"/>
          <w:pgMar w:top="1440" w:right="1440" w:bottom="1872" w:left="2880" w:header="72" w:footer="720" w:gutter="0"/>
          <w:cols w:space="720"/>
          <w:titlePg/>
          <w:docGrid w:linePitch="360"/>
        </w:sectPr>
      </w:pPr>
    </w:p>
    <w:p w:rsidR="00F73B0E" w:rsidRDefault="00F73B0E" w:rsidP="00F73B0E">
      <w:pPr>
        <w:jc w:val="center"/>
      </w:pPr>
      <w:bookmarkStart w:id="0" w:name="LCPL"/>
      <w:bookmarkEnd w:id="0"/>
      <w:r>
        <w:t>P.L. 2021, CHAPTER 360,</w:t>
      </w:r>
      <w:r>
        <w:rPr>
          <w:b/>
          <w:i/>
        </w:rPr>
        <w:t xml:space="preserve"> approved January 10, 2022</w:t>
      </w:r>
    </w:p>
    <w:p w:rsidR="00F73B0E" w:rsidRDefault="00F73B0E" w:rsidP="00F73B0E">
      <w:pPr>
        <w:jc w:val="center"/>
      </w:pPr>
      <w:r>
        <w:t xml:space="preserve">Assembly, No. 4521 </w:t>
      </w:r>
      <w:r w:rsidRPr="00F73B0E">
        <w:rPr>
          <w:b/>
          <w:i/>
        </w:rPr>
        <w:t>(Second Reprint)</w:t>
      </w:r>
    </w:p>
    <w:p w:rsidR="00F73B0E" w:rsidRDefault="00F73B0E" w:rsidP="00F73B0E">
      <w:pPr>
        <w:jc w:val="center"/>
      </w:pPr>
    </w:p>
    <w:p w:rsidR="00F73B0E" w:rsidRPr="00F73B0E" w:rsidRDefault="00F73B0E" w:rsidP="00F73B0E">
      <w:pPr>
        <w:jc w:val="center"/>
      </w:pPr>
    </w:p>
    <w:p w:rsidR="00F73B0E" w:rsidRPr="00F73B0E" w:rsidRDefault="00F73B0E" w:rsidP="00F73B0E">
      <w:pPr>
        <w:sectPr w:rsidR="00F73B0E" w:rsidRPr="00F73B0E" w:rsidSect="00F73B0E">
          <w:type w:val="continuous"/>
          <w:pgSz w:w="12240" w:h="20160" w:code="5"/>
          <w:pgMar w:top="2880" w:right="1440" w:bottom="1872" w:left="1440" w:header="72" w:footer="720" w:gutter="0"/>
          <w:cols w:space="720"/>
          <w:docGrid w:linePitch="360"/>
        </w:sectPr>
      </w:pPr>
    </w:p>
    <w:p w:rsidR="00AC66ED" w:rsidRDefault="00AC66ED" w:rsidP="00AC66ED">
      <w:pPr>
        <w:pStyle w:val="HangingAnAct"/>
        <w:rPr>
          <w:rStyle w:val="HangingAnActChar"/>
        </w:rPr>
      </w:pPr>
      <w:r w:rsidRPr="00AC66ED">
        <w:rPr>
          <w:rStyle w:val="BillHead"/>
        </w:rPr>
        <w:t>An Act</w:t>
      </w:r>
      <w:r>
        <w:rPr>
          <w:rStyle w:val="HangingAnActChar"/>
        </w:rPr>
        <w:t xml:space="preserve"> </w:t>
      </w:r>
      <w:r w:rsidR="005351C8" w:rsidRPr="00AC66ED">
        <w:rPr>
          <w:rStyle w:val="HangingAnActChar"/>
        </w:rPr>
        <w:t xml:space="preserve">concerning </w:t>
      </w:r>
      <w:r w:rsidR="005351C8">
        <w:rPr>
          <w:rStyle w:val="HangingAnActChar"/>
        </w:rPr>
        <w:t xml:space="preserve">certain motor </w:t>
      </w:r>
      <w:r w:rsidR="005351C8" w:rsidRPr="00AC66ED">
        <w:rPr>
          <w:rStyle w:val="HangingAnActChar"/>
        </w:rPr>
        <w:t xml:space="preserve">vehicle </w:t>
      </w:r>
      <w:r w:rsidR="00E11582">
        <w:t>certificates of ownership</w:t>
      </w:r>
      <w:r w:rsidR="00E11582">
        <w:rPr>
          <w:rStyle w:val="HangingAnActChar"/>
        </w:rPr>
        <w:t xml:space="preserve"> and </w:t>
      </w:r>
      <w:r w:rsidR="005351C8">
        <w:rPr>
          <w:rStyle w:val="HangingAnActChar"/>
        </w:rPr>
        <w:t>salvage certificates of title</w:t>
      </w:r>
      <w:r w:rsidR="005351C8" w:rsidRPr="00AC66ED">
        <w:rPr>
          <w:rStyle w:val="HangingAnActChar"/>
        </w:rPr>
        <w:t xml:space="preserve"> and amending P.L.1983, c.323</w:t>
      </w:r>
      <w:r>
        <w:rPr>
          <w:rStyle w:val="HangingAnActChar"/>
        </w:rPr>
        <w:t>.</w:t>
      </w:r>
    </w:p>
    <w:p w:rsidR="00AC66ED" w:rsidRDefault="00AC66ED" w:rsidP="00AC66ED"/>
    <w:p w:rsidR="00AC66ED" w:rsidRDefault="00AC66ED" w:rsidP="00AC66ED">
      <w:r>
        <w:tab/>
      </w:r>
      <w:r>
        <w:rPr>
          <w:rStyle w:val="BillHeading2"/>
        </w:rPr>
        <w:t xml:space="preserve">Be It Enacted </w:t>
      </w:r>
      <w:r>
        <w:rPr>
          <w:rStyle w:val="BillLanguage"/>
        </w:rPr>
        <w:t>by the Senate and General Assembly of the State of New Jersey:</w:t>
      </w:r>
    </w:p>
    <w:p w:rsidR="00AC66ED" w:rsidRDefault="00AC66ED" w:rsidP="00AC66ED"/>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1.</w:t>
      </w:r>
      <w:r w:rsidRPr="00EE1DC5">
        <w:rPr>
          <w:spacing w:val="0"/>
        </w:rPr>
        <w:tab/>
        <w:t>Section 2 of P.L.1983, c.323 (C.39:10-32) is amended to read as follows:</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a. 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b.</w:t>
      </w:r>
      <w:r w:rsidRPr="00EE1DC5">
        <w:rPr>
          <w:spacing w:val="0"/>
        </w:rPr>
        <w:tab/>
        <w:t>The chief administrator, after determining ownership, shall issue a salvage certificate of title to a person who surrenders a certificate of ownership pursuant to subsection a. of this section.</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c.</w:t>
      </w:r>
      <w:r w:rsidRPr="00EE1DC5">
        <w:rPr>
          <w:spacing w:val="0"/>
        </w:rP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The provisions of this subsection shall only apply when the most recent certificate of ownership for the motor vehicle was issued by this State.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 xml:space="preserve">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w:t>
      </w:r>
      <w:r w:rsidRPr="00EE1DC5">
        <w:rPr>
          <w:spacing w:val="0"/>
        </w:rPr>
        <w:lastRenderedPageBreak/>
        <w:t>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(3)</w:t>
      </w:r>
      <w:r w:rsidRPr="00EE1DC5">
        <w:rPr>
          <w:spacing w:val="0"/>
        </w:rPr>
        <w:tab/>
        <w:t>The application for a certificate of ownership or a salvage certificate of title shall be made on a form prescribed by the chief administrator and shall include proof</w:t>
      </w:r>
      <w:r>
        <w:rPr>
          <w:spacing w:val="0"/>
        </w:rPr>
        <w:t xml:space="preserve"> of payment of the claim, proof</w:t>
      </w:r>
      <w:r w:rsidR="00F73B0E">
        <w:rPr>
          <w:spacing w:val="0"/>
        </w:rPr>
        <w:t xml:space="preserve"> </w:t>
      </w:r>
      <w:r w:rsidRPr="00EE1DC5">
        <w:rPr>
          <w:spacing w:val="0"/>
        </w:rPr>
        <w:t>that the insurer requested the certificate of ownership, and proof that notice was provided, as required by paragraph (2) of this subsection, to the owner and any lienholders of the motor vehicle.  Failure to provide the proof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(4)</w:t>
      </w:r>
      <w:r w:rsidRPr="00EE1DC5">
        <w:rPr>
          <w:spacing w:val="0"/>
        </w:rPr>
        <w:tab/>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(5)</w:t>
      </w:r>
      <w:r w:rsidRPr="00EE1DC5">
        <w:rPr>
          <w:spacing w:val="0"/>
        </w:rPr>
        <w:tab/>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d.</w:t>
      </w:r>
      <w:r w:rsidRPr="00EE1DC5">
        <w:rPr>
          <w:spacing w:val="0"/>
        </w:rP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The insurer shall provide notice by certified mail or commercial courier whose regular business is delivery service and that provides proof of delivery to the owner at least 30 days prior to applying for a certificate of ownership or a salvage certificate of title pursuant to this subsection.  Failure to provide the notice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(3)</w:t>
      </w:r>
      <w:r w:rsidRPr="00EE1DC5">
        <w:rPr>
          <w:spacing w:val="0"/>
        </w:rP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(4)</w:t>
      </w:r>
      <w:r w:rsidRPr="00EE1DC5">
        <w:rPr>
          <w:spacing w:val="0"/>
        </w:rP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e.</w:t>
      </w:r>
      <w:r w:rsidRPr="00EE1DC5">
        <w:rPr>
          <w:spacing w:val="0"/>
        </w:rPr>
        <w:tab/>
        <w:t xml:space="preserve">(1)  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(3)</w:t>
      </w:r>
      <w:r w:rsidRPr="00EE1DC5">
        <w:rPr>
          <w:spacing w:val="0"/>
        </w:rPr>
        <w:tab/>
        <w:t>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certificate of ownership, and proof that notice was provided to the owner of the motor vehicle and any lienholder, in accordance with paragraph (2) of this subsection.  Failure to provide the proof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(4)</w:t>
      </w:r>
      <w:r w:rsidRPr="00EE1DC5">
        <w:rPr>
          <w:spacing w:val="0"/>
        </w:rPr>
        <w:tab/>
        <w:t>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f.</w:t>
      </w:r>
      <w:r w:rsidRPr="00EE1DC5">
        <w:rPr>
          <w:spacing w:val="0"/>
        </w:rPr>
        <w:tab/>
        <w:t>(1) If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Upon receiving a release statement from an insurer, the salvage processor shall, within five business days, provide notice to the owner and any lienholder identified in the records of the commission, informing the owner and any lienholder that the vehicle may be released,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 xml:space="preserve">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  </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(3)</w:t>
      </w:r>
      <w:r w:rsidRPr="00EE1DC5">
        <w:rPr>
          <w:spacing w:val="0"/>
        </w:rP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g.</w:t>
      </w:r>
      <w:r w:rsidRPr="00EE1DC5">
        <w:rPr>
          <w:spacing w:val="0"/>
        </w:rPr>
        <w:tab/>
        <w:t>The chief administrator shall be immune from liability for any errors or misrepresentations made by an insurer pursuant to subsections c., d., and e. of this section or by a salvage processor pursuant to subsection f. of this section.</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1DC5">
        <w:rPr>
          <w:spacing w:val="0"/>
        </w:rPr>
        <w:tab/>
      </w:r>
      <w:r w:rsidRPr="00EE1DC5">
        <w:rPr>
          <w:spacing w:val="0"/>
          <w:u w:val="single"/>
        </w:rPr>
        <w:t>h.</w:t>
      </w:r>
      <w:r w:rsidRPr="00EE1DC5">
        <w:rPr>
          <w:spacing w:val="0"/>
        </w:rPr>
        <w:tab/>
      </w:r>
      <w:r w:rsidRPr="00EE1DC5">
        <w:rPr>
          <w:rFonts w:ascii="Albertus Extra Bold" w:hAnsi="Albertus Extra Bold"/>
          <w:b/>
          <w:vertAlign w:val="superscript"/>
        </w:rPr>
        <w:t>2</w:t>
      </w:r>
      <w:r w:rsidRPr="00EE1DC5">
        <w:rPr>
          <w:rFonts w:ascii="Albertus Extra Bold" w:hAnsi="Albertus Extra Bold"/>
          <w:b/>
        </w:rPr>
        <w:t>[</w:t>
      </w:r>
      <w:r w:rsidRPr="00EE1DC5">
        <w:rPr>
          <w:spacing w:val="0"/>
          <w:u w:val="single"/>
        </w:rPr>
        <w:t>Notwithstanding the provisions of this section, an insurer licensed to do business in this State shall not be required to submit with an application for a certificate of ownership or salvage</w:t>
      </w:r>
      <w:r w:rsidRPr="00EE1DC5">
        <w:rPr>
          <w:spacing w:val="0"/>
        </w:rPr>
        <w:t xml:space="preserve"> </w:t>
      </w:r>
      <w:r w:rsidRPr="00EE1DC5">
        <w:rPr>
          <w:rFonts w:ascii="Albertus Extra Bold" w:hAnsi="Albertus Extra Bold"/>
          <w:b/>
          <w:spacing w:val="0"/>
          <w:vertAlign w:val="superscript"/>
        </w:rPr>
        <w:t>1</w:t>
      </w:r>
      <w:r w:rsidRPr="00EE1DC5">
        <w:rPr>
          <w:spacing w:val="0"/>
          <w:u w:val="single"/>
        </w:rPr>
        <w:t>certificate of</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title any document from the insurer providing proof of power of attorney.</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1DC5">
        <w:rPr>
          <w:spacing w:val="0"/>
        </w:rPr>
        <w:tab/>
      </w:r>
      <w:proofErr w:type="spellStart"/>
      <w:r w:rsidRPr="00EE1DC5">
        <w:rPr>
          <w:spacing w:val="0"/>
          <w:u w:val="single"/>
        </w:rPr>
        <w:t>i</w:t>
      </w:r>
      <w:proofErr w:type="spellEnd"/>
      <w:r w:rsidRPr="00EE1DC5">
        <w:rPr>
          <w:spacing w:val="0"/>
          <w:u w:val="single"/>
        </w:rPr>
        <w:t>.</w:t>
      </w:r>
      <w:r w:rsidRPr="00EE1DC5">
        <w:rPr>
          <w:spacing w:val="0"/>
          <w:u w:val="single"/>
        </w:rPr>
        <w:tab/>
        <w:t>Notwithstanding any provision of law to the contrary,</w:t>
      </w:r>
      <w:r w:rsidRPr="00EE1DC5">
        <w:rPr>
          <w:spacing w:val="0"/>
        </w:rPr>
        <w:t xml:space="preserve"> </w:t>
      </w:r>
      <w:r w:rsidRPr="00EE1DC5">
        <w:rPr>
          <w:rFonts w:ascii="Albertus Extra Bold" w:hAnsi="Albertus Extra Bold"/>
          <w:b/>
          <w:spacing w:val="0"/>
          <w:vertAlign w:val="superscript"/>
        </w:rPr>
        <w:t>1</w:t>
      </w:r>
      <w:r w:rsidRPr="00EE1DC5">
        <w:rPr>
          <w:rFonts w:ascii="Albertus Extra Bold" w:hAnsi="Albertus Extra Bold"/>
          <w:b/>
          <w:spacing w:val="0"/>
        </w:rPr>
        <w:t>[</w:t>
      </w:r>
      <w:r w:rsidRPr="00EE1DC5">
        <w:rPr>
          <w:spacing w:val="0"/>
          <w:u w:val="single"/>
        </w:rPr>
        <w:t>the chief administrator shall not require a notarized signature on the certificate of ownership surrender statement, submitted pursuant to subsection a. of this section, that is from a person</w:t>
      </w:r>
      <w:r w:rsidRPr="00EE1DC5">
        <w:rPr>
          <w:rFonts w:ascii="Albertus Extra Bold" w:hAnsi="Albertus Extra Bold"/>
          <w:b/>
          <w:spacing w:val="0"/>
        </w:rPr>
        <w:t>]</w:t>
      </w:r>
      <w:r w:rsidRPr="00EE1DC5">
        <w:rPr>
          <w:spacing w:val="0"/>
        </w:rPr>
        <w:t xml:space="preserve"> </w:t>
      </w:r>
      <w:r w:rsidRPr="00EE1DC5">
        <w:rPr>
          <w:spacing w:val="0"/>
          <w:u w:val="single"/>
        </w:rPr>
        <w:t>notarization of the signature or electronic signature of the owner of a motor vehicle</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who has received or is due to receive a total loss settlement from an insurer,</w:t>
      </w:r>
      <w:r w:rsidRPr="00EE1DC5">
        <w:rPr>
          <w:spacing w:val="0"/>
        </w:rPr>
        <w:t xml:space="preserve"> </w:t>
      </w:r>
      <w:r w:rsidRPr="00EE1DC5">
        <w:rPr>
          <w:rFonts w:ascii="Albertus Extra Bold" w:hAnsi="Albertus Extra Bold"/>
          <w:b/>
          <w:spacing w:val="0"/>
          <w:vertAlign w:val="superscript"/>
        </w:rPr>
        <w:t>1</w:t>
      </w:r>
      <w:r w:rsidRPr="00EE1DC5">
        <w:rPr>
          <w:spacing w:val="0"/>
          <w:u w:val="single"/>
        </w:rPr>
        <w:t>is not required on a power of attorney</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or</w:t>
      </w:r>
      <w:r w:rsidRPr="00EE1DC5">
        <w:rPr>
          <w:spacing w:val="0"/>
        </w:rPr>
        <w:t xml:space="preserve"> </w:t>
      </w:r>
      <w:r w:rsidRPr="00EE1DC5">
        <w:rPr>
          <w:rFonts w:ascii="Albertus Extra Bold" w:hAnsi="Albertus Extra Bold"/>
          <w:b/>
          <w:spacing w:val="0"/>
          <w:vertAlign w:val="superscript"/>
        </w:rPr>
        <w:t>1</w:t>
      </w:r>
      <w:r w:rsidRPr="00EE1DC5">
        <w:rPr>
          <w:rFonts w:ascii="Albertus Extra Bold" w:hAnsi="Albertus Extra Bold"/>
          <w:b/>
          <w:spacing w:val="0"/>
        </w:rPr>
        <w:t>[</w:t>
      </w:r>
      <w:r w:rsidRPr="00EE1DC5">
        <w:rPr>
          <w:spacing w:val="0"/>
          <w:u w:val="single"/>
        </w:rPr>
        <w:t>on a</w:t>
      </w:r>
      <w:r w:rsidRPr="00EE1DC5">
        <w:rPr>
          <w:rFonts w:ascii="Albertus Extra Bold" w:hAnsi="Albertus Extra Bold"/>
          <w:b/>
          <w:spacing w:val="0"/>
        </w:rPr>
        <w:t>]</w:t>
      </w:r>
      <w:r w:rsidRPr="00EE1DC5">
        <w:rPr>
          <w:spacing w:val="0"/>
        </w:rPr>
        <w:t xml:space="preserve"> </w:t>
      </w:r>
      <w:r w:rsidRPr="00EE1DC5">
        <w:rPr>
          <w:spacing w:val="0"/>
          <w:u w:val="single"/>
        </w:rPr>
        <w:t>other</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document</w:t>
      </w:r>
      <w:r w:rsidRPr="00EE1DC5">
        <w:rPr>
          <w:spacing w:val="0"/>
        </w:rPr>
        <w:t xml:space="preserve"> </w:t>
      </w:r>
      <w:r w:rsidRPr="00EE1DC5">
        <w:rPr>
          <w:rFonts w:ascii="Albertus Extra Bold" w:hAnsi="Albertus Extra Bold"/>
          <w:b/>
          <w:spacing w:val="0"/>
          <w:vertAlign w:val="superscript"/>
        </w:rPr>
        <w:t>1</w:t>
      </w:r>
      <w:r w:rsidRPr="00EE1DC5">
        <w:rPr>
          <w:rFonts w:ascii="Albertus Extra Bold" w:hAnsi="Albertus Extra Bold"/>
          <w:b/>
          <w:spacing w:val="0"/>
        </w:rPr>
        <w:t>[</w:t>
      </w:r>
      <w:r w:rsidRPr="00EE1DC5">
        <w:rPr>
          <w:spacing w:val="0"/>
          <w:u w:val="single"/>
        </w:rPr>
        <w:t>authorizing the insurer or insurer’s agent to act as power of attorney, in order to obtain</w:t>
      </w:r>
      <w:r w:rsidRPr="00EE1DC5">
        <w:rPr>
          <w:rFonts w:ascii="Albertus Extra Bold" w:hAnsi="Albertus Extra Bold"/>
          <w:b/>
          <w:spacing w:val="0"/>
        </w:rPr>
        <w:t>]</w:t>
      </w:r>
      <w:r w:rsidRPr="00EE1DC5">
        <w:rPr>
          <w:spacing w:val="0"/>
        </w:rPr>
        <w:t xml:space="preserve"> </w:t>
      </w:r>
      <w:r w:rsidRPr="00EE1DC5">
        <w:rPr>
          <w:spacing w:val="0"/>
          <w:u w:val="single"/>
        </w:rPr>
        <w:t>supporting an application for</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a certificate of ownership or a salvage certificate of title</w:t>
      </w:r>
      <w:r w:rsidRPr="00EE1DC5">
        <w:rPr>
          <w:spacing w:val="0"/>
        </w:rPr>
        <w:t xml:space="preserve"> </w:t>
      </w:r>
      <w:r w:rsidRPr="00EE1DC5">
        <w:rPr>
          <w:rFonts w:ascii="Albertus Extra Bold" w:hAnsi="Albertus Extra Bold"/>
          <w:b/>
          <w:spacing w:val="0"/>
          <w:vertAlign w:val="superscript"/>
        </w:rPr>
        <w:t>1</w:t>
      </w:r>
      <w:r w:rsidRPr="00EE1DC5">
        <w:rPr>
          <w:spacing w:val="0"/>
          <w:u w:val="single"/>
        </w:rPr>
        <w:t>submitted by an insurer or an agent of an insurer</w:t>
      </w:r>
      <w:r w:rsidRPr="00EE1DC5">
        <w:rPr>
          <w:rFonts w:ascii="Albertus Extra Bold" w:hAnsi="Albertus Extra Bold"/>
          <w:b/>
          <w:spacing w:val="0"/>
          <w:vertAlign w:val="superscript"/>
        </w:rPr>
        <w:t>1</w:t>
      </w:r>
      <w:r w:rsidRPr="00EE1DC5">
        <w:rPr>
          <w:rFonts w:ascii="Albertus Extra Bold" w:hAnsi="Albertus Extra Bold"/>
          <w:b/>
        </w:rPr>
        <w:t>]</w:t>
      </w:r>
      <w:r w:rsidRPr="00EE1DC5">
        <w:rPr>
          <w:spacing w:val="0"/>
        </w:rPr>
        <w:t xml:space="preserve"> </w:t>
      </w:r>
      <w:r w:rsidRPr="00EE1DC5">
        <w:rPr>
          <w:spacing w:val="0"/>
          <w:u w:val="single"/>
        </w:rPr>
        <w:t>Notwithstanding any provision of law or regulation to the contrary, an insurer licensed to do business in this State shall be permitted to submit with an application for a certificate of ownership or salvage certificate of title a power of attorney executed electronically by a person who has received or is due to receive a total loss settlement from an insurer in a form and in a format to be prescribed by the chief administrator.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1DC5">
        <w:rPr>
          <w:spacing w:val="0"/>
        </w:rPr>
        <w:tab/>
      </w:r>
      <w:r w:rsidRPr="00EE1DC5">
        <w:rPr>
          <w:spacing w:val="0"/>
          <w:u w:val="single"/>
        </w:rPr>
        <w:t>A power of attorney signed electronically is not required to be notarized but shall, at a minimum, meet security requirements prescribed by the chief administrator.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1DC5">
        <w:rPr>
          <w:spacing w:val="0"/>
        </w:rPr>
        <w:tab/>
      </w:r>
      <w:r w:rsidRPr="00EE1DC5">
        <w:rPr>
          <w:spacing w:val="0"/>
          <w:u w:val="single"/>
        </w:rPr>
        <w:t>The chief administrator shall adopt regulations to implement the provisions of this subsection, and may prescribe the form and format of an electronically signed power of attorney and any additional security requirements the chief administrator deems necessary, including any requirements to ensure that any power of attorney signed electronically complies with federal odometer disclosure requirements under 49 C.F.R. s.580.1 et seq</w:t>
      </w:r>
      <w:r w:rsidRPr="00EE1DC5">
        <w:rPr>
          <w:rFonts w:ascii="Albertus Extra Bold" w:hAnsi="Albertus Extra Bold"/>
          <w:b/>
          <w:vertAlign w:val="superscript"/>
        </w:rPr>
        <w:t>2</w:t>
      </w:r>
      <w:r w:rsidRPr="00EE1DC5">
        <w:rPr>
          <w:spacing w:val="0"/>
          <w:u w:val="single"/>
        </w:rPr>
        <w:t>.</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w:t>
      </w:r>
      <w:proofErr w:type="spellStart"/>
      <w:r w:rsidRPr="00EE1DC5">
        <w:rPr>
          <w:spacing w:val="0"/>
        </w:rPr>
        <w:t>cf</w:t>
      </w:r>
      <w:proofErr w:type="spellEnd"/>
      <w:r w:rsidRPr="00EE1DC5">
        <w:rPr>
          <w:spacing w:val="0"/>
        </w:rPr>
        <w:t>: P.L.2015, c.208, s.1)</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50274"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 xml:space="preserve">This act shall take effect </w:t>
      </w:r>
      <w:r w:rsidRPr="00EE1DC5">
        <w:rPr>
          <w:rFonts w:ascii="Albertus Extra Bold" w:hAnsi="Albertus Extra Bold"/>
          <w:b/>
          <w:spacing w:val="0"/>
          <w:vertAlign w:val="superscript"/>
        </w:rPr>
        <w:t>1</w:t>
      </w:r>
      <w:r w:rsidRPr="00EE1DC5">
        <w:rPr>
          <w:rFonts w:ascii="Albertus Extra Bold" w:hAnsi="Albertus Extra Bold"/>
          <w:b/>
          <w:spacing w:val="0"/>
        </w:rPr>
        <w:t>[</w:t>
      </w:r>
      <w:r w:rsidRPr="00EE1DC5">
        <w:rPr>
          <w:spacing w:val="0"/>
        </w:rPr>
        <w:t>immediately</w:t>
      </w:r>
      <w:r w:rsidRPr="00EE1DC5">
        <w:rPr>
          <w:rFonts w:ascii="Albertus Extra Bold" w:hAnsi="Albertus Extra Bold"/>
          <w:b/>
          <w:spacing w:val="0"/>
        </w:rPr>
        <w:t>]</w:t>
      </w:r>
      <w:r w:rsidRPr="00EE1DC5">
        <w:rPr>
          <w:spacing w:val="0"/>
        </w:rPr>
        <w:t xml:space="preserve"> </w:t>
      </w:r>
      <w:r w:rsidRPr="00EE1DC5">
        <w:rPr>
          <w:spacing w:val="0"/>
          <w:u w:val="single"/>
        </w:rPr>
        <w:t xml:space="preserve">on the first day of the </w:t>
      </w:r>
      <w:r w:rsidRPr="00EE1DC5">
        <w:rPr>
          <w:rFonts w:ascii="Albertus Extra Bold" w:hAnsi="Albertus Extra Bold"/>
          <w:b/>
          <w:vertAlign w:val="superscript"/>
        </w:rPr>
        <w:t>2</w:t>
      </w:r>
      <w:r w:rsidRPr="00EE1DC5">
        <w:rPr>
          <w:rFonts w:ascii="Albertus Extra Bold" w:hAnsi="Albertus Extra Bold"/>
          <w:b/>
        </w:rPr>
        <w:t>[</w:t>
      </w:r>
      <w:r w:rsidRPr="00EE1DC5">
        <w:rPr>
          <w:spacing w:val="0"/>
          <w:u w:val="single"/>
        </w:rPr>
        <w:t>sixth</w:t>
      </w:r>
      <w:r w:rsidRPr="00EE1DC5">
        <w:rPr>
          <w:rFonts w:ascii="Albertus Extra Bold" w:hAnsi="Albertus Extra Bold"/>
          <w:b/>
        </w:rPr>
        <w:t>]</w:t>
      </w:r>
      <w:r w:rsidRPr="00EE1DC5">
        <w:rPr>
          <w:spacing w:val="0"/>
        </w:rPr>
        <w:t xml:space="preserve"> </w:t>
      </w:r>
      <w:r w:rsidRPr="00EE1DC5">
        <w:rPr>
          <w:spacing w:val="0"/>
          <w:u w:val="single"/>
        </w:rPr>
        <w:t>twelfth</w:t>
      </w:r>
      <w:r w:rsidRPr="00EE1DC5">
        <w:rPr>
          <w:rFonts w:ascii="Albertus Extra Bold" w:hAnsi="Albertus Extra Bold"/>
          <w:b/>
          <w:vertAlign w:val="superscript"/>
        </w:rPr>
        <w:t>2</w:t>
      </w:r>
      <w:r w:rsidRPr="00EE1DC5">
        <w:rPr>
          <w:spacing w:val="0"/>
        </w:rPr>
        <w:t xml:space="preserve"> </w:t>
      </w:r>
      <w:r w:rsidRPr="00EE1DC5">
        <w:rPr>
          <w:spacing w:val="0"/>
          <w:u w:val="single"/>
        </w:rPr>
        <w:t>month following enactment</w:t>
      </w:r>
      <w:r w:rsidRPr="00EE1DC5">
        <w:rPr>
          <w:rFonts w:ascii="Albertus Extra Bold" w:hAnsi="Albertus Extra Bold"/>
          <w:b/>
          <w:spacing w:val="0"/>
          <w:vertAlign w:val="superscript"/>
        </w:rPr>
        <w:t>1</w:t>
      </w:r>
      <w:r w:rsidRPr="00EE1DC5">
        <w:rPr>
          <w:spacing w:val="0"/>
        </w:rPr>
        <w:t>.</w:t>
      </w:r>
    </w:p>
    <w:p w:rsidR="00F73B0E" w:rsidRDefault="00F73B0E"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73B0E" w:rsidRDefault="00F73B0E"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73B0E" w:rsidRDefault="00F73B0E" w:rsidP="00F73B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r>
        <w:rPr>
          <w:u w:val="single"/>
        </w:rPr>
        <w:t>                                </w:t>
      </w:r>
    </w:p>
    <w:p w:rsidR="00F73B0E" w:rsidRDefault="00F73B0E" w:rsidP="00F73B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p>
    <w:p w:rsidR="00F73B0E" w:rsidRPr="00F73B0E" w:rsidRDefault="00F73B0E" w:rsidP="00C90254">
      <w:bookmarkStart w:id="1" w:name="_GoBack"/>
      <w:bookmarkEnd w:id="1"/>
      <w:r>
        <w:tab/>
        <w:t>Allows insurer to submit to MVC power of attorney executed electronically for certificate of ownership or salvage certificate of title by person who received or is due to receive total loss settlement from insurer.</w:t>
      </w:r>
    </w:p>
    <w:sectPr w:rsidR="00F73B0E" w:rsidRPr="00F73B0E" w:rsidSect="00F73B0E">
      <w:headerReference w:type="default" r:id="rId8"/>
      <w:footerReference w:type="default" r:id="rId9"/>
      <w:type w:val="continuous"/>
      <w:pgSz w:w="12240" w:h="20160" w:code="5"/>
      <w:pgMar w:top="1440" w:right="2520" w:bottom="1872" w:left="2880" w:header="1181" w:footer="7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BE" w:rsidRDefault="002547BE">
      <w:r>
        <w:separator/>
      </w:r>
    </w:p>
  </w:endnote>
  <w:endnote w:type="continuationSeparator" w:id="0">
    <w:p w:rsidR="002547BE" w:rsidRDefault="0025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9DD" w:rsidRPr="00921C91" w:rsidRDefault="005B69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9DD" w:rsidRPr="00921C91" w:rsidRDefault="005B69DD">
    <w:pPr>
      <w:pStyle w:val="Footer"/>
      <w:rPr>
        <w:szCs w:val="18"/>
      </w:rPr>
    </w:pPr>
  </w:p>
  <w:p w:rsidR="005B69DD" w:rsidRPr="00921C91" w:rsidRDefault="005B69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274" w:rsidRDefault="00A50274" w:rsidP="00686AEB">
    <w:pPr>
      <w:pStyle w:val="Footer"/>
    </w:pPr>
    <w:r>
      <w:tab/>
      <w:t>Matter enclosed in superscript numerals has been adopted as follows:</w:t>
    </w:r>
  </w:p>
  <w:p w:rsidR="00EE1DC5" w:rsidRDefault="00A5027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January 25, 2021.</w:t>
    </w:r>
  </w:p>
  <w:p w:rsidR="00A50274" w:rsidRDefault="00EE1DC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June 16,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B0E" w:rsidRDefault="00F73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BE" w:rsidRDefault="002547BE">
      <w:r>
        <w:separator/>
      </w:r>
    </w:p>
  </w:footnote>
  <w:footnote w:type="continuationSeparator" w:id="0">
    <w:p w:rsidR="002547BE" w:rsidRDefault="0025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74D" w:rsidRDefault="003F374D" w:rsidP="003F374D">
    <w:pPr>
      <w:pStyle w:val="bpuHeadSpon"/>
    </w:pPr>
    <w:r w:rsidRPr="003F374D">
      <w:rPr>
        <w:rStyle w:val="bpuHeadSponChar"/>
      </w:rPr>
      <w:t>A4521</w:t>
    </w:r>
    <w:r>
      <w:t xml:space="preserve"> </w:t>
    </w:r>
    <w:r w:rsidR="00EE1DC5">
      <w:t>[2R]</w:t>
    </w:r>
    <w:r w:rsidR="00A50274">
      <w:t xml:space="preserve"> </w:t>
    </w:r>
    <w:r>
      <w:t>FREIMAN</w:t>
    </w:r>
    <w:r w:rsidR="00236762">
      <w:t>, BENSON</w:t>
    </w:r>
  </w:p>
  <w:p w:rsidR="003F374D" w:rsidRDefault="003F374D" w:rsidP="003F374D">
    <w:pPr>
      <w:pStyle w:val="bpuHeadSpon"/>
    </w:pPr>
    <w:r>
      <w:fldChar w:fldCharType="begin"/>
    </w:r>
    <w:r>
      <w:instrText xml:space="preserve"> PAGE  \* MERGEFORMAT </w:instrText>
    </w:r>
    <w:r>
      <w:fldChar w:fldCharType="separate"/>
    </w:r>
    <w:r w:rsidR="00F73B0E">
      <w:rPr>
        <w:noProof/>
      </w:rPr>
      <w:t>2</w:t>
    </w:r>
    <w:r>
      <w:fldChar w:fldCharType="end"/>
    </w:r>
  </w:p>
  <w:p w:rsidR="003F374D" w:rsidRDefault="003F374D" w:rsidP="003F374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B0E" w:rsidRDefault="00F73B0E" w:rsidP="00686AEB">
    <w:pPr>
      <w:pStyle w:val="Header"/>
      <w:jc w:val="center"/>
      <w:rPr>
        <w:rStyle w:val="PageNumber"/>
      </w:rPr>
    </w:pPr>
  </w:p>
  <w:p w:rsidR="00F73B0E" w:rsidRDefault="00F73B0E" w:rsidP="003F374D">
    <w:pPr>
      <w:pStyle w:val="bpuHeadSpon"/>
    </w:pPr>
    <w:r w:rsidRPr="003F374D">
      <w:rPr>
        <w:rStyle w:val="bpuHeadSponChar"/>
      </w:rPr>
      <w:t>A4521</w:t>
    </w:r>
    <w:r>
      <w:t xml:space="preserve"> [2R]</w:t>
    </w:r>
  </w:p>
  <w:p w:rsidR="00F73B0E" w:rsidRDefault="00F73B0E" w:rsidP="003F374D">
    <w:pPr>
      <w:pStyle w:val="bpuHeadSpon"/>
    </w:pPr>
    <w:r>
      <w:fldChar w:fldCharType="begin"/>
    </w:r>
    <w:r>
      <w:instrText xml:space="preserve"> PAGE  \* MERGEFORMAT </w:instrText>
    </w:r>
    <w:r>
      <w:fldChar w:fldCharType="separate"/>
    </w:r>
    <w:r w:rsidR="00395ECF">
      <w:rPr>
        <w:noProof/>
      </w:rPr>
      <w:t>5</w:t>
    </w:r>
    <w:r>
      <w:fldChar w:fldCharType="end"/>
    </w:r>
  </w:p>
  <w:p w:rsidR="00F73B0E" w:rsidRDefault="00F73B0E" w:rsidP="003F37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BE"/>
    <w:rsid w:val="000051BD"/>
    <w:rsid w:val="000067B1"/>
    <w:rsid w:val="00012698"/>
    <w:rsid w:val="000160A5"/>
    <w:rsid w:val="0002335B"/>
    <w:rsid w:val="0003549A"/>
    <w:rsid w:val="000367AE"/>
    <w:rsid w:val="00043B22"/>
    <w:rsid w:val="00051D2C"/>
    <w:rsid w:val="00054975"/>
    <w:rsid w:val="00057D20"/>
    <w:rsid w:val="0006197C"/>
    <w:rsid w:val="0006281F"/>
    <w:rsid w:val="0008141C"/>
    <w:rsid w:val="00094A55"/>
    <w:rsid w:val="000A44A7"/>
    <w:rsid w:val="000B1054"/>
    <w:rsid w:val="000B3411"/>
    <w:rsid w:val="000C054C"/>
    <w:rsid w:val="000C12C2"/>
    <w:rsid w:val="000C2AB5"/>
    <w:rsid w:val="000D11AF"/>
    <w:rsid w:val="000D6255"/>
    <w:rsid w:val="000D6262"/>
    <w:rsid w:val="000D7B4A"/>
    <w:rsid w:val="000E4006"/>
    <w:rsid w:val="000F3DA2"/>
    <w:rsid w:val="000F5FDE"/>
    <w:rsid w:val="000F7466"/>
    <w:rsid w:val="001014BD"/>
    <w:rsid w:val="0013000E"/>
    <w:rsid w:val="00133097"/>
    <w:rsid w:val="00133F81"/>
    <w:rsid w:val="001357BD"/>
    <w:rsid w:val="00135943"/>
    <w:rsid w:val="001645FB"/>
    <w:rsid w:val="001727E6"/>
    <w:rsid w:val="00173D2B"/>
    <w:rsid w:val="00181676"/>
    <w:rsid w:val="00183603"/>
    <w:rsid w:val="00194E78"/>
    <w:rsid w:val="0019707B"/>
    <w:rsid w:val="00197E8B"/>
    <w:rsid w:val="00197FA4"/>
    <w:rsid w:val="001A161A"/>
    <w:rsid w:val="001A20F5"/>
    <w:rsid w:val="001A3B79"/>
    <w:rsid w:val="001A66B6"/>
    <w:rsid w:val="001A76B6"/>
    <w:rsid w:val="001B4716"/>
    <w:rsid w:val="001B4EA4"/>
    <w:rsid w:val="001C7C52"/>
    <w:rsid w:val="001D25F3"/>
    <w:rsid w:val="001D39DA"/>
    <w:rsid w:val="001D3C53"/>
    <w:rsid w:val="001E15F1"/>
    <w:rsid w:val="001E16FA"/>
    <w:rsid w:val="001E6213"/>
    <w:rsid w:val="001F14C7"/>
    <w:rsid w:val="001F7405"/>
    <w:rsid w:val="00205533"/>
    <w:rsid w:val="00212B8D"/>
    <w:rsid w:val="00222983"/>
    <w:rsid w:val="00226606"/>
    <w:rsid w:val="00235D2F"/>
    <w:rsid w:val="00236762"/>
    <w:rsid w:val="002370D0"/>
    <w:rsid w:val="002547BE"/>
    <w:rsid w:val="00255958"/>
    <w:rsid w:val="0025756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EE"/>
    <w:rsid w:val="002F3BA6"/>
    <w:rsid w:val="00307D21"/>
    <w:rsid w:val="00315320"/>
    <w:rsid w:val="00325776"/>
    <w:rsid w:val="00325E27"/>
    <w:rsid w:val="00326AD8"/>
    <w:rsid w:val="00330395"/>
    <w:rsid w:val="00333704"/>
    <w:rsid w:val="00336624"/>
    <w:rsid w:val="0034025F"/>
    <w:rsid w:val="00340458"/>
    <w:rsid w:val="0034200F"/>
    <w:rsid w:val="003446A0"/>
    <w:rsid w:val="0034481B"/>
    <w:rsid w:val="00350130"/>
    <w:rsid w:val="00354334"/>
    <w:rsid w:val="0036180C"/>
    <w:rsid w:val="0036245B"/>
    <w:rsid w:val="00363CF5"/>
    <w:rsid w:val="00364344"/>
    <w:rsid w:val="003702CA"/>
    <w:rsid w:val="00370617"/>
    <w:rsid w:val="00382F1F"/>
    <w:rsid w:val="00391DA4"/>
    <w:rsid w:val="00395ECF"/>
    <w:rsid w:val="00396454"/>
    <w:rsid w:val="003A1578"/>
    <w:rsid w:val="003A3C64"/>
    <w:rsid w:val="003A3F83"/>
    <w:rsid w:val="003C270D"/>
    <w:rsid w:val="003C43EF"/>
    <w:rsid w:val="003C5A6B"/>
    <w:rsid w:val="003C7FB2"/>
    <w:rsid w:val="003D24DE"/>
    <w:rsid w:val="003D6C56"/>
    <w:rsid w:val="003E26D4"/>
    <w:rsid w:val="003E47BA"/>
    <w:rsid w:val="003F374D"/>
    <w:rsid w:val="003F3B37"/>
    <w:rsid w:val="003F4B38"/>
    <w:rsid w:val="0040195A"/>
    <w:rsid w:val="00402DC0"/>
    <w:rsid w:val="0040453E"/>
    <w:rsid w:val="00416C4B"/>
    <w:rsid w:val="0041751E"/>
    <w:rsid w:val="004211E5"/>
    <w:rsid w:val="00422091"/>
    <w:rsid w:val="0043386C"/>
    <w:rsid w:val="00436F2D"/>
    <w:rsid w:val="00436F5D"/>
    <w:rsid w:val="00441B42"/>
    <w:rsid w:val="0045118A"/>
    <w:rsid w:val="00455D51"/>
    <w:rsid w:val="00456BF9"/>
    <w:rsid w:val="00461057"/>
    <w:rsid w:val="00461761"/>
    <w:rsid w:val="004704A8"/>
    <w:rsid w:val="00471102"/>
    <w:rsid w:val="00471F18"/>
    <w:rsid w:val="00480512"/>
    <w:rsid w:val="00484144"/>
    <w:rsid w:val="00484C19"/>
    <w:rsid w:val="00485866"/>
    <w:rsid w:val="00492076"/>
    <w:rsid w:val="00493B1D"/>
    <w:rsid w:val="00497037"/>
    <w:rsid w:val="004A3009"/>
    <w:rsid w:val="004A6940"/>
    <w:rsid w:val="004A77A4"/>
    <w:rsid w:val="004B7DBD"/>
    <w:rsid w:val="004C742C"/>
    <w:rsid w:val="004E1F3E"/>
    <w:rsid w:val="004F21BD"/>
    <w:rsid w:val="004F4F1D"/>
    <w:rsid w:val="004F74DD"/>
    <w:rsid w:val="00501317"/>
    <w:rsid w:val="0050495C"/>
    <w:rsid w:val="00505DC9"/>
    <w:rsid w:val="00506E1E"/>
    <w:rsid w:val="00512313"/>
    <w:rsid w:val="00513C81"/>
    <w:rsid w:val="00527BFB"/>
    <w:rsid w:val="00532A32"/>
    <w:rsid w:val="005351C8"/>
    <w:rsid w:val="00540B0B"/>
    <w:rsid w:val="0054460F"/>
    <w:rsid w:val="005536CD"/>
    <w:rsid w:val="00554051"/>
    <w:rsid w:val="00557240"/>
    <w:rsid w:val="005651F3"/>
    <w:rsid w:val="00572184"/>
    <w:rsid w:val="00577A15"/>
    <w:rsid w:val="00580533"/>
    <w:rsid w:val="0059131D"/>
    <w:rsid w:val="005B3F92"/>
    <w:rsid w:val="005B479C"/>
    <w:rsid w:val="005B561E"/>
    <w:rsid w:val="005B69DD"/>
    <w:rsid w:val="005C07E4"/>
    <w:rsid w:val="005C2124"/>
    <w:rsid w:val="005C336F"/>
    <w:rsid w:val="005C7F3C"/>
    <w:rsid w:val="005E017C"/>
    <w:rsid w:val="005E50C6"/>
    <w:rsid w:val="005E5C3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E54"/>
    <w:rsid w:val="00667A5C"/>
    <w:rsid w:val="00677316"/>
    <w:rsid w:val="00680AC8"/>
    <w:rsid w:val="00686AEB"/>
    <w:rsid w:val="006B7897"/>
    <w:rsid w:val="006B7FA7"/>
    <w:rsid w:val="006C086A"/>
    <w:rsid w:val="006C21C1"/>
    <w:rsid w:val="006C7327"/>
    <w:rsid w:val="006D00E5"/>
    <w:rsid w:val="006D19F7"/>
    <w:rsid w:val="006D791B"/>
    <w:rsid w:val="006E2895"/>
    <w:rsid w:val="006F180D"/>
    <w:rsid w:val="006F4334"/>
    <w:rsid w:val="006F47AF"/>
    <w:rsid w:val="006F6B8A"/>
    <w:rsid w:val="00702FDC"/>
    <w:rsid w:val="00707CD3"/>
    <w:rsid w:val="007115FC"/>
    <w:rsid w:val="00716BB9"/>
    <w:rsid w:val="007256D1"/>
    <w:rsid w:val="007279FD"/>
    <w:rsid w:val="007502CB"/>
    <w:rsid w:val="00752D79"/>
    <w:rsid w:val="00752E20"/>
    <w:rsid w:val="00756EDE"/>
    <w:rsid w:val="00781B4D"/>
    <w:rsid w:val="00781F44"/>
    <w:rsid w:val="007824BF"/>
    <w:rsid w:val="00783B8D"/>
    <w:rsid w:val="00794B94"/>
    <w:rsid w:val="00794BD4"/>
    <w:rsid w:val="007A2F73"/>
    <w:rsid w:val="007A3061"/>
    <w:rsid w:val="007A5A0B"/>
    <w:rsid w:val="007B70FF"/>
    <w:rsid w:val="007C0E14"/>
    <w:rsid w:val="007C7DE4"/>
    <w:rsid w:val="007D40CB"/>
    <w:rsid w:val="007D5796"/>
    <w:rsid w:val="007D59C0"/>
    <w:rsid w:val="007D7D9C"/>
    <w:rsid w:val="007F485D"/>
    <w:rsid w:val="007F6050"/>
    <w:rsid w:val="00813627"/>
    <w:rsid w:val="00816BD1"/>
    <w:rsid w:val="0082372B"/>
    <w:rsid w:val="00832816"/>
    <w:rsid w:val="00836B6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A4"/>
    <w:rsid w:val="00884D51"/>
    <w:rsid w:val="008916EC"/>
    <w:rsid w:val="00891E4F"/>
    <w:rsid w:val="008A31C5"/>
    <w:rsid w:val="008A4F9A"/>
    <w:rsid w:val="008B2850"/>
    <w:rsid w:val="008C79B3"/>
    <w:rsid w:val="008D77BD"/>
    <w:rsid w:val="008E454C"/>
    <w:rsid w:val="008F078B"/>
    <w:rsid w:val="008F1E5A"/>
    <w:rsid w:val="00901BDA"/>
    <w:rsid w:val="009121D8"/>
    <w:rsid w:val="00916F7A"/>
    <w:rsid w:val="00917FE3"/>
    <w:rsid w:val="009318C7"/>
    <w:rsid w:val="00931C09"/>
    <w:rsid w:val="009348C2"/>
    <w:rsid w:val="00935ED1"/>
    <w:rsid w:val="009440D0"/>
    <w:rsid w:val="009523A3"/>
    <w:rsid w:val="00960958"/>
    <w:rsid w:val="00963A46"/>
    <w:rsid w:val="00966A3E"/>
    <w:rsid w:val="00971493"/>
    <w:rsid w:val="00971AD9"/>
    <w:rsid w:val="00973069"/>
    <w:rsid w:val="00973523"/>
    <w:rsid w:val="00980766"/>
    <w:rsid w:val="009835D4"/>
    <w:rsid w:val="009865D4"/>
    <w:rsid w:val="00994CE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74"/>
    <w:rsid w:val="00A50F6B"/>
    <w:rsid w:val="00A52237"/>
    <w:rsid w:val="00A551D6"/>
    <w:rsid w:val="00A6251B"/>
    <w:rsid w:val="00A6620F"/>
    <w:rsid w:val="00A6754E"/>
    <w:rsid w:val="00A70F58"/>
    <w:rsid w:val="00A72987"/>
    <w:rsid w:val="00A7346B"/>
    <w:rsid w:val="00A84C4F"/>
    <w:rsid w:val="00A86BB4"/>
    <w:rsid w:val="00A932A1"/>
    <w:rsid w:val="00A96E06"/>
    <w:rsid w:val="00AA6197"/>
    <w:rsid w:val="00AA6C70"/>
    <w:rsid w:val="00AB16FD"/>
    <w:rsid w:val="00AB4813"/>
    <w:rsid w:val="00AC6466"/>
    <w:rsid w:val="00AC66E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F3"/>
    <w:rsid w:val="00B2574A"/>
    <w:rsid w:val="00B35D8A"/>
    <w:rsid w:val="00B45B34"/>
    <w:rsid w:val="00B57047"/>
    <w:rsid w:val="00B61D86"/>
    <w:rsid w:val="00B6342D"/>
    <w:rsid w:val="00B726BD"/>
    <w:rsid w:val="00B732BC"/>
    <w:rsid w:val="00B90E33"/>
    <w:rsid w:val="00B9676B"/>
    <w:rsid w:val="00BA2EA5"/>
    <w:rsid w:val="00BA364B"/>
    <w:rsid w:val="00BA55C4"/>
    <w:rsid w:val="00BB1190"/>
    <w:rsid w:val="00BB31D0"/>
    <w:rsid w:val="00BB3A11"/>
    <w:rsid w:val="00BB4DDB"/>
    <w:rsid w:val="00BB5D79"/>
    <w:rsid w:val="00BB5F02"/>
    <w:rsid w:val="00BC306F"/>
    <w:rsid w:val="00BC3CE0"/>
    <w:rsid w:val="00BC4E10"/>
    <w:rsid w:val="00BC7892"/>
    <w:rsid w:val="00BE24D6"/>
    <w:rsid w:val="00BE6F34"/>
    <w:rsid w:val="00BE7EFA"/>
    <w:rsid w:val="00BF06AD"/>
    <w:rsid w:val="00BF2C67"/>
    <w:rsid w:val="00C04F4D"/>
    <w:rsid w:val="00C12E48"/>
    <w:rsid w:val="00C13D14"/>
    <w:rsid w:val="00C15F53"/>
    <w:rsid w:val="00C23F09"/>
    <w:rsid w:val="00C25356"/>
    <w:rsid w:val="00C328D0"/>
    <w:rsid w:val="00C46BC1"/>
    <w:rsid w:val="00C5235F"/>
    <w:rsid w:val="00C54CE2"/>
    <w:rsid w:val="00C666D9"/>
    <w:rsid w:val="00C66BF3"/>
    <w:rsid w:val="00C70140"/>
    <w:rsid w:val="00C73CA7"/>
    <w:rsid w:val="00C822F6"/>
    <w:rsid w:val="00C82AC2"/>
    <w:rsid w:val="00C8456C"/>
    <w:rsid w:val="00C900A9"/>
    <w:rsid w:val="00C90254"/>
    <w:rsid w:val="00C91E19"/>
    <w:rsid w:val="00C92402"/>
    <w:rsid w:val="00C92867"/>
    <w:rsid w:val="00C93B93"/>
    <w:rsid w:val="00CA037D"/>
    <w:rsid w:val="00CA0837"/>
    <w:rsid w:val="00CA2442"/>
    <w:rsid w:val="00CA3111"/>
    <w:rsid w:val="00CA4725"/>
    <w:rsid w:val="00CB6246"/>
    <w:rsid w:val="00CB73D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57F"/>
    <w:rsid w:val="00D6090A"/>
    <w:rsid w:val="00D62FA3"/>
    <w:rsid w:val="00D63B6F"/>
    <w:rsid w:val="00D64A90"/>
    <w:rsid w:val="00D7133D"/>
    <w:rsid w:val="00D9410B"/>
    <w:rsid w:val="00D9695B"/>
    <w:rsid w:val="00DA2417"/>
    <w:rsid w:val="00DA5585"/>
    <w:rsid w:val="00DB02AC"/>
    <w:rsid w:val="00DB6AA2"/>
    <w:rsid w:val="00DD3ECF"/>
    <w:rsid w:val="00DD52D6"/>
    <w:rsid w:val="00DE10D1"/>
    <w:rsid w:val="00DE2514"/>
    <w:rsid w:val="00DE6851"/>
    <w:rsid w:val="00DF03EE"/>
    <w:rsid w:val="00E01563"/>
    <w:rsid w:val="00E01B71"/>
    <w:rsid w:val="00E05CC9"/>
    <w:rsid w:val="00E11582"/>
    <w:rsid w:val="00E15573"/>
    <w:rsid w:val="00E25A5B"/>
    <w:rsid w:val="00E373C7"/>
    <w:rsid w:val="00E4267B"/>
    <w:rsid w:val="00E42F13"/>
    <w:rsid w:val="00E452DF"/>
    <w:rsid w:val="00E543CF"/>
    <w:rsid w:val="00E546FD"/>
    <w:rsid w:val="00E605F5"/>
    <w:rsid w:val="00E608F1"/>
    <w:rsid w:val="00E611B9"/>
    <w:rsid w:val="00E7144F"/>
    <w:rsid w:val="00E73D74"/>
    <w:rsid w:val="00E76A79"/>
    <w:rsid w:val="00E80692"/>
    <w:rsid w:val="00E80C24"/>
    <w:rsid w:val="00E93836"/>
    <w:rsid w:val="00EA7C16"/>
    <w:rsid w:val="00EC3642"/>
    <w:rsid w:val="00EC5281"/>
    <w:rsid w:val="00EC615E"/>
    <w:rsid w:val="00EC791D"/>
    <w:rsid w:val="00EC7CA6"/>
    <w:rsid w:val="00ED3C5D"/>
    <w:rsid w:val="00ED4553"/>
    <w:rsid w:val="00EE1DC5"/>
    <w:rsid w:val="00F00D08"/>
    <w:rsid w:val="00F02FFE"/>
    <w:rsid w:val="00F15583"/>
    <w:rsid w:val="00F200EE"/>
    <w:rsid w:val="00F22481"/>
    <w:rsid w:val="00F2542E"/>
    <w:rsid w:val="00F27278"/>
    <w:rsid w:val="00F344E3"/>
    <w:rsid w:val="00F34D58"/>
    <w:rsid w:val="00F41A9D"/>
    <w:rsid w:val="00F44314"/>
    <w:rsid w:val="00F54B9C"/>
    <w:rsid w:val="00F54C97"/>
    <w:rsid w:val="00F56E96"/>
    <w:rsid w:val="00F573DD"/>
    <w:rsid w:val="00F61E59"/>
    <w:rsid w:val="00F63D99"/>
    <w:rsid w:val="00F6426B"/>
    <w:rsid w:val="00F709B3"/>
    <w:rsid w:val="00F71A5E"/>
    <w:rsid w:val="00F73B0E"/>
    <w:rsid w:val="00FA0AFC"/>
    <w:rsid w:val="00FA1C82"/>
    <w:rsid w:val="00FA2ED1"/>
    <w:rsid w:val="00FA4A52"/>
    <w:rsid w:val="00FB4045"/>
    <w:rsid w:val="00FB4D8E"/>
    <w:rsid w:val="00FC0D0A"/>
    <w:rsid w:val="00FC1B0B"/>
    <w:rsid w:val="00FD0E5C"/>
    <w:rsid w:val="00FD2F97"/>
    <w:rsid w:val="00FD3D81"/>
    <w:rsid w:val="00FE5A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872CDD-5BB1-498B-B56E-6CCE732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374D"/>
  </w:style>
  <w:style w:type="paragraph" w:styleId="BalloonText">
    <w:name w:val="Balloon Text"/>
    <w:basedOn w:val="Normal"/>
    <w:link w:val="BalloonTextChar"/>
    <w:semiHidden/>
    <w:unhideWhenUsed/>
    <w:rsid w:val="00A86B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6B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2333</Words>
  <Characters>11791</Characters>
  <Application>Microsoft Office Word</Application>
  <DocSecurity>0</DocSecurity>
  <Lines>235</Lines>
  <Paragraphs>36</Paragraphs>
  <ScaleCrop>false</ScaleCrop>
  <HeadingPairs>
    <vt:vector size="2" baseType="variant">
      <vt:variant>
        <vt:lpstr>Title</vt:lpstr>
      </vt:variant>
      <vt:variant>
        <vt:i4>1</vt:i4>
      </vt:variant>
    </vt:vector>
  </HeadingPairs>
  <TitlesOfParts>
    <vt:vector size="1" baseType="lpstr">
      <vt:lpstr>P.L. 2021, c.360</vt:lpstr>
    </vt:vector>
  </TitlesOfParts>
  <Manager>Kenneth P. Howard</Manager>
  <Company>NJ Office of Legislative Services</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c.360 (A4521 2R)</dc:title>
  <dc:subject/>
  <dc:creator>Assembly, No. 4521 (Second Reprint)</dc:creator>
  <cp:keywords>A4521|5| ||0|0|!|0|</cp:keywords>
  <dc:description>INTRODUCED AUGUST 13, 2020_x000d_
Amended 1/25/21_x000d_
Amended 6/16/21</dc:description>
  <cp:lastModifiedBy>Todaro, Vivian</cp:lastModifiedBy>
  <cp:revision>2</cp:revision>
  <cp:lastPrinted>2021-12-22T20:47:00Z</cp:lastPrinted>
  <dcterms:created xsi:type="dcterms:W3CDTF">2022-02-17T16:46:00Z</dcterms:created>
  <dcterms:modified xsi:type="dcterms:W3CDTF">2022-02-17T16:46:00Z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c.360</vt:lpwstr>
  </property>
</Properties>
</file>