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44089" w14:textId="77777777" w:rsidR="00325911" w:rsidRDefault="00325911" w:rsidP="00822DE2">
      <w:pPr>
        <w:pStyle w:val="HangingAnAct"/>
        <w:suppressLineNumbers/>
        <w:rPr>
          <w:b/>
          <w:smallCaps/>
        </w:rPr>
        <w:sectPr w:rsidR="00325911" w:rsidSect="004D61A7">
          <w:footerReference w:type="first" r:id="rId7"/>
          <w:pgSz w:w="12240" w:h="20160" w:code="5"/>
          <w:pgMar w:top="1440" w:right="2520" w:bottom="1728" w:left="2880" w:header="1181" w:footer="376" w:gutter="0"/>
          <w:lnNumType w:countBy="1"/>
          <w:cols w:space="720"/>
          <w:titlePg/>
          <w:docGrid w:linePitch="360"/>
        </w:sectPr>
      </w:pPr>
    </w:p>
    <w:p w14:paraId="7090C20D" w14:textId="77777777" w:rsidR="00325911" w:rsidRPr="00AA238F" w:rsidRDefault="00325911" w:rsidP="00325911">
      <w:pPr>
        <w:ind w:left="6048"/>
      </w:pPr>
      <w:r w:rsidRPr="00AA238F">
        <w:t>§§1-23</w:t>
      </w:r>
    </w:p>
    <w:p w14:paraId="266F71A4" w14:textId="77777777" w:rsidR="00325911" w:rsidRPr="00AA238F" w:rsidRDefault="00325911" w:rsidP="00325911">
      <w:pPr>
        <w:ind w:left="6048"/>
      </w:pPr>
      <w:r w:rsidRPr="00AA238F">
        <w:t>C.13:1E-99.135 to</w:t>
      </w:r>
    </w:p>
    <w:p w14:paraId="7999C0EE" w14:textId="024256CF" w:rsidR="00325911" w:rsidRPr="00AA238F" w:rsidRDefault="00325911" w:rsidP="00325911">
      <w:pPr>
        <w:ind w:left="6048"/>
      </w:pPr>
      <w:r w:rsidRPr="00AA238F">
        <w:t>13:1E-99.157</w:t>
      </w:r>
    </w:p>
    <w:p w14:paraId="4608E418" w14:textId="02F6A1A5" w:rsidR="00325911" w:rsidRPr="00AA238F" w:rsidRDefault="00325911" w:rsidP="00325911">
      <w:pPr>
        <w:ind w:left="6048"/>
      </w:pPr>
    </w:p>
    <w:p w14:paraId="23CD7ED6" w14:textId="77777777" w:rsidR="00325911" w:rsidRPr="00AA238F" w:rsidRDefault="00325911" w:rsidP="00325911">
      <w:pPr>
        <w:sectPr w:rsidR="00325911" w:rsidRPr="00AA238F" w:rsidSect="00325911">
          <w:type w:val="continuous"/>
          <w:pgSz w:w="12240" w:h="20160" w:code="5"/>
          <w:pgMar w:top="1440" w:right="1440" w:bottom="1728" w:left="2880" w:header="72" w:footer="720" w:gutter="0"/>
          <w:cols w:space="720"/>
          <w:titlePg/>
          <w:docGrid w:linePitch="360"/>
        </w:sectPr>
      </w:pPr>
    </w:p>
    <w:p w14:paraId="4AA3D8E2" w14:textId="364E1CDD" w:rsidR="00325911" w:rsidRPr="00AA238F" w:rsidRDefault="00325911" w:rsidP="00325911">
      <w:pPr>
        <w:jc w:val="center"/>
      </w:pPr>
      <w:bookmarkStart w:id="0" w:name="LCPL"/>
      <w:bookmarkEnd w:id="0"/>
      <w:r w:rsidRPr="00AA238F">
        <w:t>P.L. 2021, CHAPTER 391,</w:t>
      </w:r>
      <w:r w:rsidRPr="00AA238F">
        <w:rPr>
          <w:b/>
          <w:i/>
        </w:rPr>
        <w:t xml:space="preserve"> approved January 18, 2022</w:t>
      </w:r>
    </w:p>
    <w:p w14:paraId="2736DA09" w14:textId="77777777" w:rsidR="00325911" w:rsidRPr="00AA238F" w:rsidRDefault="00325911" w:rsidP="00325911">
      <w:pPr>
        <w:jc w:val="center"/>
      </w:pPr>
      <w:r w:rsidRPr="00AA238F">
        <w:t xml:space="preserve">Senate Committee Substitute </w:t>
      </w:r>
      <w:r w:rsidRPr="00AA238F">
        <w:rPr>
          <w:b/>
          <w:i/>
        </w:rPr>
        <w:t>(Fifth Reprint)</w:t>
      </w:r>
      <w:r w:rsidRPr="00AA238F">
        <w:t xml:space="preserve"> for</w:t>
      </w:r>
    </w:p>
    <w:p w14:paraId="6DB626BF" w14:textId="5F003D27" w:rsidR="00325911" w:rsidRPr="00AA238F" w:rsidRDefault="00325911" w:rsidP="00325911">
      <w:pPr>
        <w:jc w:val="center"/>
      </w:pPr>
      <w:r w:rsidRPr="00AA238F">
        <w:t>Senate, No. 2515</w:t>
      </w:r>
    </w:p>
    <w:p w14:paraId="644390E3" w14:textId="397804FE" w:rsidR="00325911" w:rsidRPr="00AA238F" w:rsidRDefault="00325911" w:rsidP="00325911">
      <w:pPr>
        <w:jc w:val="center"/>
      </w:pPr>
    </w:p>
    <w:p w14:paraId="4C6444DC" w14:textId="77777777" w:rsidR="00325911" w:rsidRPr="00AA238F" w:rsidRDefault="00325911" w:rsidP="00325911">
      <w:pPr>
        <w:jc w:val="center"/>
      </w:pPr>
    </w:p>
    <w:p w14:paraId="6A3AFDDC" w14:textId="77777777" w:rsidR="00325911" w:rsidRPr="00AA238F" w:rsidRDefault="00325911" w:rsidP="00325911">
      <w:pPr>
        <w:sectPr w:rsidR="00325911" w:rsidRPr="00AA238F" w:rsidSect="00325911">
          <w:type w:val="continuous"/>
          <w:pgSz w:w="12240" w:h="20160" w:code="5"/>
          <w:pgMar w:top="2880" w:right="1440" w:bottom="1728" w:left="1440" w:header="72" w:footer="720" w:gutter="0"/>
          <w:cols w:space="720"/>
          <w:docGrid w:linePitch="360"/>
        </w:sectPr>
      </w:pPr>
    </w:p>
    <w:p w14:paraId="2121196B" w14:textId="318C976B" w:rsidR="00B8189D" w:rsidRPr="00AA238F" w:rsidRDefault="008E3C7E" w:rsidP="00C22FA2">
      <w:pPr>
        <w:pStyle w:val="HangingAnAct"/>
        <w:rPr>
          <w:b/>
          <w:smallCaps/>
        </w:rPr>
      </w:pPr>
      <w:r w:rsidRPr="00AA238F">
        <w:rPr>
          <w:b/>
          <w:smallCaps/>
        </w:rPr>
        <w:t>An Act</w:t>
      </w:r>
      <w:r w:rsidR="00C22FA2" w:rsidRPr="00AA238F">
        <w:t xml:space="preserve"> </w:t>
      </w:r>
      <w:r w:rsidR="00DC349D" w:rsidRPr="00AA238F">
        <w:t>concerning the use of postconsumer recycled content in certain containers and packaging products and supplementing Titl</w:t>
      </w:r>
      <w:r w:rsidR="00C75EE0" w:rsidRPr="00AA238F">
        <w:t xml:space="preserve">e 13 of the Revised Statutes.  </w:t>
      </w:r>
    </w:p>
    <w:p w14:paraId="0DD8E98D" w14:textId="77777777" w:rsidR="004E3E31" w:rsidRPr="00AA238F" w:rsidRDefault="004E3E31" w:rsidP="003562E8"/>
    <w:p w14:paraId="55848B3B" w14:textId="15E91363" w:rsidR="00111E33" w:rsidRPr="00AA238F" w:rsidRDefault="00160116" w:rsidP="00160116">
      <w:pPr>
        <w:tabs>
          <w:tab w:val="left" w:pos="360"/>
        </w:tabs>
        <w:rPr>
          <w:i/>
        </w:rPr>
      </w:pPr>
      <w:r w:rsidRPr="00AA238F">
        <w:rPr>
          <w:b/>
        </w:rPr>
        <w:tab/>
      </w:r>
      <w:r w:rsidR="008E3C7E" w:rsidRPr="00AA238F">
        <w:rPr>
          <w:b/>
          <w:smallCaps/>
        </w:rPr>
        <w:t>Be It Enacted</w:t>
      </w:r>
      <w:r w:rsidR="004E3E31" w:rsidRPr="00AA238F">
        <w:rPr>
          <w:sz w:val="20"/>
          <w:szCs w:val="20"/>
        </w:rPr>
        <w:t xml:space="preserve"> </w:t>
      </w:r>
      <w:r w:rsidR="008E3C7E" w:rsidRPr="00AA238F">
        <w:rPr>
          <w:i/>
        </w:rPr>
        <w:t>by the Senate and General Assembly of the State of New Jersey:</w:t>
      </w:r>
    </w:p>
    <w:p w14:paraId="6E1D41B2" w14:textId="77777777" w:rsidR="001C123A" w:rsidRPr="00AA238F" w:rsidRDefault="001C123A" w:rsidP="00160116">
      <w:pPr>
        <w:tabs>
          <w:tab w:val="left" w:pos="360"/>
        </w:tabs>
      </w:pPr>
    </w:p>
    <w:p w14:paraId="13741D34" w14:textId="1CD0FB9C"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1.</w:t>
      </w:r>
      <w:r w:rsidRPr="00AA238F">
        <w:rPr>
          <w:spacing w:val="0"/>
        </w:rPr>
        <w:tab/>
        <w:t xml:space="preserve">As used in this act: </w:t>
      </w:r>
    </w:p>
    <w:p w14:paraId="6891068A"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“Beverage” means any of the following products if those products are in liquid, ready-to-drink form, and are intended for human consumption:  </w:t>
      </w:r>
      <w:r w:rsidRPr="00AA238F">
        <w:rPr>
          <w:rFonts w:ascii="Albertus Extra Bold" w:hAnsi="Albertus Extra Bold"/>
          <w:b/>
          <w:spacing w:val="0"/>
          <w:vertAlign w:val="superscript"/>
        </w:rPr>
        <w:t>2</w:t>
      </w:r>
      <w:r w:rsidRPr="00AA238F">
        <w:rPr>
          <w:rFonts w:ascii="Albertus Extra Bold" w:hAnsi="Albertus Extra Bold"/>
          <w:b/>
          <w:spacing w:val="0"/>
        </w:rPr>
        <w:t>[</w:t>
      </w:r>
      <w:r w:rsidRPr="00AA238F">
        <w:rPr>
          <w:spacing w:val="0"/>
        </w:rPr>
        <w:t>milk and milk products;</w:t>
      </w:r>
      <w:r w:rsidRPr="00AA238F">
        <w:rPr>
          <w:rFonts w:ascii="Albertus Extra Bold" w:hAnsi="Albertus Extra Bold"/>
          <w:b/>
          <w:spacing w:val="0"/>
        </w:rPr>
        <w:t>]</w:t>
      </w:r>
      <w:r w:rsidRPr="00AA238F">
        <w:rPr>
          <w:rFonts w:ascii="Albertus Extra Bold" w:hAnsi="Albertus Extra Bold"/>
          <w:b/>
          <w:spacing w:val="0"/>
          <w:vertAlign w:val="superscript"/>
        </w:rPr>
        <w:t>2</w:t>
      </w:r>
      <w:r w:rsidRPr="00AA238F">
        <w:rPr>
          <w:spacing w:val="0"/>
        </w:rPr>
        <w:t xml:space="preserve"> beer and other malt beverages; </w:t>
      </w:r>
      <w:r w:rsidRPr="00AA238F">
        <w:rPr>
          <w:bCs/>
          <w:spacing w:val="0"/>
        </w:rPr>
        <w:t>w</w:t>
      </w:r>
      <w:r w:rsidRPr="00AA238F">
        <w:rPr>
          <w:spacing w:val="0"/>
        </w:rPr>
        <w:t xml:space="preserve">ine and distilled spirit coolers; </w:t>
      </w:r>
      <w:r w:rsidRPr="00AA238F">
        <w:rPr>
          <w:bCs/>
          <w:spacing w:val="0"/>
        </w:rPr>
        <w:t>c</w:t>
      </w:r>
      <w:r w:rsidRPr="00AA238F">
        <w:rPr>
          <w:spacing w:val="0"/>
        </w:rPr>
        <w:t xml:space="preserve">arbonated water, including soda and carbonated mineral water; </w:t>
      </w:r>
      <w:r w:rsidRPr="00AA238F">
        <w:rPr>
          <w:bCs/>
          <w:spacing w:val="0"/>
        </w:rPr>
        <w:t>n</w:t>
      </w:r>
      <w:r w:rsidRPr="00AA238F">
        <w:rPr>
          <w:spacing w:val="0"/>
        </w:rPr>
        <w:t xml:space="preserve">oncarbonated water, including noncarbonated mineral water; </w:t>
      </w:r>
      <w:r w:rsidRPr="00AA238F">
        <w:rPr>
          <w:bCs/>
          <w:spacing w:val="0"/>
        </w:rPr>
        <w:t>c</w:t>
      </w:r>
      <w:r w:rsidRPr="00AA238F">
        <w:rPr>
          <w:spacing w:val="0"/>
        </w:rPr>
        <w:t xml:space="preserve">arbonated soft drinks; </w:t>
      </w:r>
      <w:r w:rsidRPr="00AA238F">
        <w:rPr>
          <w:bCs/>
          <w:spacing w:val="0"/>
        </w:rPr>
        <w:t>n</w:t>
      </w:r>
      <w:r w:rsidRPr="00AA238F">
        <w:rPr>
          <w:spacing w:val="0"/>
        </w:rPr>
        <w:t xml:space="preserve">oncarbonated soft drinks and sport drinks; noncarbonated fruit drinks that contain any percentage of fruit juice; coffee and tea drinks; carbonated fruit drinks; and vegetable juice. </w:t>
      </w:r>
    </w:p>
    <w:p w14:paraId="1EB4D43F"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“Commissioner” means the Commissioner of Environmental Protection.  </w:t>
      </w:r>
    </w:p>
    <w:p w14:paraId="1A3F2EE2"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“Department” means the Department of Environmental Protection.</w:t>
      </w:r>
    </w:p>
    <w:p w14:paraId="04F65E36"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“Food” means articles used for food or drink for consumption by humans or other animals, and articles used for components of any such article.  </w:t>
      </w:r>
    </w:p>
    <w:p w14:paraId="7A88E361"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“Glass container” means a container made of glass that is filled with a food or beverage. </w:t>
      </w:r>
    </w:p>
    <w:p w14:paraId="7087EF0E"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r>
      <w:r w:rsidRPr="00AA238F">
        <w:rPr>
          <w:rFonts w:ascii="Albertus Extra Bold" w:hAnsi="Albertus Extra Bold"/>
          <w:b/>
          <w:spacing w:val="0"/>
          <w:vertAlign w:val="superscript"/>
        </w:rPr>
        <w:t>5</w:t>
      </w:r>
      <w:r w:rsidRPr="00AA238F">
        <w:rPr>
          <w:spacing w:val="0"/>
          <w:u w:val="single"/>
        </w:rPr>
        <w:t>"Hot fill process" means a process to sterilize both a food product and its container during the food packaging process, in which the food product is heated to a temperature between 194 and 203 degrees Fahrenheit and then injected into the container.</w:t>
      </w:r>
      <w:r w:rsidRPr="00AA238F">
        <w:rPr>
          <w:rFonts w:ascii="Albertus Extra Bold" w:hAnsi="Albertus Extra Bold"/>
          <w:b/>
          <w:spacing w:val="0"/>
          <w:vertAlign w:val="superscript"/>
        </w:rPr>
        <w:t>5</w:t>
      </w:r>
    </w:p>
    <w:p w14:paraId="29EADECE"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rFonts w:ascii="Albertus Extra Bold" w:hAnsi="Albertus Extra Bold"/>
          <w:b/>
          <w:spacing w:val="0"/>
          <w:vertAlign w:val="superscript"/>
        </w:rPr>
        <w:tab/>
        <w:t>4</w:t>
      </w:r>
      <w:r w:rsidRPr="00AA238F">
        <w:rPr>
          <w:spacing w:val="0"/>
          <w:u w:val="single"/>
        </w:rPr>
        <w:t>“Licensee” means a manufacturer or entity who licenses a brand and manufactures a product under that brand.</w:t>
      </w:r>
      <w:r w:rsidRPr="00AA238F">
        <w:rPr>
          <w:rFonts w:ascii="Albertus Extra Bold" w:hAnsi="Albertus Extra Bold"/>
          <w:b/>
          <w:spacing w:val="0"/>
          <w:vertAlign w:val="superscript"/>
        </w:rPr>
        <w:t>4</w:t>
      </w:r>
    </w:p>
    <w:p w14:paraId="32723BE9"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“Manufacturer” means </w:t>
      </w:r>
      <w:r w:rsidRPr="00AA238F">
        <w:rPr>
          <w:rFonts w:ascii="Albertus Extra Bold" w:hAnsi="Albertus Extra Bold"/>
          <w:b/>
          <w:spacing w:val="0"/>
          <w:vertAlign w:val="superscript"/>
        </w:rPr>
        <w:t>4</w:t>
      </w:r>
      <w:r w:rsidRPr="00AA238F">
        <w:rPr>
          <w:rFonts w:ascii="Albertus Extra Bold" w:hAnsi="Albertus Extra Bold"/>
          <w:b/>
          <w:spacing w:val="0"/>
        </w:rPr>
        <w:t>[</w:t>
      </w:r>
      <w:r w:rsidRPr="00AA238F">
        <w:rPr>
          <w:spacing w:val="0"/>
        </w:rPr>
        <w:t>a person that</w:t>
      </w:r>
      <w:r w:rsidRPr="00AA238F">
        <w:rPr>
          <w:rFonts w:ascii="Albertus Extra Bold" w:hAnsi="Albertus Extra Bold"/>
          <w:b/>
          <w:spacing w:val="0"/>
        </w:rPr>
        <w:t>]</w:t>
      </w:r>
      <w:r w:rsidRPr="00AA238F">
        <w:rPr>
          <w:rFonts w:ascii="Albertus Extra Bold" w:hAnsi="Albertus Extra Bold"/>
          <w:b/>
          <w:spacing w:val="0"/>
          <w:vertAlign w:val="superscript"/>
        </w:rPr>
        <w:t>4</w:t>
      </w:r>
      <w:r w:rsidRPr="00AA238F">
        <w:rPr>
          <w:spacing w:val="0"/>
        </w:rPr>
        <w:t xml:space="preserve"> :  (1) </w:t>
      </w:r>
      <w:r w:rsidRPr="00AA238F">
        <w:rPr>
          <w:rFonts w:ascii="Albertus Extra Bold" w:hAnsi="Albertus Extra Bold"/>
          <w:b/>
          <w:spacing w:val="0"/>
          <w:vertAlign w:val="superscript"/>
        </w:rPr>
        <w:t>4</w:t>
      </w:r>
      <w:r w:rsidRPr="00AA238F">
        <w:rPr>
          <w:spacing w:val="0"/>
          <w:u w:val="single"/>
        </w:rPr>
        <w:t>a person that</w:t>
      </w:r>
      <w:r w:rsidRPr="00AA238F">
        <w:rPr>
          <w:rFonts w:ascii="Albertus Extra Bold" w:hAnsi="Albertus Extra Bold"/>
          <w:b/>
          <w:spacing w:val="0"/>
          <w:vertAlign w:val="superscript"/>
        </w:rPr>
        <w:t xml:space="preserve">4 </w:t>
      </w:r>
      <w:r w:rsidRPr="00AA238F">
        <w:rPr>
          <w:spacing w:val="0"/>
        </w:rPr>
        <w:t xml:space="preserve">produces or generates a rigid plastic container,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plastic beverage container, glass container,</w:t>
      </w:r>
      <w:r w:rsidRPr="00AA238F">
        <w:rPr>
          <w:rFonts w:ascii="Albertus Extra Bold" w:hAnsi="Albertus Extra Bold"/>
          <w:b/>
          <w:spacing w:val="0"/>
        </w:rPr>
        <w:t>]</w:t>
      </w:r>
      <w:r w:rsidRPr="00AA238F">
        <w:rPr>
          <w:rFonts w:ascii="Albertus Extra Bold" w:hAnsi="Albertus Extra Bold"/>
          <w:b/>
          <w:spacing w:val="0"/>
          <w:vertAlign w:val="superscript"/>
        </w:rPr>
        <w:t>1</w:t>
      </w:r>
      <w:r w:rsidRPr="00AA238F">
        <w:rPr>
          <w:spacing w:val="0"/>
        </w:rPr>
        <w:t xml:space="preserve"> paper carryout bag, plastic carryout bag, or plastic trash bag that </w:t>
      </w:r>
      <w:r w:rsidRPr="00AA238F">
        <w:rPr>
          <w:rFonts w:ascii="Albertus Extra Bold" w:hAnsi="Albertus Extra Bold"/>
          <w:b/>
          <w:spacing w:val="0"/>
          <w:vertAlign w:val="superscript"/>
        </w:rPr>
        <w:t>1</w:t>
      </w:r>
      <w:r w:rsidRPr="00AA238F">
        <w:rPr>
          <w:spacing w:val="0"/>
          <w:u w:val="single"/>
        </w:rPr>
        <w:t>does not contain a product and that</w:t>
      </w:r>
      <w:r w:rsidRPr="00AA238F">
        <w:rPr>
          <w:rFonts w:ascii="Albertus Extra Bold" w:hAnsi="Albertus Extra Bold"/>
          <w:b/>
          <w:spacing w:val="0"/>
          <w:vertAlign w:val="superscript"/>
        </w:rPr>
        <w:t>1</w:t>
      </w:r>
      <w:r w:rsidRPr="00AA238F">
        <w:rPr>
          <w:spacing w:val="0"/>
        </w:rPr>
        <w:t xml:space="preserve"> is sold or offered for sale in the State; </w:t>
      </w:r>
      <w:r w:rsidRPr="00AA238F">
        <w:rPr>
          <w:rFonts w:ascii="Albertus Extra Bold" w:hAnsi="Albertus Extra Bold"/>
          <w:b/>
          <w:spacing w:val="0"/>
          <w:vertAlign w:val="superscript"/>
        </w:rPr>
        <w:t>4</w:t>
      </w:r>
      <w:r w:rsidRPr="00AA238F">
        <w:rPr>
          <w:rFonts w:ascii="Albertus Extra Bold" w:hAnsi="Albertus Extra Bold"/>
          <w:b/>
          <w:spacing w:val="0"/>
        </w:rPr>
        <w:t>[</w:t>
      </w:r>
      <w:r w:rsidRPr="00AA238F">
        <w:rPr>
          <w:spacing w:val="0"/>
        </w:rPr>
        <w:t>or</w:t>
      </w:r>
      <w:r w:rsidRPr="00AA238F">
        <w:rPr>
          <w:rFonts w:ascii="Albertus Extra Bold" w:hAnsi="Albertus Extra Bold"/>
          <w:b/>
          <w:spacing w:val="0"/>
        </w:rPr>
        <w:t>]</w:t>
      </w:r>
      <w:r w:rsidRPr="00AA238F">
        <w:rPr>
          <w:rFonts w:ascii="Albertus Extra Bold" w:hAnsi="Albertus Extra Bold"/>
          <w:b/>
          <w:spacing w:val="0"/>
          <w:vertAlign w:val="superscript"/>
        </w:rPr>
        <w:t>4</w:t>
      </w:r>
      <w:r w:rsidRPr="00AA238F">
        <w:rPr>
          <w:spacing w:val="0"/>
        </w:rPr>
        <w:t xml:space="preserve"> (2)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produces or generates</w:t>
      </w:r>
      <w:r w:rsidRPr="00AA238F">
        <w:rPr>
          <w:rFonts w:ascii="Albertus Extra Bold" w:hAnsi="Albertus Extra Bold"/>
          <w:b/>
          <w:spacing w:val="0"/>
        </w:rPr>
        <w:t>]</w:t>
      </w:r>
      <w:r w:rsidRPr="00AA238F">
        <w:rPr>
          <w:spacing w:val="0"/>
        </w:rPr>
        <w:t xml:space="preserve"> </w:t>
      </w:r>
      <w:r w:rsidRPr="00AA238F">
        <w:rPr>
          <w:rFonts w:ascii="Albertus Extra Bold" w:hAnsi="Albertus Extra Bold"/>
          <w:b/>
          <w:spacing w:val="0"/>
          <w:vertAlign w:val="superscript"/>
        </w:rPr>
        <w:t>4</w:t>
      </w:r>
      <w:r w:rsidRPr="00AA238F">
        <w:rPr>
          <w:spacing w:val="0"/>
          <w:u w:val="single"/>
        </w:rPr>
        <w:t>a person that</w:t>
      </w:r>
      <w:r w:rsidRPr="00AA238F">
        <w:rPr>
          <w:rFonts w:ascii="Albertus Extra Bold" w:hAnsi="Albertus Extra Bold"/>
          <w:b/>
          <w:spacing w:val="0"/>
          <w:vertAlign w:val="superscript"/>
        </w:rPr>
        <w:t>4</w:t>
      </w:r>
      <w:r w:rsidRPr="00AA238F">
        <w:rPr>
          <w:spacing w:val="0"/>
        </w:rPr>
        <w:t xml:space="preserve"> </w:t>
      </w:r>
      <w:r w:rsidRPr="00AA238F">
        <w:rPr>
          <w:spacing w:val="0"/>
          <w:u w:val="single"/>
        </w:rPr>
        <w:t>is the brand owner of</w:t>
      </w:r>
      <w:r w:rsidRPr="00AA238F">
        <w:rPr>
          <w:rFonts w:ascii="Albertus Extra Bold" w:hAnsi="Albertus Extra Bold"/>
          <w:b/>
          <w:spacing w:val="0"/>
          <w:vertAlign w:val="superscript"/>
        </w:rPr>
        <w:t>1</w:t>
      </w:r>
      <w:r w:rsidRPr="00AA238F">
        <w:rPr>
          <w:spacing w:val="0"/>
        </w:rPr>
        <w:t xml:space="preserve"> a product that is sold or offered for </w:t>
      </w:r>
      <w:r w:rsidRPr="00AA238F">
        <w:rPr>
          <w:spacing w:val="0"/>
        </w:rPr>
        <w:lastRenderedPageBreak/>
        <w:t xml:space="preserve">sale in the State and that is packaged in a rigid plastic container, plastic beverage container, or glass container </w:t>
      </w:r>
      <w:r w:rsidRPr="00AA238F">
        <w:rPr>
          <w:rFonts w:ascii="Albertus Extra Bold" w:hAnsi="Albertus Extra Bold"/>
          <w:b/>
          <w:spacing w:val="0"/>
          <w:vertAlign w:val="superscript"/>
        </w:rPr>
        <w:t>4</w:t>
      </w:r>
      <w:r w:rsidRPr="00AA238F">
        <w:rPr>
          <w:spacing w:val="0"/>
          <w:u w:val="single"/>
        </w:rPr>
        <w:t>, unless the brand owner identifies a licensee who agrees to accept responsibility under this act and the licensee informs the department in writing of the agreement; or (3) in the absence of a person meeting the criteria in (1) or (2) of this definition over whom the State may exercise jurisdiction, a person who imports or distributes a product into or within the State that is sold or offered for sale in the State and that is packaged in a rigid plastic container, plastic beverage container, or glass container</w:t>
      </w:r>
      <w:r w:rsidRPr="00AA238F">
        <w:rPr>
          <w:rFonts w:ascii="Albertus Extra Bold" w:hAnsi="Albertus Extra Bold"/>
          <w:b/>
          <w:spacing w:val="0"/>
          <w:vertAlign w:val="superscript"/>
        </w:rPr>
        <w:t>4</w:t>
      </w:r>
      <w:r w:rsidRPr="00AA238F">
        <w:rPr>
          <w:spacing w:val="0"/>
        </w:rPr>
        <w:t xml:space="preserve"> .   “Manufacturer” shall not include </w:t>
      </w:r>
      <w:r w:rsidRPr="00AA238F">
        <w:rPr>
          <w:rFonts w:ascii="Albertus Extra Bold" w:hAnsi="Albertus Extra Bold"/>
          <w:b/>
          <w:spacing w:val="0"/>
          <w:vertAlign w:val="superscript"/>
        </w:rPr>
        <w:t>4</w:t>
      </w:r>
      <w:r w:rsidRPr="00AA238F">
        <w:rPr>
          <w:rFonts w:ascii="Albertus Extra Bold" w:hAnsi="Albertus Extra Bold"/>
          <w:b/>
          <w:spacing w:val="0"/>
        </w:rPr>
        <w:t>[</w:t>
      </w:r>
      <w:r w:rsidRPr="00AA238F">
        <w:rPr>
          <w:rFonts w:ascii="Albertus Extra Bold" w:hAnsi="Albertus Extra Bold"/>
          <w:b/>
          <w:spacing w:val="0"/>
          <w:vertAlign w:val="superscript"/>
        </w:rPr>
        <w:t>3</w:t>
      </w:r>
      <w:r w:rsidRPr="00AA238F">
        <w:rPr>
          <w:spacing w:val="0"/>
          <w:u w:val="single"/>
        </w:rPr>
        <w:t>: (1) a person who only licenses a brand or trademark for a product and does not produce, package, or sell the product in the State; and (2)</w:t>
      </w:r>
      <w:r w:rsidRPr="00AA238F">
        <w:rPr>
          <w:rFonts w:ascii="Albertus Extra Bold" w:hAnsi="Albertus Extra Bold"/>
          <w:b/>
          <w:spacing w:val="0"/>
          <w:vertAlign w:val="superscript"/>
        </w:rPr>
        <w:t>3</w:t>
      </w:r>
      <w:r w:rsidRPr="00AA238F">
        <w:rPr>
          <w:rFonts w:ascii="Albertus Extra Bold" w:hAnsi="Albertus Extra Bold"/>
          <w:b/>
          <w:spacing w:val="0"/>
        </w:rPr>
        <w:t>]</w:t>
      </w:r>
      <w:r w:rsidRPr="00AA238F">
        <w:rPr>
          <w:rFonts w:ascii="Albertus Extra Bold" w:hAnsi="Albertus Extra Bold"/>
          <w:b/>
          <w:spacing w:val="0"/>
          <w:vertAlign w:val="superscript"/>
        </w:rPr>
        <w:t>4</w:t>
      </w:r>
      <w:r w:rsidRPr="00AA238F">
        <w:rPr>
          <w:spacing w:val="0"/>
        </w:rPr>
        <w:t xml:space="preserve"> a person who, at a single physical location, produces, packages, and sells a product directly to a consumer at retail,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including, but not limited to,</w:t>
      </w:r>
      <w:r w:rsidRPr="00AA238F">
        <w:rPr>
          <w:rFonts w:ascii="Albertus Extra Bold" w:hAnsi="Albertus Extra Bold"/>
          <w:b/>
          <w:spacing w:val="0"/>
        </w:rPr>
        <w:t>]</w:t>
      </w:r>
      <w:r w:rsidRPr="00AA238F">
        <w:rPr>
          <w:spacing w:val="0"/>
        </w:rPr>
        <w:t xml:space="preserve"> </w:t>
      </w:r>
      <w:r w:rsidRPr="00AA238F">
        <w:rPr>
          <w:spacing w:val="0"/>
          <w:u w:val="single"/>
        </w:rPr>
        <w:t>which may include</w:t>
      </w:r>
      <w:r w:rsidRPr="00AA238F">
        <w:rPr>
          <w:rFonts w:ascii="Albertus Extra Bold" w:hAnsi="Albertus Extra Bold"/>
          <w:b/>
          <w:spacing w:val="0"/>
          <w:vertAlign w:val="superscript"/>
        </w:rPr>
        <w:t>1</w:t>
      </w:r>
      <w:r w:rsidRPr="00AA238F">
        <w:rPr>
          <w:spacing w:val="0"/>
        </w:rPr>
        <w:t xml:space="preserve"> a grocery store, restaurant, bar, cafeteria, café, food truck, food cart, or similar establishment.  </w:t>
      </w:r>
    </w:p>
    <w:p w14:paraId="63712086"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“Paper carryout bag” means a bag made of paper that is sold or provided by a store to a customer for the purpose of containing, carrying, and transporting food, beverages, or retail goods.  </w:t>
      </w:r>
    </w:p>
    <w:p w14:paraId="05F9AE71"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1" w:name="_Hlk37932470"/>
      <w:r w:rsidRPr="00AA238F">
        <w:rPr>
          <w:spacing w:val="0"/>
        </w:rPr>
        <w:tab/>
        <w:t>“Person” means an individual, corporation, company, association, society, firm, partnership, or joint stock company.</w:t>
      </w:r>
      <w:bookmarkEnd w:id="1"/>
    </w:p>
    <w:p w14:paraId="56A5DEE5"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Materials in ASTM D6400 or ASTM D6868. </w:t>
      </w:r>
    </w:p>
    <w:p w14:paraId="3464D9B9" w14:textId="2F1846F5"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“Plastic beverage container” means an individual, separate bottle, can, jar, carton, or other container made of plastic that is hermetically sealed or made airtight with a metal or plastic cap,</w:t>
      </w:r>
      <w:r w:rsidR="004D0F8B">
        <w:rPr>
          <w:spacing w:val="0"/>
        </w:rPr>
        <w:t xml:space="preserve"> and that contains a beverage.</w:t>
      </w:r>
      <w:r w:rsidRPr="00AA238F">
        <w:rPr>
          <w:spacing w:val="0"/>
        </w:rPr>
        <w:t xml:space="preserve">  </w:t>
      </w:r>
      <w:r w:rsidRPr="00AA238F">
        <w:rPr>
          <w:rFonts w:ascii="Albertus Extra Bold" w:hAnsi="Albertus Extra Bold"/>
          <w:b/>
          <w:spacing w:val="0"/>
          <w:vertAlign w:val="superscript"/>
        </w:rPr>
        <w:t>2</w:t>
      </w:r>
      <w:r w:rsidRPr="00AA238F">
        <w:rPr>
          <w:spacing w:val="0"/>
          <w:u w:val="single"/>
        </w:rPr>
        <w:t>“Plastic beverage container” shall not include any label, cap, closure, or other item affixed to the container.</w:t>
      </w:r>
      <w:r w:rsidRPr="00AA238F">
        <w:rPr>
          <w:rFonts w:ascii="Albertus Extra Bold" w:hAnsi="Albertus Extra Bold"/>
          <w:b/>
          <w:spacing w:val="0"/>
          <w:vertAlign w:val="superscript"/>
        </w:rPr>
        <w:t>2</w:t>
      </w:r>
    </w:p>
    <w:p w14:paraId="1C016294"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“Plastic carryout bag” means a bag made of plastic, of any thickness, whether woven or nonwoven, that is sold or provided by a store to a customer for the purpose of containing, carrying, and transporting food, beverages, or retail goods.  </w:t>
      </w:r>
    </w:p>
    <w:p w14:paraId="7C2F8F78"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composting bag,</w:t>
      </w:r>
      <w:r w:rsidRPr="00AA238F">
        <w:rPr>
          <w:rFonts w:ascii="Albertus Extra Bold" w:hAnsi="Albertus Extra Bold"/>
          <w:b/>
          <w:spacing w:val="0"/>
        </w:rPr>
        <w:t>]</w:t>
      </w:r>
      <w:r w:rsidRPr="00AA238F">
        <w:rPr>
          <w:rFonts w:ascii="Albertus Extra Bold" w:hAnsi="Albertus Extra Bold"/>
          <w:b/>
          <w:spacing w:val="0"/>
          <w:vertAlign w:val="superscript"/>
        </w:rPr>
        <w:t>1</w:t>
      </w:r>
      <w:r w:rsidRPr="00AA238F">
        <w:rPr>
          <w:spacing w:val="0"/>
        </w:rPr>
        <w:t xml:space="preserve"> lawn or leaf bag, can-liner bag, kitchen bag, or compactor bag.  </w:t>
      </w:r>
    </w:p>
    <w:p w14:paraId="479FE847"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“Postconsumer recycled content” means a material or product that has completed its intended end use and product life cycle, and which has been separated from the solid waste stream for the purposes of collection and recycling. “Postconsumer recycled content” shall not include secondary waste material or materials and by-products generated from, and commonly used within, an original manufacturing and fabrication process.</w:t>
      </w:r>
    </w:p>
    <w:p w14:paraId="5C9EC508"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AA238F">
        <w:rPr>
          <w:spacing w:val="0"/>
        </w:rPr>
        <w:tab/>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p>
    <w:p w14:paraId="46F87973" w14:textId="784579C2" w:rsidR="00B2794F" w:rsidRPr="00AA238F" w:rsidRDefault="00B2794F" w:rsidP="00B2794F">
      <w:pPr>
        <w:rPr>
          <w:spacing w:val="0"/>
        </w:rPr>
      </w:pPr>
    </w:p>
    <w:p w14:paraId="36970B3A" w14:textId="77777777" w:rsidR="006C28DA" w:rsidRPr="00AA238F" w:rsidRDefault="006C28DA" w:rsidP="006C28D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A238F">
        <w:rPr>
          <w:spacing w:val="0"/>
        </w:rPr>
        <w:tab/>
        <w:t>2.</w:t>
      </w:r>
      <w:r w:rsidRPr="00AA238F">
        <w:rPr>
          <w:spacing w:val="0"/>
        </w:rPr>
        <w:tab/>
        <w:t>a.</w:t>
      </w:r>
      <w:r w:rsidRPr="00AA238F">
        <w:rPr>
          <w:spacing w:val="0"/>
        </w:rPr>
        <w:tab/>
        <w:t xml:space="preserve">A manufacturer shall achieve compliance with the postconsumer recycled content requirements of this act based on the average amount of postconsumer recycled content, by weight </w:t>
      </w:r>
      <w:r w:rsidRPr="00AA238F">
        <w:rPr>
          <w:rFonts w:ascii="Albertus Extra Bold" w:hAnsi="Albertus Extra Bold"/>
          <w:b/>
          <w:spacing w:val="0"/>
          <w:vertAlign w:val="superscript"/>
        </w:rPr>
        <w:t>5</w:t>
      </w:r>
      <w:r w:rsidRPr="00AA238F">
        <w:rPr>
          <w:spacing w:val="0"/>
          <w:u w:val="single"/>
        </w:rPr>
        <w:t>or another metric, as determined by the department</w:t>
      </w:r>
      <w:r w:rsidRPr="00AA238F">
        <w:rPr>
          <w:rFonts w:ascii="Albertus Extra Bold" w:hAnsi="Albertus Extra Bold"/>
          <w:b/>
          <w:spacing w:val="0"/>
          <w:vertAlign w:val="superscript"/>
        </w:rPr>
        <w:t>5</w:t>
      </w:r>
      <w:r w:rsidRPr="00AA238F">
        <w:rPr>
          <w:spacing w:val="0"/>
        </w:rPr>
        <w:t xml:space="preserve"> , contained in its products.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For the first five years after the effective date of this act, a</w:t>
      </w:r>
      <w:r w:rsidRPr="00AA238F">
        <w:rPr>
          <w:rFonts w:ascii="Albertus Extra Bold" w:hAnsi="Albertus Extra Bold"/>
          <w:b/>
          <w:spacing w:val="0"/>
        </w:rPr>
        <w:t>]</w:t>
      </w:r>
      <w:r w:rsidRPr="00AA238F">
        <w:rPr>
          <w:spacing w:val="0"/>
        </w:rPr>
        <w:t xml:space="preserve"> </w:t>
      </w:r>
      <w:r w:rsidRPr="00AA238F">
        <w:rPr>
          <w:spacing w:val="0"/>
          <w:u w:val="single"/>
        </w:rPr>
        <w:t>A</w:t>
      </w:r>
      <w:r w:rsidRPr="00AA238F">
        <w:rPr>
          <w:rFonts w:ascii="Albertus Extra Bold" w:hAnsi="Albertus Extra Bold"/>
          <w:b/>
          <w:spacing w:val="0"/>
          <w:vertAlign w:val="superscript"/>
        </w:rPr>
        <w:t>1</w:t>
      </w:r>
      <w:r w:rsidRPr="00AA238F">
        <w:rPr>
          <w:spacing w:val="0"/>
        </w:rPr>
        <w:t xml:space="preserve"> manufacturer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may</w:t>
      </w:r>
      <w:r w:rsidRPr="00AA238F">
        <w:rPr>
          <w:rFonts w:ascii="Albertus Extra Bold" w:hAnsi="Albertus Extra Bold"/>
          <w:b/>
          <w:spacing w:val="0"/>
        </w:rPr>
        <w:t>]</w:t>
      </w:r>
      <w:r w:rsidRPr="00AA238F">
        <w:rPr>
          <w:spacing w:val="0"/>
        </w:rPr>
        <w:t xml:space="preserve"> </w:t>
      </w:r>
      <w:r w:rsidRPr="00AA238F">
        <w:rPr>
          <w:spacing w:val="0"/>
          <w:u w:val="single"/>
        </w:rPr>
        <w:t>shall</w:t>
      </w:r>
      <w:r w:rsidRPr="00AA238F">
        <w:rPr>
          <w:rFonts w:ascii="Albertus Extra Bold" w:hAnsi="Albertus Extra Bold"/>
          <w:b/>
          <w:spacing w:val="0"/>
          <w:vertAlign w:val="superscript"/>
        </w:rPr>
        <w:t>1</w:t>
      </w:r>
      <w:r w:rsidRPr="00AA238F">
        <w:rPr>
          <w:spacing w:val="0"/>
        </w:rPr>
        <w:t xml:space="preserve"> calculate the average amount of postconsumer recycled content contained in its products using data specific to products sold or offered for sale in New Jersey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or nationwide.  Beginning five years after the effective date of this act, a manufacturer shall calculate the average amount of postconsumer recycled content in its products using data specific to products sold or offered for sale in New Jersey only.</w:t>
      </w:r>
      <w:r w:rsidRPr="00AA238F">
        <w:rPr>
          <w:rFonts w:ascii="Albertus Extra Bold" w:hAnsi="Albertus Extra Bold"/>
          <w:b/>
          <w:spacing w:val="0"/>
        </w:rPr>
        <w:t>]</w:t>
      </w:r>
      <w:r w:rsidRPr="00AA238F">
        <w:rPr>
          <w:spacing w:val="0"/>
        </w:rPr>
        <w:t xml:space="preserve"> </w:t>
      </w:r>
      <w:r w:rsidRPr="00AA238F">
        <w:rPr>
          <w:spacing w:val="0"/>
          <w:u w:val="single"/>
        </w:rPr>
        <w:t>,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w:t>
      </w:r>
      <w:r w:rsidRPr="00AA238F">
        <w:rPr>
          <w:rFonts w:ascii="Albertus Extra Bold" w:hAnsi="Albertus Extra Bold"/>
          <w:b/>
          <w:spacing w:val="0"/>
          <w:vertAlign w:val="superscript"/>
        </w:rPr>
        <w:t>1</w:t>
      </w:r>
      <w:r w:rsidRPr="00AA238F">
        <w:rPr>
          <w:spacing w:val="0"/>
        </w:rPr>
        <w:t xml:space="preserve">  The calculation of averages may be based on a manufacturer's entire product line or separated into product sub-lines, provided that all of the manufacturer’s products are accounted for in the calculations.</w:t>
      </w:r>
    </w:p>
    <w:p w14:paraId="5B968CAE"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t>b.</w:t>
      </w:r>
      <w:r w:rsidRPr="00AA238F">
        <w:rPr>
          <w:spacing w:val="0"/>
        </w:rPr>
        <w:tab/>
      </w:r>
      <w:r w:rsidRPr="00AA238F">
        <w:rPr>
          <w:rFonts w:ascii="Albertus Extra Bold" w:hAnsi="Albertus Extra Bold"/>
          <w:b/>
          <w:spacing w:val="0"/>
          <w:vertAlign w:val="superscript"/>
        </w:rPr>
        <w:t>1</w:t>
      </w:r>
      <w:r w:rsidRPr="00AA238F">
        <w:rPr>
          <w:spacing w:val="0"/>
          <w:u w:val="single"/>
        </w:rPr>
        <w:t xml:space="preserve">If a manufacturer relies on national data to calculate the average amount of postconsumer recycled content contained in its products, the manufacturer shall: </w:t>
      </w:r>
    </w:p>
    <w:p w14:paraId="399FDC88"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spacing w:val="0"/>
          <w:u w:val="single"/>
        </w:rPr>
        <w:t>(1)</w:t>
      </w:r>
      <w:r w:rsidRPr="00AA238F">
        <w:rPr>
          <w:spacing w:val="0"/>
          <w:u w:val="single"/>
        </w:rPr>
        <w:tab/>
        <w:t>prorate the national data based on market share</w:t>
      </w:r>
      <w:r w:rsidRPr="00AA238F">
        <w:rPr>
          <w:spacing w:val="0"/>
        </w:rPr>
        <w:t xml:space="preserve"> </w:t>
      </w:r>
      <w:r w:rsidRPr="00AA238F">
        <w:rPr>
          <w:rFonts w:ascii="Albertus Extra Bold" w:hAnsi="Albertus Extra Bold"/>
          <w:b/>
          <w:spacing w:val="0"/>
          <w:vertAlign w:val="superscript"/>
        </w:rPr>
        <w:t>2</w:t>
      </w:r>
      <w:r w:rsidRPr="00AA238F">
        <w:rPr>
          <w:rFonts w:ascii="Albertus Extra Bold" w:hAnsi="Albertus Extra Bold"/>
          <w:b/>
          <w:spacing w:val="0"/>
        </w:rPr>
        <w:t>[</w:t>
      </w:r>
      <w:r w:rsidRPr="00AA238F">
        <w:rPr>
          <w:spacing w:val="0"/>
          <w:u w:val="single"/>
        </w:rPr>
        <w:t>,</w:t>
      </w:r>
      <w:r w:rsidRPr="00AA238F">
        <w:rPr>
          <w:rFonts w:ascii="Albertus Extra Bold" w:hAnsi="Albertus Extra Bold"/>
          <w:b/>
          <w:spacing w:val="0"/>
        </w:rPr>
        <w:t>]</w:t>
      </w:r>
      <w:r w:rsidRPr="00AA238F">
        <w:rPr>
          <w:spacing w:val="0"/>
        </w:rPr>
        <w:t xml:space="preserve"> </w:t>
      </w:r>
      <w:r w:rsidRPr="00AA238F">
        <w:rPr>
          <w:spacing w:val="0"/>
          <w:u w:val="single"/>
        </w:rPr>
        <w:t>or</w:t>
      </w:r>
      <w:r w:rsidRPr="00AA238F">
        <w:rPr>
          <w:rFonts w:ascii="Albertus Extra Bold" w:hAnsi="Albertus Extra Bold"/>
          <w:b/>
          <w:spacing w:val="0"/>
          <w:vertAlign w:val="superscript"/>
        </w:rPr>
        <w:t>2</w:t>
      </w:r>
      <w:r w:rsidRPr="00AA238F">
        <w:rPr>
          <w:spacing w:val="0"/>
        </w:rPr>
        <w:t xml:space="preserve"> </w:t>
      </w:r>
      <w:r w:rsidRPr="00AA238F">
        <w:rPr>
          <w:spacing w:val="0"/>
          <w:u w:val="single"/>
        </w:rPr>
        <w:t>population,</w:t>
      </w:r>
      <w:r w:rsidRPr="00AA238F">
        <w:rPr>
          <w:spacing w:val="0"/>
        </w:rPr>
        <w:t xml:space="preserve"> </w:t>
      </w:r>
      <w:r w:rsidRPr="00AA238F">
        <w:rPr>
          <w:rFonts w:ascii="Albertus Extra Bold" w:hAnsi="Albertus Extra Bold"/>
          <w:b/>
          <w:spacing w:val="0"/>
          <w:vertAlign w:val="superscript"/>
        </w:rPr>
        <w:t>2</w:t>
      </w:r>
      <w:r w:rsidRPr="00AA238F">
        <w:rPr>
          <w:rFonts w:ascii="Albertus Extra Bold" w:hAnsi="Albertus Extra Bold"/>
          <w:b/>
          <w:spacing w:val="0"/>
        </w:rPr>
        <w:t>[</w:t>
      </w:r>
      <w:r w:rsidRPr="00AA238F">
        <w:rPr>
          <w:spacing w:val="0"/>
          <w:u w:val="single"/>
        </w:rPr>
        <w:t>or another method as may be determined by the department,</w:t>
      </w:r>
      <w:r w:rsidRPr="00AA238F">
        <w:rPr>
          <w:rFonts w:ascii="Albertus Extra Bold" w:hAnsi="Albertus Extra Bold"/>
          <w:b/>
          <w:spacing w:val="0"/>
        </w:rPr>
        <w:t>]</w:t>
      </w:r>
      <w:r w:rsidRPr="00AA238F">
        <w:rPr>
          <w:rFonts w:ascii="Albertus Extra Bold" w:hAnsi="Albertus Extra Bold"/>
          <w:b/>
          <w:spacing w:val="0"/>
          <w:vertAlign w:val="superscript"/>
        </w:rPr>
        <w:t>2</w:t>
      </w:r>
      <w:r w:rsidRPr="00AA238F">
        <w:rPr>
          <w:spacing w:val="0"/>
        </w:rPr>
        <w:t xml:space="preserve"> </w:t>
      </w:r>
      <w:r w:rsidRPr="00AA238F">
        <w:rPr>
          <w:spacing w:val="0"/>
          <w:u w:val="single"/>
        </w:rPr>
        <w:t xml:space="preserve">to ensure that the percentage of postconsumer recycled content calculated for products sold in New Jersey is the same percentage as calculated for the nation; and </w:t>
      </w:r>
    </w:p>
    <w:p w14:paraId="44DC27C5"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r>
      <w:r w:rsidRPr="00AA238F">
        <w:rPr>
          <w:spacing w:val="0"/>
          <w:u w:val="single"/>
        </w:rPr>
        <w:t>(2)</w:t>
      </w:r>
      <w:r w:rsidRPr="00AA238F">
        <w:rPr>
          <w:spacing w:val="0"/>
          <w:u w:val="single"/>
        </w:rPr>
        <w:tab/>
        <w:t>document the methodology used to prorate the national data in the report required pursuant to paragraph (1) of subsection a. of section 14 of this act.</w:t>
      </w:r>
    </w:p>
    <w:p w14:paraId="0BDEC86A" w14:textId="5224738B" w:rsidR="00565CE9" w:rsidRDefault="006C28DA" w:rsidP="00565C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lang w:eastAsia="zh-CN"/>
        </w:rPr>
        <w:tab/>
      </w:r>
      <w:r w:rsidRPr="00AA238F">
        <w:rPr>
          <w:spacing w:val="0"/>
          <w:u w:val="single"/>
        </w:rPr>
        <w:t>c.</w:t>
      </w:r>
      <w:r w:rsidRPr="00AA238F">
        <w:rPr>
          <w:rFonts w:ascii="Albertus Extra Bold" w:hAnsi="Albertus Extra Bold"/>
          <w:b/>
          <w:spacing w:val="0"/>
          <w:vertAlign w:val="superscript"/>
        </w:rPr>
        <w:t>1</w:t>
      </w:r>
      <w:r w:rsidRPr="00AA238F">
        <w:rPr>
          <w:spacing w:val="0"/>
        </w:rPr>
        <w:tab/>
        <w:t>For the purposes of this section, “product” means a rigid plastic container, plastic beverage container, glass container, paper carryout bag, plastic carryout bag, or plastic trash bag that is subject to the postconsumer recycled content requirements of this act.</w:t>
      </w:r>
      <w:r w:rsidR="00565CE9">
        <w:rPr>
          <w:spacing w:val="0"/>
        </w:rPr>
        <w:br w:type="page"/>
      </w:r>
    </w:p>
    <w:p w14:paraId="771E1614" w14:textId="52F13DDA"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3.</w:t>
      </w:r>
      <w:r w:rsidRPr="00AA238F">
        <w:rPr>
          <w:spacing w:val="0"/>
        </w:rPr>
        <w:tab/>
        <w:t xml:space="preserve">a.  (1)  Beginning two years after the effective date of this act, all rigid plastic containers sold, offered for sale, or used in association with the sale or offer for sale of a product in the State by a manufacturer shall contain, on average, at least </w:t>
      </w:r>
      <w:r w:rsidRPr="00AA238F">
        <w:rPr>
          <w:rFonts w:ascii="Albertus Extra Bold" w:hAnsi="Albertus Extra Bold"/>
          <w:b/>
          <w:spacing w:val="0"/>
          <w:vertAlign w:val="superscript"/>
        </w:rPr>
        <w:t>5</w:t>
      </w:r>
      <w:r w:rsidRPr="00AA238F">
        <w:rPr>
          <w:rFonts w:ascii="Albertus Extra Bold" w:hAnsi="Albertus Extra Bold"/>
          <w:b/>
          <w:spacing w:val="0"/>
        </w:rPr>
        <w:t>[</w:t>
      </w:r>
      <w:r w:rsidRPr="00AA238F">
        <w:rPr>
          <w:spacing w:val="0"/>
        </w:rPr>
        <w:t>25</w:t>
      </w:r>
      <w:r w:rsidRPr="00AA238F">
        <w:rPr>
          <w:rFonts w:ascii="Albertus Extra Bold" w:hAnsi="Albertus Extra Bold"/>
          <w:b/>
          <w:spacing w:val="0"/>
        </w:rPr>
        <w:t>]</w:t>
      </w:r>
      <w:r w:rsidRPr="00AA238F">
        <w:rPr>
          <w:spacing w:val="0"/>
        </w:rPr>
        <w:t xml:space="preserve"> </w:t>
      </w:r>
      <w:r w:rsidRPr="00AA238F">
        <w:rPr>
          <w:spacing w:val="0"/>
          <w:u w:val="single"/>
        </w:rPr>
        <w:t>10</w:t>
      </w:r>
      <w:r w:rsidRPr="00AA238F">
        <w:rPr>
          <w:rFonts w:ascii="Albertus Extra Bold" w:hAnsi="Albertus Extra Bold"/>
          <w:b/>
          <w:spacing w:val="0"/>
          <w:vertAlign w:val="superscript"/>
        </w:rPr>
        <w:t>5</w:t>
      </w:r>
      <w:r w:rsidRPr="00AA238F">
        <w:rPr>
          <w:spacing w:val="0"/>
        </w:rPr>
        <w:t xml:space="preserve"> percent postconsumer recycled content.  </w:t>
      </w:r>
    </w:p>
    <w:p w14:paraId="5841FAEB"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(2)</w:t>
      </w:r>
      <w:r w:rsidRPr="00AA238F">
        <w:rPr>
          <w:spacing w:val="0"/>
        </w:rPr>
        <w:tab/>
        <w:t xml:space="preserve">Beginning five years after the effective date of this act, and every three years thereafter, the percentage of postconsumer recycled content required for rigid plastic containers pursuant to this section shall increase by </w:t>
      </w:r>
      <w:r w:rsidRPr="00AA238F">
        <w:rPr>
          <w:rFonts w:ascii="Albertus Extra Bold" w:hAnsi="Albertus Extra Bold"/>
          <w:b/>
          <w:spacing w:val="0"/>
          <w:vertAlign w:val="superscript"/>
        </w:rPr>
        <w:t>5</w:t>
      </w:r>
      <w:r w:rsidRPr="00AA238F">
        <w:rPr>
          <w:rFonts w:ascii="Albertus Extra Bold" w:hAnsi="Albertus Extra Bold"/>
          <w:b/>
          <w:spacing w:val="0"/>
        </w:rPr>
        <w:t>[</w:t>
      </w:r>
      <w:r w:rsidRPr="00AA238F">
        <w:rPr>
          <w:spacing w:val="0"/>
        </w:rPr>
        <w:t>five</w:t>
      </w:r>
      <w:r w:rsidRPr="00AA238F">
        <w:rPr>
          <w:rFonts w:ascii="Albertus Extra Bold" w:hAnsi="Albertus Extra Bold"/>
          <w:b/>
          <w:spacing w:val="0"/>
        </w:rPr>
        <w:t>]</w:t>
      </w:r>
      <w:r w:rsidRPr="00AA238F">
        <w:rPr>
          <w:spacing w:val="0"/>
        </w:rPr>
        <w:t xml:space="preserve"> </w:t>
      </w:r>
      <w:r w:rsidRPr="00AA238F">
        <w:rPr>
          <w:spacing w:val="0"/>
          <w:u w:val="single"/>
        </w:rPr>
        <w:t>10</w:t>
      </w:r>
      <w:r w:rsidRPr="00AA238F">
        <w:rPr>
          <w:rFonts w:ascii="Albertus Extra Bold" w:hAnsi="Albertus Extra Bold"/>
          <w:b/>
          <w:spacing w:val="0"/>
          <w:vertAlign w:val="superscript"/>
        </w:rPr>
        <w:t>5</w:t>
      </w:r>
      <w:r w:rsidRPr="00AA238F">
        <w:rPr>
          <w:spacing w:val="0"/>
        </w:rPr>
        <w:t xml:space="preserve"> percent, until reaching 50 percent.  </w:t>
      </w:r>
    </w:p>
    <w:p w14:paraId="7643FABC"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t>b.</w:t>
      </w:r>
      <w:r w:rsidRPr="00AA238F">
        <w:rPr>
          <w:spacing w:val="0"/>
        </w:rPr>
        <w:tab/>
      </w:r>
      <w:r w:rsidRPr="00AA238F">
        <w:rPr>
          <w:rFonts w:ascii="Albertus Extra Bold" w:hAnsi="Albertus Extra Bold"/>
          <w:b/>
          <w:spacing w:val="0"/>
          <w:vertAlign w:val="superscript"/>
        </w:rPr>
        <w:t>2</w:t>
      </w:r>
      <w:r w:rsidRPr="00AA238F">
        <w:rPr>
          <w:rFonts w:ascii="Albertus Extra Bold" w:hAnsi="Albertus Extra Bold"/>
          <w:b/>
          <w:spacing w:val="0"/>
        </w:rPr>
        <w:t>[</w:t>
      </w:r>
      <w:r w:rsidRPr="00AA238F">
        <w:rPr>
          <w:spacing w:val="0"/>
        </w:rPr>
        <w:t>Beginning two years after the effective date of this act, a manufacturer shall label each rigid plastic container with</w:t>
      </w:r>
      <w:r w:rsidRPr="00AA238F">
        <w:rPr>
          <w:rFonts w:ascii="Albertus Extra Bold" w:hAnsi="Albertus Extra Bold"/>
          <w:b/>
          <w:spacing w:val="0"/>
          <w:vertAlign w:val="superscript"/>
        </w:rPr>
        <w:t xml:space="preserve"> 1</w:t>
      </w:r>
      <w:r w:rsidRPr="00AA238F">
        <w:rPr>
          <w:spacing w:val="0"/>
          <w:u w:val="single"/>
        </w:rPr>
        <w:t>:  (1)</w:t>
      </w:r>
      <w:r w:rsidRPr="00AA238F">
        <w:rPr>
          <w:rFonts w:ascii="Albertus Extra Bold" w:hAnsi="Albertus Extra Bold"/>
          <w:b/>
          <w:spacing w:val="0"/>
          <w:vertAlign w:val="superscript"/>
        </w:rPr>
        <w:t>1</w:t>
      </w:r>
      <w:r w:rsidRPr="00AA238F">
        <w:rPr>
          <w:spacing w:val="0"/>
        </w:rPr>
        <w:t xml:space="preserve"> the name of the manufacturer and the city, state, and country where the manufacturer is located </w:t>
      </w:r>
      <w:r w:rsidRPr="00AA238F">
        <w:rPr>
          <w:rFonts w:ascii="Albertus Extra Bold" w:hAnsi="Albertus Extra Bold"/>
          <w:b/>
          <w:spacing w:val="0"/>
          <w:vertAlign w:val="superscript"/>
        </w:rPr>
        <w:t>1</w:t>
      </w:r>
      <w:r w:rsidRPr="00AA238F">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AA238F">
        <w:rPr>
          <w:rFonts w:ascii="Albertus Extra Bold" w:hAnsi="Albertus Extra Bold"/>
          <w:b/>
          <w:spacing w:val="0"/>
          <w:vertAlign w:val="superscript"/>
        </w:rPr>
        <w:t>1</w:t>
      </w:r>
      <w:r w:rsidRPr="00AA238F">
        <w:rPr>
          <w:spacing w:val="0"/>
        </w:rPr>
        <w:t xml:space="preserve">.  </w:t>
      </w:r>
    </w:p>
    <w:p w14:paraId="28F6F7AF" w14:textId="77777777" w:rsidR="006C28DA" w:rsidRPr="00AA238F" w:rsidRDefault="006C28DA" w:rsidP="006C28D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AA238F">
        <w:rPr>
          <w:spacing w:val="0"/>
        </w:rPr>
        <w:tab/>
        <w:t>c.</w:t>
      </w:r>
      <w:r w:rsidRPr="00AA238F">
        <w:rPr>
          <w:rFonts w:ascii="Albertus Extra Bold" w:hAnsi="Albertus Extra Bold"/>
          <w:b/>
          <w:spacing w:val="0"/>
        </w:rPr>
        <w:t>]</w:t>
      </w:r>
      <w:r w:rsidRPr="00AA238F">
        <w:rPr>
          <w:rFonts w:ascii="Albertus Extra Bold" w:hAnsi="Albertus Extra Bold"/>
          <w:b/>
          <w:spacing w:val="0"/>
          <w:vertAlign w:val="superscript"/>
        </w:rPr>
        <w:t>2</w:t>
      </w:r>
      <w:r w:rsidRPr="00AA238F">
        <w:rPr>
          <w:spacing w:val="0"/>
        </w:rPr>
        <w:tab/>
        <w:t xml:space="preserve">A rigid plastic container shall be exempt from the postconsumer recycled content requirements of subsection a. of this section if it:  </w:t>
      </w:r>
    </w:p>
    <w:p w14:paraId="2588B1F1"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(1)</w:t>
      </w:r>
      <w:r w:rsidRPr="00AA238F">
        <w:rPr>
          <w:spacing w:val="0"/>
        </w:rPr>
        <w:tab/>
        <w:t xml:space="preserve">is a plastic beverage container, to which the requirements of section 4 of this act shall apply;  </w:t>
      </w:r>
    </w:p>
    <w:p w14:paraId="081F3B54"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(2)</w:t>
      </w:r>
      <w:r w:rsidRPr="00AA238F">
        <w:rPr>
          <w:spacing w:val="0"/>
        </w:rPr>
        <w:tab/>
        <w:t>is associated with a product produced in or brought into the State that is destined for shipment to a destination outside the State, and that remains with the product upon shipment;</w:t>
      </w:r>
    </w:p>
    <w:p w14:paraId="3133B1A6"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(3)</w:t>
      </w:r>
      <w:r w:rsidRPr="00AA238F">
        <w:rPr>
          <w:spacing w:val="0"/>
        </w:rPr>
        <w:tab/>
        <w:t xml:space="preserve">contains drugs, dietary supplements, medical devices, or cosmetics as those terms are defined in the Federal Food, Drug, and Cosmetic Act, 21 U.S.C. s.301 et seq.;  </w:t>
      </w:r>
    </w:p>
    <w:p w14:paraId="2733069F"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(4)</w:t>
      </w:r>
      <w:r w:rsidRPr="00AA238F">
        <w:rPr>
          <w:spacing w:val="0"/>
        </w:rPr>
        <w:tab/>
        <w:t xml:space="preserve">contains toxic or hazardous products regulated under the “Federal Insecticide, Fungicide, and Rodenticide Act,” 7 U.S.C. s.136 et seq.; </w:t>
      </w:r>
    </w:p>
    <w:p w14:paraId="6B91C904" w14:textId="77777777" w:rsidR="006C28DA" w:rsidRPr="00AA238F" w:rsidRDefault="006C28DA" w:rsidP="006C28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(5)</w:t>
      </w:r>
      <w:r w:rsidRPr="00AA238F">
        <w:rPr>
          <w:spacing w:val="0"/>
        </w:rPr>
        <w:tab/>
        <w:t>is manufactured for use in the shipment of hazardous materials and is: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14:paraId="7D71E0CB" w14:textId="0C28BF09" w:rsidR="00565CE9" w:rsidRDefault="006C28DA" w:rsidP="00565C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(6)</w:t>
      </w:r>
      <w:r w:rsidRPr="00AA238F">
        <w:rPr>
          <w:spacing w:val="0"/>
        </w:rPr>
        <w:tab/>
        <w:t xml:space="preserve">is a refillable container or a reusable container.  For the purposes of this paragraph, “refillable container” means a rigid plastic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a</w:t>
      </w:r>
      <w:r w:rsidRPr="00AA238F">
        <w:rPr>
          <w:rFonts w:ascii="Albertus Extra Bold" w:hAnsi="Albertus Extra Bold"/>
          <w:b/>
          <w:spacing w:val="0"/>
        </w:rPr>
        <w:t>]</w:t>
      </w:r>
      <w:r w:rsidRPr="00AA238F">
        <w:rPr>
          <w:rFonts w:ascii="Albertus Extra Bold" w:hAnsi="Albertus Extra Bold"/>
          <w:b/>
          <w:spacing w:val="0"/>
          <w:vertAlign w:val="superscript"/>
        </w:rPr>
        <w:t>1</w:t>
      </w:r>
      <w:r w:rsidRPr="00AA238F">
        <w:rPr>
          <w:spacing w:val="0"/>
        </w:rPr>
        <w:t xml:space="preserve"> container that is routinely returned to and refilled by the manufacturer with the same product packaged by the container; and “reusable container” means a rigid plastic container that is routinely reused by consumers to store the original product packaged by the container.</w:t>
      </w:r>
      <w:r w:rsidR="00565CE9">
        <w:rPr>
          <w:spacing w:val="0"/>
        </w:rPr>
        <w:br w:type="page"/>
      </w:r>
    </w:p>
    <w:p w14:paraId="72BBDB44" w14:textId="7F58CAE0" w:rsidR="00C8241E" w:rsidRPr="00AA238F" w:rsidRDefault="00C8241E" w:rsidP="00C8241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4.</w:t>
      </w:r>
      <w:r w:rsidRPr="00AA238F">
        <w:rPr>
          <w:spacing w:val="0"/>
        </w:rPr>
        <w:tab/>
        <w:t xml:space="preserve">a.  (1)  Beginning two years after the effective date of this act, all plastic beverage containers sold or offered for sale in the State by a manufacturer shall contain, on average, at least 15 percent postconsumer recycled content. </w:t>
      </w:r>
    </w:p>
    <w:p w14:paraId="2BD7ADD0" w14:textId="77777777" w:rsidR="00C8241E" w:rsidRPr="00AA238F" w:rsidRDefault="00C8241E" w:rsidP="00C8241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(2)</w:t>
      </w:r>
      <w:r w:rsidRPr="00AA238F">
        <w:rPr>
          <w:spacing w:val="0"/>
        </w:rPr>
        <w:tab/>
        <w:t xml:space="preserve">Beginning five years after the effective date of this act, and every three years thereafter, the amount of postconsumer recycled content required for plastic beverage containers pursuant to this section shall increase by five percent, until reaching 50 percent </w:t>
      </w:r>
      <w:r w:rsidRPr="00AA238F">
        <w:rPr>
          <w:rFonts w:ascii="Albertus Extra Bold" w:hAnsi="Albertus Extra Bold"/>
          <w:b/>
          <w:spacing w:val="0"/>
          <w:vertAlign w:val="superscript"/>
        </w:rPr>
        <w:t>5</w:t>
      </w:r>
      <w:r w:rsidRPr="00AA238F">
        <w:rPr>
          <w:spacing w:val="0"/>
          <w:u w:val="single"/>
        </w:rPr>
        <w:t>; except that the postconsumer recycled content requirement for manufacturers who utilize a hot fill process shall not exceed 30 percent</w:t>
      </w:r>
      <w:r w:rsidRPr="00AA238F">
        <w:rPr>
          <w:rFonts w:ascii="Albertus Extra Bold" w:hAnsi="Albertus Extra Bold"/>
          <w:b/>
          <w:spacing w:val="0"/>
          <w:vertAlign w:val="superscript"/>
        </w:rPr>
        <w:t>5</w:t>
      </w:r>
      <w:r w:rsidRPr="00AA238F">
        <w:rPr>
          <w:spacing w:val="0"/>
        </w:rPr>
        <w:t xml:space="preserve"> . </w:t>
      </w:r>
    </w:p>
    <w:p w14:paraId="0C33C83A" w14:textId="77777777" w:rsidR="00C8241E" w:rsidRPr="00AA238F" w:rsidRDefault="00C8241E" w:rsidP="00C8241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b.</w:t>
      </w:r>
      <w:r w:rsidRPr="00AA238F">
        <w:rPr>
          <w:spacing w:val="0"/>
        </w:rPr>
        <w:tab/>
      </w:r>
      <w:r w:rsidRPr="00AA238F">
        <w:rPr>
          <w:rFonts w:ascii="Albertus Extra Bold" w:hAnsi="Albertus Extra Bold"/>
          <w:b/>
          <w:spacing w:val="0"/>
          <w:vertAlign w:val="superscript"/>
        </w:rPr>
        <w:t>2</w:t>
      </w:r>
      <w:r w:rsidRPr="00AA238F">
        <w:rPr>
          <w:rFonts w:ascii="Albertus Extra Bold" w:hAnsi="Albertus Extra Bold"/>
          <w:b/>
          <w:spacing w:val="0"/>
        </w:rPr>
        <w:t>[</w:t>
      </w:r>
      <w:r w:rsidRPr="00AA238F">
        <w:rPr>
          <w:spacing w:val="0"/>
        </w:rPr>
        <w:t xml:space="preserve">Beginning two years after the effective date of this act, a manufacturer shall label each plastic beverage container sold or offered for sale in the State with </w:t>
      </w:r>
      <w:r w:rsidRPr="00AA238F">
        <w:rPr>
          <w:rFonts w:ascii="Albertus Extra Bold" w:hAnsi="Albertus Extra Bold"/>
          <w:b/>
          <w:spacing w:val="0"/>
          <w:vertAlign w:val="superscript"/>
        </w:rPr>
        <w:t>1</w:t>
      </w:r>
      <w:r w:rsidRPr="00AA238F">
        <w:rPr>
          <w:spacing w:val="0"/>
          <w:u w:val="single"/>
        </w:rPr>
        <w:t>:  (1)</w:t>
      </w:r>
      <w:r w:rsidRPr="00AA238F">
        <w:rPr>
          <w:rFonts w:ascii="Albertus Extra Bold" w:hAnsi="Albertus Extra Bold"/>
          <w:b/>
          <w:spacing w:val="0"/>
          <w:vertAlign w:val="superscript"/>
        </w:rPr>
        <w:t>1</w:t>
      </w:r>
      <w:r w:rsidRPr="00AA238F">
        <w:rPr>
          <w:spacing w:val="0"/>
        </w:rPr>
        <w:t xml:space="preserve"> the name of the manufacturer and the city, state, and country where the manufacturer is located </w:t>
      </w:r>
      <w:r w:rsidRPr="00AA238F">
        <w:rPr>
          <w:rFonts w:ascii="Albertus Extra Bold" w:hAnsi="Albertus Extra Bold"/>
          <w:b/>
          <w:spacing w:val="0"/>
          <w:vertAlign w:val="superscript"/>
        </w:rPr>
        <w:t>1</w:t>
      </w:r>
      <w:r w:rsidRPr="00AA238F">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AA238F">
        <w:rPr>
          <w:rFonts w:ascii="Albertus Extra Bold" w:hAnsi="Albertus Extra Bold"/>
          <w:b/>
          <w:spacing w:val="0"/>
          <w:vertAlign w:val="superscript"/>
        </w:rPr>
        <w:t>1</w:t>
      </w:r>
      <w:r w:rsidRPr="00AA238F">
        <w:rPr>
          <w:spacing w:val="0"/>
        </w:rPr>
        <w:t xml:space="preserve">.  </w:t>
      </w:r>
    </w:p>
    <w:p w14:paraId="39950D5F" w14:textId="77777777" w:rsidR="00C8241E" w:rsidRPr="00AA238F" w:rsidRDefault="00C8241E" w:rsidP="00C8241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AA238F">
        <w:rPr>
          <w:spacing w:val="0"/>
          <w:lang w:eastAsia="zh-CN"/>
        </w:rPr>
        <w:tab/>
      </w:r>
      <w:r w:rsidRPr="00AA238F">
        <w:rPr>
          <w:spacing w:val="0"/>
        </w:rPr>
        <w:t>c.</w:t>
      </w:r>
      <w:r w:rsidRPr="00AA238F">
        <w:rPr>
          <w:rFonts w:ascii="Albertus Extra Bold" w:hAnsi="Albertus Extra Bold"/>
          <w:b/>
          <w:spacing w:val="0"/>
        </w:rPr>
        <w:t>]</w:t>
      </w:r>
      <w:r w:rsidRPr="00AA238F">
        <w:rPr>
          <w:rFonts w:ascii="Albertus Extra Bold" w:hAnsi="Albertus Extra Bold"/>
          <w:b/>
          <w:spacing w:val="0"/>
          <w:vertAlign w:val="superscript"/>
        </w:rPr>
        <w:t>2</w:t>
      </w:r>
      <w:r w:rsidRPr="00AA238F">
        <w:rPr>
          <w:spacing w:val="0"/>
        </w:rPr>
        <w:t xml:space="preserve">  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w:t>
      </w:r>
    </w:p>
    <w:p w14:paraId="0A94A925" w14:textId="4E771C01" w:rsidR="00DC349D" w:rsidRPr="00AA238F" w:rsidRDefault="00DC349D" w:rsidP="00DC349D"/>
    <w:p w14:paraId="571A24DD" w14:textId="77777777" w:rsidR="005A4B97" w:rsidRPr="00AA238F" w:rsidRDefault="005A4B97" w:rsidP="005A4B97">
      <w:r w:rsidRPr="00AA238F">
        <w:tab/>
        <w:t>5.</w:t>
      </w:r>
      <w:r w:rsidRPr="00AA238F">
        <w:tab/>
        <w:t xml:space="preserve">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   </w:t>
      </w:r>
    </w:p>
    <w:p w14:paraId="21052095" w14:textId="77777777" w:rsidR="005A4B97" w:rsidRPr="00AA238F" w:rsidRDefault="005A4B97" w:rsidP="005A4B97">
      <w:r w:rsidRPr="00AA238F">
        <w:tab/>
        <w:t>b.</w:t>
      </w:r>
      <w:r w:rsidRPr="00AA238F">
        <w:tab/>
      </w:r>
      <w:r w:rsidRPr="00AA238F">
        <w:rPr>
          <w:rFonts w:ascii="Albertus Extra Bold" w:hAnsi="Albertus Extra Bold"/>
          <w:b/>
          <w:vertAlign w:val="superscript"/>
        </w:rPr>
        <w:t>2</w:t>
      </w:r>
      <w:r w:rsidRPr="00AA238F">
        <w:rPr>
          <w:rFonts w:ascii="Albertus Extra Bold" w:hAnsi="Albertus Extra Bold"/>
          <w:b/>
        </w:rPr>
        <w:t>[</w:t>
      </w:r>
      <w:r w:rsidRPr="00AA238F">
        <w:t xml:space="preserve">Beginning two years after the effective date of this act, a manufacturer shall label each glass container sold or offered for sale in the State with </w:t>
      </w:r>
      <w:r w:rsidRPr="00AA238F">
        <w:rPr>
          <w:rFonts w:ascii="Albertus Extra Bold" w:hAnsi="Albertus Extra Bold"/>
          <w:b/>
          <w:vertAlign w:val="superscript"/>
        </w:rPr>
        <w:t>1</w:t>
      </w:r>
      <w:r w:rsidRPr="00AA238F">
        <w:rPr>
          <w:u w:val="single"/>
        </w:rPr>
        <w:t>:  (1)</w:t>
      </w:r>
      <w:r w:rsidRPr="00AA238F">
        <w:rPr>
          <w:rFonts w:ascii="Albertus Extra Bold" w:hAnsi="Albertus Extra Bold"/>
          <w:b/>
          <w:vertAlign w:val="superscript"/>
        </w:rPr>
        <w:t>1</w:t>
      </w:r>
      <w:r w:rsidRPr="00AA238F">
        <w:t xml:space="preserve"> the name of the manufacturer and the city, state, and country where the manufacturer is located </w:t>
      </w:r>
      <w:r w:rsidRPr="00AA238F">
        <w:rPr>
          <w:rFonts w:ascii="Albertus Extra Bold" w:hAnsi="Albertus Extra Bold"/>
          <w:b/>
          <w:vertAlign w:val="superscript"/>
        </w:rPr>
        <w:t>1</w:t>
      </w:r>
      <w:r w:rsidRPr="00AA238F">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AA238F">
        <w:rPr>
          <w:rFonts w:ascii="Albertus Extra Bold" w:hAnsi="Albertus Extra Bold"/>
          <w:b/>
          <w:vertAlign w:val="superscript"/>
        </w:rPr>
        <w:t>1</w:t>
      </w:r>
      <w:r w:rsidRPr="00AA238F">
        <w:t xml:space="preserve">.  </w:t>
      </w:r>
    </w:p>
    <w:p w14:paraId="6F80FF94" w14:textId="0067574D" w:rsidR="00565CE9" w:rsidRDefault="005A4B97" w:rsidP="00565CE9">
      <w:r w:rsidRPr="00AA238F">
        <w:tab/>
        <w:t>c.</w:t>
      </w:r>
      <w:r w:rsidRPr="00AA238F">
        <w:rPr>
          <w:rFonts w:ascii="Albertus Extra Bold" w:hAnsi="Albertus Extra Bold"/>
          <w:b/>
        </w:rPr>
        <w:t>]</w:t>
      </w:r>
      <w:r w:rsidRPr="00AA238F">
        <w:rPr>
          <w:rFonts w:ascii="Albertus Extra Bold" w:hAnsi="Albertus Extra Bold"/>
          <w:b/>
          <w:vertAlign w:val="superscript"/>
        </w:rPr>
        <w:t xml:space="preserve">2  </w:t>
      </w:r>
      <w:r w:rsidRPr="00AA238F">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r w:rsidR="00565CE9">
        <w:br w:type="page"/>
      </w:r>
    </w:p>
    <w:p w14:paraId="42D9C08F" w14:textId="77777777" w:rsidR="005A4B97" w:rsidRPr="00AA238F" w:rsidRDefault="005A4B97" w:rsidP="005A4B97">
      <w:r w:rsidRPr="00AA238F">
        <w:tab/>
        <w:t>6.</w:t>
      </w:r>
      <w:r w:rsidRPr="00AA238F">
        <w:tab/>
        <w:t xml:space="preserve">Beginning two years after the effective date of this act </w:t>
      </w:r>
      <w:r w:rsidRPr="00AA238F">
        <w:rPr>
          <w:rFonts w:ascii="Albertus Extra Bold" w:hAnsi="Albertus Extra Bold"/>
          <w:b/>
          <w:vertAlign w:val="superscript"/>
        </w:rPr>
        <w:t>2</w:t>
      </w:r>
      <w:r w:rsidRPr="00AA238F">
        <w:rPr>
          <w:rFonts w:ascii="Albertus Extra Bold" w:hAnsi="Albertus Extra Bold"/>
          <w:b/>
        </w:rPr>
        <w:t>[</w:t>
      </w:r>
      <w:r w:rsidRPr="00AA238F">
        <w:t>:</w:t>
      </w:r>
    </w:p>
    <w:p w14:paraId="36BD0817" w14:textId="77777777" w:rsidR="005A4B97" w:rsidRPr="00AA238F" w:rsidRDefault="005A4B97" w:rsidP="005A4B97">
      <w:r w:rsidRPr="00AA238F">
        <w:tab/>
        <w:t>a.</w:t>
      </w:r>
      <w:r w:rsidRPr="00AA238F">
        <w:rPr>
          <w:rFonts w:ascii="Albertus Extra Bold" w:hAnsi="Albertus Extra Bold"/>
          <w:b/>
        </w:rPr>
        <w:t>]</w:t>
      </w:r>
      <w:r w:rsidRPr="00AA238F">
        <w:t xml:space="preserve"> </w:t>
      </w:r>
      <w:r w:rsidRPr="00AA238F">
        <w:rPr>
          <w:u w:val="single"/>
        </w:rPr>
        <w:t>,</w:t>
      </w:r>
      <w:r w:rsidRPr="00AA238F">
        <w:rPr>
          <w:rFonts w:ascii="Albertus Extra Bold" w:hAnsi="Albertus Extra Bold"/>
          <w:b/>
          <w:vertAlign w:val="superscript"/>
        </w:rPr>
        <w:t>2</w:t>
      </w:r>
      <w:r w:rsidRPr="00AA238F">
        <w:t xml:space="preserve"> 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 </w:t>
      </w:r>
      <w:r w:rsidRPr="00AA238F">
        <w:rPr>
          <w:rFonts w:ascii="Albertus Extra Bold" w:hAnsi="Albertus Extra Bold"/>
          <w:b/>
          <w:vertAlign w:val="superscript"/>
        </w:rPr>
        <w:t>2</w:t>
      </w:r>
      <w:r w:rsidRPr="00AA238F">
        <w:rPr>
          <w:rFonts w:ascii="Albertus Extra Bold" w:hAnsi="Albertus Extra Bold"/>
          <w:b/>
        </w:rPr>
        <w:t>[</w:t>
      </w:r>
      <w:r w:rsidRPr="00AA238F">
        <w:t xml:space="preserve">; and </w:t>
      </w:r>
    </w:p>
    <w:p w14:paraId="06A3735C" w14:textId="3B5A54B7" w:rsidR="005A4B97" w:rsidRPr="00AA238F" w:rsidRDefault="005A4B97" w:rsidP="005A4B97">
      <w:r w:rsidRPr="00AA238F">
        <w:tab/>
        <w:t>b.</w:t>
      </w:r>
      <w:r w:rsidRPr="00AA238F">
        <w:tab/>
        <w:t xml:space="preserve">a manufacturer shall label each paper carryout bag sold or offered for sale in the State with </w:t>
      </w:r>
      <w:r w:rsidRPr="00AA238F">
        <w:rPr>
          <w:rFonts w:ascii="Albertus Extra Bold" w:hAnsi="Albertus Extra Bold"/>
          <w:b/>
          <w:vertAlign w:val="superscript"/>
        </w:rPr>
        <w:t>1</w:t>
      </w:r>
      <w:r w:rsidRPr="00AA238F">
        <w:rPr>
          <w:u w:val="single"/>
        </w:rPr>
        <w:t>:  (1)</w:t>
      </w:r>
      <w:r w:rsidRPr="00AA238F">
        <w:rPr>
          <w:rFonts w:ascii="Albertus Extra Bold" w:hAnsi="Albertus Extra Bold"/>
          <w:b/>
          <w:vertAlign w:val="superscript"/>
        </w:rPr>
        <w:t>1</w:t>
      </w:r>
      <w:r w:rsidRPr="00AA238F">
        <w:t xml:space="preserve"> the name of the manufacturer and the city, state, and country where the manufacturer is located </w:t>
      </w:r>
      <w:r w:rsidRPr="00AA238F">
        <w:rPr>
          <w:rFonts w:ascii="Albertus Extra Bold" w:hAnsi="Albertus Extra Bold"/>
          <w:b/>
          <w:vertAlign w:val="superscript"/>
        </w:rPr>
        <w:t>1</w:t>
      </w:r>
      <w:r w:rsidRPr="00AA238F">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AA238F">
        <w:rPr>
          <w:rFonts w:ascii="Albertus Extra Bold" w:hAnsi="Albertus Extra Bold"/>
          <w:b/>
          <w:vertAlign w:val="superscript"/>
        </w:rPr>
        <w:t>1</w:t>
      </w:r>
      <w:r w:rsidRPr="00AA238F">
        <w:rPr>
          <w:rFonts w:ascii="Albertus Extra Bold" w:hAnsi="Albertus Extra Bold"/>
          <w:b/>
        </w:rPr>
        <w:t>]</w:t>
      </w:r>
      <w:r w:rsidRPr="00AA238F">
        <w:rPr>
          <w:rFonts w:ascii="Albertus Extra Bold" w:hAnsi="Albertus Extra Bold"/>
          <w:b/>
          <w:vertAlign w:val="superscript"/>
        </w:rPr>
        <w:t>2</w:t>
      </w:r>
      <w:r w:rsidRPr="00AA238F">
        <w:t xml:space="preserve"> .  </w:t>
      </w:r>
    </w:p>
    <w:p w14:paraId="1370D111" w14:textId="6543569F" w:rsidR="00C8241E" w:rsidRPr="00AA238F" w:rsidRDefault="00C8241E" w:rsidP="005A4B97"/>
    <w:p w14:paraId="478D4E16" w14:textId="77777777" w:rsidR="005A4B97" w:rsidRPr="00AA238F" w:rsidRDefault="005A4B97" w:rsidP="005A4B97">
      <w:r w:rsidRPr="00AA238F">
        <w:tab/>
        <w:t>7.</w:t>
      </w:r>
      <w:r w:rsidRPr="00AA238F">
        <w:tab/>
        <w:t xml:space="preserve">All plastic carryout bags sold or offered for sale in the State by a manufacturer shall:  </w:t>
      </w:r>
    </w:p>
    <w:p w14:paraId="12F98EA4" w14:textId="77777777" w:rsidR="005A4B97" w:rsidRPr="00AA238F" w:rsidRDefault="005A4B97" w:rsidP="005A4B97">
      <w:r w:rsidRPr="00AA238F">
        <w:tab/>
        <w:t>a.</w:t>
      </w:r>
      <w:r w:rsidRPr="00AA238F">
        <w:tab/>
        <w:t xml:space="preserve">beginning two years after the effective date of this act, contain, on average, at least 20 percent postconsumer recycled content; </w:t>
      </w:r>
      <w:r w:rsidRPr="00AA238F">
        <w:rPr>
          <w:rFonts w:ascii="Albertus Extra Bold" w:hAnsi="Albertus Extra Bold"/>
          <w:b/>
          <w:vertAlign w:val="superscript"/>
        </w:rPr>
        <w:t>2</w:t>
      </w:r>
      <w:r w:rsidRPr="00AA238F">
        <w:rPr>
          <w:u w:val="single"/>
        </w:rPr>
        <w:t>and</w:t>
      </w:r>
      <w:r w:rsidRPr="00AA238F">
        <w:rPr>
          <w:rFonts w:ascii="Albertus Extra Bold" w:hAnsi="Albertus Extra Bold"/>
          <w:b/>
          <w:vertAlign w:val="superscript"/>
        </w:rPr>
        <w:t>2</w:t>
      </w:r>
    </w:p>
    <w:p w14:paraId="0AE1EB98" w14:textId="77777777" w:rsidR="005A4B97" w:rsidRPr="00AA238F" w:rsidRDefault="005A4B97" w:rsidP="005A4B97">
      <w:r w:rsidRPr="00AA238F">
        <w:tab/>
        <w:t>b.</w:t>
      </w:r>
      <w:r w:rsidRPr="00AA238F">
        <w:tab/>
        <w:t xml:space="preserve">beginning five years after the effective date of this act, contain, on average, at least 40 percent postconsumer recycled content </w:t>
      </w:r>
      <w:r w:rsidRPr="00AA238F">
        <w:rPr>
          <w:rFonts w:ascii="Albertus Extra Bold" w:hAnsi="Albertus Extra Bold"/>
          <w:b/>
          <w:vertAlign w:val="superscript"/>
        </w:rPr>
        <w:t>2</w:t>
      </w:r>
      <w:r w:rsidRPr="00AA238F">
        <w:rPr>
          <w:rFonts w:ascii="Albertus Extra Bold" w:hAnsi="Albertus Extra Bold"/>
          <w:b/>
        </w:rPr>
        <w:t>[</w:t>
      </w:r>
      <w:r w:rsidRPr="00AA238F">
        <w:t xml:space="preserve">; and </w:t>
      </w:r>
    </w:p>
    <w:p w14:paraId="4BCAB0B2" w14:textId="42854203" w:rsidR="00DC349D" w:rsidRPr="00AA238F" w:rsidRDefault="005A4B97" w:rsidP="00DC349D">
      <w:r w:rsidRPr="00AA238F">
        <w:tab/>
        <w:t>c.</w:t>
      </w:r>
      <w:r w:rsidRPr="00AA238F">
        <w:tab/>
        <w:t xml:space="preserve">beginning two years after the effective date of this act, be labeled with </w:t>
      </w:r>
      <w:r w:rsidRPr="00AA238F">
        <w:rPr>
          <w:rFonts w:ascii="Albertus Extra Bold" w:hAnsi="Albertus Extra Bold"/>
          <w:b/>
          <w:vertAlign w:val="superscript"/>
        </w:rPr>
        <w:t>1</w:t>
      </w:r>
      <w:r w:rsidRPr="00AA238F">
        <w:rPr>
          <w:u w:val="single"/>
        </w:rPr>
        <w:t>:  (1)</w:t>
      </w:r>
      <w:r w:rsidRPr="00AA238F">
        <w:rPr>
          <w:rFonts w:ascii="Albertus Extra Bold" w:hAnsi="Albertus Extra Bold"/>
          <w:b/>
          <w:vertAlign w:val="superscript"/>
        </w:rPr>
        <w:t>1</w:t>
      </w:r>
      <w:r w:rsidRPr="00AA238F">
        <w:t xml:space="preserve"> the name of the manufacturer and the city, state, and country where the manufacturer is located </w:t>
      </w:r>
      <w:r w:rsidRPr="00AA238F">
        <w:rPr>
          <w:rFonts w:ascii="Albertus Extra Bold" w:hAnsi="Albertus Extra Bold"/>
          <w:b/>
          <w:vertAlign w:val="superscript"/>
        </w:rPr>
        <w:t>1</w:t>
      </w:r>
      <w:r w:rsidRPr="00AA238F">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AA238F">
        <w:rPr>
          <w:rFonts w:ascii="Albertus Extra Bold" w:hAnsi="Albertus Extra Bold"/>
          <w:b/>
          <w:vertAlign w:val="superscript"/>
        </w:rPr>
        <w:t>1</w:t>
      </w:r>
      <w:r w:rsidRPr="00AA238F">
        <w:rPr>
          <w:rFonts w:ascii="Albertus Extra Bold" w:hAnsi="Albertus Extra Bold"/>
          <w:b/>
        </w:rPr>
        <w:t>]</w:t>
      </w:r>
      <w:r w:rsidRPr="00AA238F">
        <w:rPr>
          <w:rFonts w:ascii="Albertus Extra Bold" w:hAnsi="Albertus Extra Bold"/>
          <w:b/>
          <w:vertAlign w:val="superscript"/>
        </w:rPr>
        <w:t>2</w:t>
      </w:r>
      <w:r w:rsidR="00A6787C" w:rsidRPr="00AA238F">
        <w:t>.</w:t>
      </w:r>
    </w:p>
    <w:p w14:paraId="5BE6C05A" w14:textId="28B307F9" w:rsidR="00353467" w:rsidRPr="00AA238F" w:rsidRDefault="00353467" w:rsidP="00DC349D"/>
    <w:p w14:paraId="5B21FFDC"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t>8.</w:t>
      </w:r>
      <w:r w:rsidRPr="00AA238F">
        <w:rPr>
          <w:spacing w:val="0"/>
        </w:rPr>
        <w:tab/>
        <w:t xml:space="preserve">a.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Beginning two years after the effective date of this act, all</w:t>
      </w:r>
      <w:r w:rsidRPr="00AA238F">
        <w:rPr>
          <w:rFonts w:ascii="Albertus Extra Bold" w:hAnsi="Albertus Extra Bold"/>
          <w:b/>
          <w:spacing w:val="0"/>
        </w:rPr>
        <w:t>]</w:t>
      </w:r>
      <w:r w:rsidRPr="00AA238F">
        <w:rPr>
          <w:spacing w:val="0"/>
        </w:rPr>
        <w:t xml:space="preserve"> </w:t>
      </w:r>
      <w:r w:rsidRPr="00AA238F">
        <w:rPr>
          <w:spacing w:val="0"/>
          <w:u w:val="single"/>
        </w:rPr>
        <w:t>All</w:t>
      </w:r>
      <w:r w:rsidRPr="00AA238F">
        <w:rPr>
          <w:rFonts w:ascii="Albertus Extra Bold" w:hAnsi="Albertus Extra Bold"/>
          <w:b/>
          <w:spacing w:val="0"/>
          <w:vertAlign w:val="superscript"/>
        </w:rPr>
        <w:t>1</w:t>
      </w:r>
      <w:r w:rsidRPr="00AA238F">
        <w:rPr>
          <w:spacing w:val="0"/>
        </w:rPr>
        <w:t xml:space="preserve"> plastic trash bags sold or offered for sale in the State by a manufacturer shall </w:t>
      </w:r>
      <w:r w:rsidRPr="00AA238F">
        <w:rPr>
          <w:rFonts w:ascii="Albertus Extra Bold" w:hAnsi="Albertus Extra Bold"/>
          <w:b/>
          <w:spacing w:val="0"/>
          <w:vertAlign w:val="superscript"/>
        </w:rPr>
        <w:t>1</w:t>
      </w:r>
      <w:r w:rsidRPr="00AA238F">
        <w:rPr>
          <w:spacing w:val="0"/>
          <w:u w:val="single"/>
        </w:rPr>
        <w:t>:</w:t>
      </w:r>
    </w:p>
    <w:p w14:paraId="42617775"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spacing w:val="0"/>
          <w:u w:val="single"/>
        </w:rPr>
        <w:t>(1)</w:t>
      </w:r>
      <w:r w:rsidRPr="00AA238F">
        <w:rPr>
          <w:spacing w:val="0"/>
          <w:u w:val="single"/>
        </w:rPr>
        <w:tab/>
        <w:t>beginning two years after the effective date of this act,</w:t>
      </w:r>
      <w:r w:rsidRPr="00AA238F">
        <w:rPr>
          <w:rFonts w:ascii="Albertus Extra Bold" w:hAnsi="Albertus Extra Bold"/>
          <w:b/>
          <w:spacing w:val="0"/>
          <w:vertAlign w:val="superscript"/>
        </w:rPr>
        <w:t>1</w:t>
      </w:r>
      <w:r w:rsidRPr="00AA238F">
        <w:rPr>
          <w:spacing w:val="0"/>
        </w:rPr>
        <w:t xml:space="preserve"> contain </w:t>
      </w:r>
      <w:r w:rsidRPr="00AA238F">
        <w:rPr>
          <w:rFonts w:ascii="Albertus Extra Bold" w:hAnsi="Albertus Extra Bold"/>
          <w:b/>
          <w:spacing w:val="0"/>
          <w:vertAlign w:val="superscript"/>
        </w:rPr>
        <w:t>5</w:t>
      </w:r>
      <w:r w:rsidRPr="00AA238F">
        <w:rPr>
          <w:rFonts w:ascii="Albertus Extra Bold" w:hAnsi="Albertus Extra Bold"/>
          <w:b/>
          <w:spacing w:val="0"/>
        </w:rPr>
        <w:t>[</w:t>
      </w:r>
      <w:r w:rsidRPr="00AA238F">
        <w:rPr>
          <w:spacing w:val="0"/>
        </w:rPr>
        <w:t>, on average, at least 10 percent</w:t>
      </w:r>
      <w:r w:rsidRPr="00AA238F">
        <w:rPr>
          <w:rFonts w:ascii="Albertus Extra Bold" w:hAnsi="Albertus Extra Bold"/>
          <w:b/>
          <w:spacing w:val="0"/>
        </w:rPr>
        <w:t>]</w:t>
      </w:r>
      <w:r w:rsidRPr="00AA238F">
        <w:rPr>
          <w:spacing w:val="0"/>
        </w:rPr>
        <w:t xml:space="preserve"> </w:t>
      </w:r>
      <w:r w:rsidRPr="00AA238F">
        <w:rPr>
          <w:spacing w:val="0"/>
          <w:u w:val="single"/>
        </w:rPr>
        <w:t>the following proportion of</w:t>
      </w:r>
      <w:r w:rsidRPr="00AA238F">
        <w:rPr>
          <w:rFonts w:ascii="Albertus Extra Bold" w:hAnsi="Albertus Extra Bold"/>
          <w:b/>
          <w:spacing w:val="0"/>
          <w:vertAlign w:val="superscript"/>
        </w:rPr>
        <w:t>5</w:t>
      </w:r>
      <w:r w:rsidRPr="00AA238F">
        <w:rPr>
          <w:spacing w:val="0"/>
        </w:rPr>
        <w:t xml:space="preserve"> postconsumer recycled content </w:t>
      </w:r>
      <w:r w:rsidRPr="00AA238F">
        <w:rPr>
          <w:rFonts w:ascii="Albertus Extra Bold" w:hAnsi="Albertus Extra Bold"/>
          <w:b/>
          <w:spacing w:val="0"/>
          <w:vertAlign w:val="superscript"/>
        </w:rPr>
        <w:t>5</w:t>
      </w:r>
      <w:r w:rsidRPr="00AA238F">
        <w:rPr>
          <w:spacing w:val="0"/>
          <w:u w:val="single"/>
        </w:rPr>
        <w:t>:</w:t>
      </w:r>
    </w:p>
    <w:p w14:paraId="3030A9DB" w14:textId="211A5132"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spacing w:val="0"/>
          <w:u w:val="single"/>
        </w:rPr>
        <w:t>(a)  for plastic trash bags greater than 0.70 mils thick but less than 0.80 mils thick, at least five percent;</w:t>
      </w:r>
    </w:p>
    <w:p w14:paraId="55F1150B" w14:textId="775AA65D"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t>(</w:t>
      </w:r>
      <w:r w:rsidRPr="00AA238F">
        <w:rPr>
          <w:spacing w:val="0"/>
          <w:u w:val="single"/>
        </w:rPr>
        <w:t>b)  for plastic trash bags greater than 0.80 mils thick but less than 1.00 mils thick, at least 10 percent; and</w:t>
      </w:r>
    </w:p>
    <w:p w14:paraId="1CC122B6" w14:textId="16BB2BE9"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spacing w:val="0"/>
          <w:u w:val="single"/>
        </w:rPr>
        <w:t>(c)  for plastic trash bags equal to or greater than 1.00 mils thick, at least 20 percent</w:t>
      </w:r>
      <w:r w:rsidRPr="00AA238F">
        <w:rPr>
          <w:rFonts w:ascii="Albertus Extra Bold" w:hAnsi="Albertus Extra Bold"/>
          <w:b/>
          <w:spacing w:val="0"/>
          <w:vertAlign w:val="superscript"/>
        </w:rPr>
        <w:t>5</w:t>
      </w:r>
      <w:r w:rsidRPr="00AA238F">
        <w:rPr>
          <w:spacing w:val="0"/>
        </w:rPr>
        <w:t xml:space="preserve"> </w:t>
      </w:r>
      <w:r w:rsidRPr="00AA238F">
        <w:rPr>
          <w:rFonts w:ascii="Albertus Extra Bold" w:hAnsi="Albertus Extra Bold"/>
          <w:b/>
          <w:spacing w:val="0"/>
          <w:vertAlign w:val="superscript"/>
        </w:rPr>
        <w:t>1</w:t>
      </w:r>
      <w:r w:rsidRPr="00AA238F">
        <w:rPr>
          <w:spacing w:val="0"/>
          <w:u w:val="single"/>
        </w:rPr>
        <w:t>; and</w:t>
      </w:r>
    </w:p>
    <w:p w14:paraId="385D602F"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spacing w:val="0"/>
          <w:u w:val="single"/>
        </w:rPr>
        <w:t>(2)</w:t>
      </w:r>
      <w:r w:rsidRPr="00AA238F">
        <w:rPr>
          <w:spacing w:val="0"/>
          <w:u w:val="single"/>
        </w:rPr>
        <w:tab/>
        <w:t>beginning five years after the effective date of this act, contain</w:t>
      </w:r>
      <w:r w:rsidRPr="00AA238F">
        <w:rPr>
          <w:spacing w:val="0"/>
        </w:rPr>
        <w:t xml:space="preserve"> </w:t>
      </w:r>
      <w:r w:rsidRPr="00AA238F">
        <w:rPr>
          <w:rFonts w:ascii="Albertus Extra Bold" w:hAnsi="Albertus Extra Bold"/>
          <w:b/>
          <w:spacing w:val="0"/>
          <w:vertAlign w:val="superscript"/>
        </w:rPr>
        <w:t>5</w:t>
      </w:r>
      <w:r w:rsidRPr="00AA238F">
        <w:rPr>
          <w:rFonts w:ascii="Albertus Extra Bold" w:hAnsi="Albertus Extra Bold"/>
          <w:b/>
          <w:spacing w:val="0"/>
        </w:rPr>
        <w:t>[</w:t>
      </w:r>
      <w:r w:rsidRPr="00AA238F">
        <w:rPr>
          <w:spacing w:val="0"/>
          <w:u w:val="single"/>
        </w:rPr>
        <w:t>, on average, at least 20 percent</w:t>
      </w:r>
      <w:r w:rsidRPr="00AA238F">
        <w:rPr>
          <w:rFonts w:ascii="Albertus Extra Bold" w:hAnsi="Albertus Extra Bold"/>
          <w:b/>
          <w:spacing w:val="0"/>
        </w:rPr>
        <w:t>]</w:t>
      </w:r>
      <w:r w:rsidRPr="00AA238F">
        <w:rPr>
          <w:spacing w:val="0"/>
        </w:rPr>
        <w:t xml:space="preserve"> </w:t>
      </w:r>
      <w:r w:rsidRPr="00AA238F">
        <w:rPr>
          <w:spacing w:val="0"/>
          <w:u w:val="single"/>
        </w:rPr>
        <w:t>the following proportion of</w:t>
      </w:r>
      <w:r w:rsidRPr="00AA238F">
        <w:rPr>
          <w:rFonts w:ascii="Albertus Extra Bold" w:hAnsi="Albertus Extra Bold"/>
          <w:b/>
          <w:spacing w:val="0"/>
          <w:vertAlign w:val="superscript"/>
        </w:rPr>
        <w:t>5</w:t>
      </w:r>
      <w:r w:rsidRPr="00AA238F">
        <w:rPr>
          <w:spacing w:val="0"/>
        </w:rPr>
        <w:t xml:space="preserve"> </w:t>
      </w:r>
      <w:r w:rsidRPr="00AA238F">
        <w:rPr>
          <w:spacing w:val="0"/>
          <w:u w:val="single"/>
        </w:rPr>
        <w:t>postconsumer recycled content</w:t>
      </w:r>
      <w:r w:rsidRPr="00AA238F">
        <w:rPr>
          <w:rFonts w:ascii="Albertus Extra Bold" w:hAnsi="Albertus Extra Bold"/>
          <w:b/>
          <w:spacing w:val="0"/>
          <w:vertAlign w:val="superscript"/>
        </w:rPr>
        <w:t>1</w:t>
      </w:r>
      <w:r w:rsidRPr="00AA238F">
        <w:rPr>
          <w:spacing w:val="0"/>
        </w:rPr>
        <w:t xml:space="preserve"> </w:t>
      </w:r>
      <w:r w:rsidRPr="00AA238F">
        <w:rPr>
          <w:rFonts w:ascii="Albertus Extra Bold" w:hAnsi="Albertus Extra Bold"/>
          <w:b/>
          <w:spacing w:val="0"/>
          <w:vertAlign w:val="superscript"/>
        </w:rPr>
        <w:t>5</w:t>
      </w:r>
      <w:r w:rsidRPr="00AA238F">
        <w:rPr>
          <w:spacing w:val="0"/>
          <w:u w:val="single"/>
        </w:rPr>
        <w:t>:</w:t>
      </w:r>
    </w:p>
    <w:p w14:paraId="713FAA29" w14:textId="0DDD1645"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spacing w:val="0"/>
          <w:u w:val="single"/>
        </w:rPr>
        <w:t>(a)  for plastic trash bags greater than 0.70 mils thick but less than 0.80 mils thick, at least 10 percent;</w:t>
      </w:r>
    </w:p>
    <w:p w14:paraId="326FE4DA" w14:textId="088743A5"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t>(</w:t>
      </w:r>
      <w:r w:rsidRPr="00AA238F">
        <w:rPr>
          <w:spacing w:val="0"/>
          <w:u w:val="single"/>
        </w:rPr>
        <w:t>b)  for plastic trash bags greater than 0.80 mils thick but less than 1.00 mils thick, at least 20 percent; and</w:t>
      </w:r>
    </w:p>
    <w:p w14:paraId="09AB3FB6" w14:textId="59EC41CA"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spacing w:val="0"/>
          <w:u w:val="single"/>
        </w:rPr>
        <w:t>(c)  for plastic trash bags equal to or greater than 1.00 mils thick, at least 40 percent</w:t>
      </w:r>
      <w:r w:rsidRPr="00AA238F">
        <w:rPr>
          <w:rFonts w:ascii="Albertus Extra Bold" w:hAnsi="Albertus Extra Bold"/>
          <w:b/>
          <w:spacing w:val="0"/>
          <w:vertAlign w:val="superscript"/>
        </w:rPr>
        <w:t>5</w:t>
      </w:r>
      <w:r w:rsidRPr="00AA238F">
        <w:rPr>
          <w:spacing w:val="0"/>
        </w:rPr>
        <w:t xml:space="preserve"> . </w:t>
      </w:r>
    </w:p>
    <w:p w14:paraId="09B7EBA8"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b.</w:t>
      </w:r>
      <w:r w:rsidRPr="00AA238F">
        <w:rPr>
          <w:spacing w:val="0"/>
        </w:rPr>
        <w:tab/>
      </w:r>
      <w:r w:rsidRPr="00AA238F">
        <w:rPr>
          <w:rFonts w:ascii="Albertus Extra Bold" w:hAnsi="Albertus Extra Bold"/>
          <w:b/>
          <w:spacing w:val="0"/>
          <w:vertAlign w:val="superscript"/>
        </w:rPr>
        <w:t>2</w:t>
      </w:r>
      <w:r w:rsidRPr="00AA238F">
        <w:rPr>
          <w:rFonts w:ascii="Albertus Extra Bold" w:hAnsi="Albertus Extra Bold"/>
          <w:b/>
          <w:spacing w:val="0"/>
        </w:rPr>
        <w:t>[</w:t>
      </w:r>
      <w:r w:rsidRPr="00AA238F">
        <w:rPr>
          <w:spacing w:val="0"/>
        </w:rPr>
        <w:t xml:space="preserve">Beginning two years after the effective date of this act, a manufacturer shall label each container of plastic trash bags sold or offered for sale in the State with </w:t>
      </w:r>
      <w:r w:rsidRPr="00AA238F">
        <w:rPr>
          <w:rFonts w:ascii="Albertus Extra Bold" w:hAnsi="Albertus Extra Bold"/>
          <w:b/>
          <w:spacing w:val="0"/>
          <w:vertAlign w:val="superscript"/>
        </w:rPr>
        <w:t>1</w:t>
      </w:r>
      <w:r w:rsidRPr="00AA238F">
        <w:rPr>
          <w:spacing w:val="0"/>
          <w:u w:val="single"/>
        </w:rPr>
        <w:t>:  (1)</w:t>
      </w:r>
      <w:r w:rsidRPr="00AA238F">
        <w:rPr>
          <w:rFonts w:ascii="Albertus Extra Bold" w:hAnsi="Albertus Extra Bold"/>
          <w:b/>
          <w:spacing w:val="0"/>
          <w:vertAlign w:val="superscript"/>
        </w:rPr>
        <w:t>1</w:t>
      </w:r>
      <w:r w:rsidRPr="00AA238F">
        <w:rPr>
          <w:spacing w:val="0"/>
        </w:rPr>
        <w:t xml:space="preserve"> the name of the manufacturer and the city, state, and country where the manufacturer is located </w:t>
      </w:r>
      <w:r w:rsidRPr="00AA238F">
        <w:rPr>
          <w:rFonts w:ascii="Albertus Extra Bold" w:hAnsi="Albertus Extra Bold"/>
          <w:b/>
          <w:spacing w:val="0"/>
          <w:vertAlign w:val="superscript"/>
        </w:rPr>
        <w:t>1</w:t>
      </w:r>
      <w:r w:rsidRPr="00AA238F">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AA238F">
        <w:rPr>
          <w:rFonts w:ascii="Albertus Extra Bold" w:hAnsi="Albertus Extra Bold"/>
          <w:b/>
          <w:spacing w:val="0"/>
          <w:vertAlign w:val="superscript"/>
        </w:rPr>
        <w:t>1</w:t>
      </w:r>
      <w:r w:rsidRPr="00AA238F">
        <w:rPr>
          <w:spacing w:val="0"/>
        </w:rPr>
        <w:t xml:space="preserve">.  </w:t>
      </w:r>
    </w:p>
    <w:p w14:paraId="6FD84AE5"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c.</w:t>
      </w:r>
      <w:r w:rsidRPr="00AA238F">
        <w:rPr>
          <w:rFonts w:ascii="Albertus Extra Bold" w:hAnsi="Albertus Extra Bold"/>
          <w:b/>
          <w:spacing w:val="0"/>
        </w:rPr>
        <w:t>]</w:t>
      </w:r>
      <w:r w:rsidRPr="00AA238F">
        <w:rPr>
          <w:rFonts w:ascii="Albertus Extra Bold" w:hAnsi="Albertus Extra Bold"/>
          <w:b/>
          <w:spacing w:val="0"/>
          <w:vertAlign w:val="superscript"/>
        </w:rPr>
        <w:t>2</w:t>
      </w:r>
      <w:r w:rsidRPr="00AA238F">
        <w:rPr>
          <w:spacing w:val="0"/>
        </w:rPr>
        <w:t xml:space="preserve">  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w:t>
      </w:r>
    </w:p>
    <w:p w14:paraId="05926B97" w14:textId="6A0C96A6" w:rsidR="00DC349D" w:rsidRPr="00AA238F" w:rsidRDefault="00DC349D" w:rsidP="00DC349D"/>
    <w:p w14:paraId="5D362970" w14:textId="00487A7E" w:rsidR="00DC349D" w:rsidRPr="00AA238F" w:rsidRDefault="00DC349D" w:rsidP="00DC349D">
      <w:r w:rsidRPr="00AA238F">
        <w:tab/>
      </w:r>
      <w:r w:rsidR="00F57B76" w:rsidRPr="00AA238F">
        <w:t>9</w:t>
      </w:r>
      <w:r w:rsidRPr="00AA238F">
        <w:t>.</w:t>
      </w:r>
      <w:r w:rsidRPr="00AA238F">
        <w:tab/>
      </w:r>
      <w:r w:rsidR="00375A38" w:rsidRPr="00AA238F">
        <w:t xml:space="preserve">a. </w:t>
      </w:r>
      <w:r w:rsidR="00CA247D" w:rsidRPr="00AA238F">
        <w:t xml:space="preserve"> </w:t>
      </w:r>
      <w:r w:rsidR="000B641E" w:rsidRPr="00AA238F">
        <w:t>Notwithstanding the provisions of this act to the contrary, t</w:t>
      </w:r>
      <w:r w:rsidRPr="00AA238F">
        <w:t xml:space="preserve">he department may, pursuant to the “Administrative Procedure Act,” P.L.1968, c.410 (C.52:14B-1 et seq.), </w:t>
      </w:r>
      <w:r w:rsidR="00375A38" w:rsidRPr="00AA238F">
        <w:t xml:space="preserve">review and </w:t>
      </w:r>
      <w:r w:rsidRPr="00AA238F">
        <w:t xml:space="preserve">adjust any of the postconsumer recycled content requirements established in </w:t>
      </w:r>
      <w:r w:rsidR="00D41133" w:rsidRPr="00AA238F">
        <w:t xml:space="preserve">sections 3 through 8 of </w:t>
      </w:r>
      <w:r w:rsidRPr="00AA238F">
        <w:t xml:space="preserve">this act.  In making </w:t>
      </w:r>
      <w:r w:rsidR="00375A38" w:rsidRPr="00AA238F">
        <w:t>an adjustment</w:t>
      </w:r>
      <w:r w:rsidRPr="00AA238F">
        <w:t xml:space="preserve"> pursuant to this section, the department shall consider: </w:t>
      </w:r>
    </w:p>
    <w:p w14:paraId="01E0A6A0" w14:textId="77777777" w:rsidR="00DC349D" w:rsidRPr="00AA238F" w:rsidRDefault="00DC349D" w:rsidP="00DC349D">
      <w:r w:rsidRPr="00AA238F">
        <w:tab/>
      </w:r>
      <w:r w:rsidR="00375A38" w:rsidRPr="00AA238F">
        <w:t>(1)</w:t>
      </w:r>
      <w:r w:rsidRPr="00AA238F">
        <w:tab/>
        <w:t xml:space="preserve">changes in market conditions, including supply and demand for postconsumer recycled content, collection rates, and bale availability both domestically and globally; </w:t>
      </w:r>
    </w:p>
    <w:p w14:paraId="2265020C" w14:textId="77777777" w:rsidR="00DC349D" w:rsidRPr="00AA238F" w:rsidRDefault="00DC349D" w:rsidP="00DC349D">
      <w:r w:rsidRPr="00AA238F">
        <w:tab/>
      </w:r>
      <w:r w:rsidR="00375A38" w:rsidRPr="00AA238F">
        <w:t>(2)</w:t>
      </w:r>
      <w:r w:rsidRPr="00AA238F">
        <w:tab/>
        <w:t>recycling rates</w:t>
      </w:r>
      <w:r w:rsidR="00CA247D" w:rsidRPr="00AA238F">
        <w:t>, as may be determined by the department</w:t>
      </w:r>
      <w:r w:rsidRPr="00AA238F">
        <w:t xml:space="preserve">; </w:t>
      </w:r>
    </w:p>
    <w:p w14:paraId="180C4980" w14:textId="77777777" w:rsidR="00DC349D" w:rsidRPr="00AA238F" w:rsidRDefault="00DC349D" w:rsidP="00DC349D">
      <w:r w:rsidRPr="00AA238F">
        <w:tab/>
      </w:r>
      <w:r w:rsidR="00375A38" w:rsidRPr="00AA238F">
        <w:t>(3)</w:t>
      </w:r>
      <w:r w:rsidRPr="00AA238F">
        <w:tab/>
        <w:t xml:space="preserve">the availability of recycled material suitable </w:t>
      </w:r>
      <w:r w:rsidR="008051F5" w:rsidRPr="00AA238F">
        <w:t>for manufacturer</w:t>
      </w:r>
      <w:r w:rsidR="00375A38" w:rsidRPr="00AA238F">
        <w:t>s to</w:t>
      </w:r>
      <w:r w:rsidRPr="00AA238F">
        <w:t xml:space="preserve"> meet the postconsumer recycled content requirements, including the availability of high-quality recycled plastic or glass, and food-grade recycled plastic or glass; </w:t>
      </w:r>
    </w:p>
    <w:p w14:paraId="2A6C7464" w14:textId="77777777" w:rsidR="00DC349D" w:rsidRPr="00AA238F" w:rsidRDefault="00DC349D" w:rsidP="00DC349D">
      <w:r w:rsidRPr="00AA238F">
        <w:tab/>
      </w:r>
      <w:r w:rsidR="00375A38" w:rsidRPr="00AA238F">
        <w:t>(4)</w:t>
      </w:r>
      <w:r w:rsidRPr="00AA238F">
        <w:tab/>
        <w:t xml:space="preserve">the capacity of recycling or processing infrastructure; </w:t>
      </w:r>
    </w:p>
    <w:p w14:paraId="1DB9DF58" w14:textId="77777777" w:rsidR="00DC349D" w:rsidRPr="00AA238F" w:rsidRDefault="00DC349D" w:rsidP="00DC349D">
      <w:r w:rsidRPr="00AA238F">
        <w:tab/>
      </w:r>
      <w:r w:rsidR="00375A38" w:rsidRPr="00AA238F">
        <w:t>(5)</w:t>
      </w:r>
      <w:r w:rsidRPr="00AA238F">
        <w:tab/>
        <w:t>the progress made by manufacturers in meeting the postconsumer</w:t>
      </w:r>
      <w:r w:rsidR="00C258D6" w:rsidRPr="00AA238F">
        <w:t xml:space="preserve"> recycled content requirements; and </w:t>
      </w:r>
    </w:p>
    <w:p w14:paraId="7EBA0397" w14:textId="6D6BDEB0" w:rsidR="00C258D6" w:rsidRPr="00AA238F" w:rsidRDefault="00C258D6" w:rsidP="00DC349D">
      <w:r w:rsidRPr="00AA238F">
        <w:tab/>
        <w:t>(6)</w:t>
      </w:r>
      <w:r w:rsidR="00353467" w:rsidRPr="00AA238F">
        <w:tab/>
      </w:r>
      <w:r w:rsidR="007B6986" w:rsidRPr="00AA238F">
        <w:t xml:space="preserve">any </w:t>
      </w:r>
      <w:r w:rsidRPr="00AA238F">
        <w:t>other factor</w:t>
      </w:r>
      <w:r w:rsidR="007B6986" w:rsidRPr="00AA238F">
        <w:t>s</w:t>
      </w:r>
      <w:r w:rsidRPr="00AA238F">
        <w:t xml:space="preserve"> as determined by the department pursuant to rule, regulation, or guidance.  </w:t>
      </w:r>
    </w:p>
    <w:p w14:paraId="4128A2C7" w14:textId="678D617A" w:rsidR="00375A38" w:rsidRPr="00AA238F" w:rsidRDefault="00375A38" w:rsidP="00DC349D">
      <w:r w:rsidRPr="00AA238F">
        <w:tab/>
        <w:t>b.</w:t>
      </w:r>
      <w:r w:rsidRPr="00AA238F">
        <w:tab/>
        <w:t xml:space="preserve">Any adjustment </w:t>
      </w:r>
      <w:r w:rsidR="00F51F9D" w:rsidRPr="00AA238F">
        <w:t>to</w:t>
      </w:r>
      <w:r w:rsidR="00701540" w:rsidRPr="00AA238F">
        <w:t xml:space="preserve"> the postconsumer recycled content requirements </w:t>
      </w:r>
      <w:r w:rsidRPr="00AA238F">
        <w:t>made pursuant to this section shall be</w:t>
      </w:r>
      <w:r w:rsidR="004D3BD5" w:rsidRPr="00AA238F">
        <w:t xml:space="preserve"> only</w:t>
      </w:r>
      <w:r w:rsidRPr="00AA238F">
        <w:t xml:space="preserve"> for </w:t>
      </w:r>
      <w:r w:rsidR="004376F7" w:rsidRPr="00AA238F">
        <w:t>a</w:t>
      </w:r>
      <w:r w:rsidRPr="00AA238F">
        <w:t xml:space="preserve"> time-period, and </w:t>
      </w:r>
      <w:r w:rsidR="004D3BD5" w:rsidRPr="00AA238F">
        <w:t xml:space="preserve">only </w:t>
      </w:r>
      <w:r w:rsidRPr="00AA238F">
        <w:t>under such conditions, as the department</w:t>
      </w:r>
      <w:r w:rsidR="004376F7" w:rsidRPr="00AA238F">
        <w:t xml:space="preserve"> may</w:t>
      </w:r>
      <w:r w:rsidRPr="00AA238F">
        <w:t xml:space="preserve"> by rule or regulation establish.  </w:t>
      </w:r>
    </w:p>
    <w:p w14:paraId="35E17843" w14:textId="51A909FA" w:rsidR="00353467" w:rsidRPr="00AA238F" w:rsidRDefault="00353467" w:rsidP="00DC349D"/>
    <w:p w14:paraId="7F5BB684"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10.  a.  A package </w:t>
      </w:r>
      <w:r w:rsidRPr="00AA238F">
        <w:rPr>
          <w:rFonts w:ascii="Albertus Extra Bold" w:hAnsi="Albertus Extra Bold"/>
          <w:b/>
          <w:spacing w:val="0"/>
          <w:vertAlign w:val="superscript"/>
        </w:rPr>
        <w:t>1</w:t>
      </w:r>
      <w:r w:rsidRPr="00AA238F">
        <w:rPr>
          <w:spacing w:val="0"/>
          <w:u w:val="single"/>
        </w:rPr>
        <w:t>or container</w:t>
      </w:r>
      <w:r w:rsidRPr="00AA238F">
        <w:rPr>
          <w:rFonts w:ascii="Albertus Extra Bold" w:hAnsi="Albertus Extra Bold"/>
          <w:b/>
          <w:spacing w:val="0"/>
          <w:vertAlign w:val="superscript"/>
        </w:rPr>
        <w:t>1</w:t>
      </w:r>
      <w:r w:rsidRPr="00AA238F">
        <w:rPr>
          <w:spacing w:val="0"/>
        </w:rPr>
        <w:t xml:space="preserve"> that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contain</w:t>
      </w:r>
      <w:r w:rsidRPr="00AA238F">
        <w:rPr>
          <w:rFonts w:ascii="Albertus Extra Bold" w:hAnsi="Albertus Extra Bold"/>
          <w:b/>
          <w:spacing w:val="0"/>
        </w:rPr>
        <w:t>]</w:t>
      </w:r>
      <w:r w:rsidRPr="00AA238F">
        <w:rPr>
          <w:spacing w:val="0"/>
        </w:rPr>
        <w:t xml:space="preserve"> </w:t>
      </w:r>
      <w:r w:rsidRPr="00AA238F">
        <w:rPr>
          <w:spacing w:val="0"/>
          <w:u w:val="single"/>
        </w:rPr>
        <w:t>contains</w:t>
      </w:r>
      <w:r w:rsidRPr="00AA238F">
        <w:rPr>
          <w:rFonts w:ascii="Albertus Extra Bold" w:hAnsi="Albertus Extra Bold"/>
          <w:b/>
          <w:spacing w:val="0"/>
          <w:vertAlign w:val="superscript"/>
        </w:rPr>
        <w:t>1</w:t>
      </w:r>
      <w:r w:rsidRPr="00AA238F">
        <w:rPr>
          <w:spacing w:val="0"/>
        </w:rPr>
        <w:t xml:space="preserve"> milk products, </w:t>
      </w:r>
      <w:r w:rsidRPr="00AA238F">
        <w:rPr>
          <w:rFonts w:ascii="Albertus Extra Bold" w:hAnsi="Albertus Extra Bold"/>
          <w:b/>
          <w:spacing w:val="0"/>
          <w:vertAlign w:val="superscript"/>
        </w:rPr>
        <w:t>2</w:t>
      </w:r>
      <w:r w:rsidRPr="00AA238F">
        <w:rPr>
          <w:spacing w:val="0"/>
          <w:u w:val="single"/>
        </w:rPr>
        <w:t>plant-based products with names that include the names of dairy foods such as “milk,”</w:t>
      </w:r>
      <w:r w:rsidRPr="00AA238F">
        <w:rPr>
          <w:rFonts w:ascii="Albertus Extra Bold" w:hAnsi="Albertus Extra Bold"/>
          <w:b/>
          <w:spacing w:val="0"/>
          <w:vertAlign w:val="superscript"/>
        </w:rPr>
        <w:t>2</w:t>
      </w:r>
      <w:r w:rsidRPr="00AA238F">
        <w:rPr>
          <w:spacing w:val="0"/>
        </w:rPr>
        <w:t xml:space="preserve"> medical food, </w:t>
      </w:r>
      <w:r w:rsidRPr="00AA238F">
        <w:rPr>
          <w:rFonts w:ascii="Albertus Extra Bold" w:hAnsi="Albertus Extra Bold"/>
          <w:b/>
          <w:spacing w:val="0"/>
          <w:vertAlign w:val="superscript"/>
        </w:rPr>
        <w:t>5</w:t>
      </w:r>
      <w:r w:rsidRPr="00AA238F">
        <w:rPr>
          <w:spacing w:val="0"/>
          <w:u w:val="single"/>
        </w:rPr>
        <w:t>food for special dietary use,</w:t>
      </w:r>
      <w:r w:rsidRPr="00AA238F">
        <w:rPr>
          <w:rFonts w:ascii="Albertus Extra Bold" w:hAnsi="Albertus Extra Bold"/>
          <w:b/>
          <w:spacing w:val="0"/>
          <w:vertAlign w:val="superscript"/>
        </w:rPr>
        <w:t>5</w:t>
      </w:r>
      <w:r w:rsidRPr="00AA238F">
        <w:rPr>
          <w:spacing w:val="0"/>
        </w:rPr>
        <w:t xml:space="preserve"> or infant formula shall be exempt from the postconsumer recycled content requirements of this act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for a period of five years beginning on the effective date of this act</w:t>
      </w:r>
      <w:r w:rsidRPr="00AA238F">
        <w:rPr>
          <w:rFonts w:ascii="Albertus Extra Bold" w:hAnsi="Albertus Extra Bold"/>
          <w:b/>
          <w:spacing w:val="0"/>
        </w:rPr>
        <w:t>]</w:t>
      </w:r>
      <w:r w:rsidRPr="00AA238F">
        <w:rPr>
          <w:rFonts w:ascii="Albertus Extra Bold" w:hAnsi="Albertus Extra Bold"/>
          <w:b/>
          <w:spacing w:val="0"/>
          <w:vertAlign w:val="superscript"/>
        </w:rPr>
        <w:t>1</w:t>
      </w:r>
      <w:r w:rsidRPr="00AA238F">
        <w:rPr>
          <w:spacing w:val="0"/>
        </w:rPr>
        <w:t xml:space="preserve"> .</w:t>
      </w:r>
    </w:p>
    <w:p w14:paraId="7C75D54B"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A238F">
        <w:rPr>
          <w:spacing w:val="0"/>
        </w:rPr>
        <w:tab/>
      </w:r>
      <w:r w:rsidRPr="00AA238F">
        <w:rPr>
          <w:rFonts w:ascii="Albertus Extra Bold" w:hAnsi="Albertus Extra Bold"/>
          <w:b/>
          <w:spacing w:val="0"/>
          <w:vertAlign w:val="superscript"/>
        </w:rPr>
        <w:t>1</w:t>
      </w:r>
      <w:r w:rsidRPr="00AA238F">
        <w:rPr>
          <w:spacing w:val="0"/>
          <w:u w:val="single"/>
        </w:rPr>
        <w:t>b.  (1)  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14:paraId="4F849B73"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r>
      <w:r w:rsidRPr="00AA238F">
        <w:rPr>
          <w:spacing w:val="0"/>
          <w:u w:val="single"/>
        </w:rPr>
        <w:t>(2)</w:t>
      </w:r>
      <w:r w:rsidRPr="00AA238F">
        <w:rPr>
          <w:spacing w:val="0"/>
          <w:u w:val="single"/>
        </w:rPr>
        <w:tab/>
        <w:t>The department may, in its discretion, extend the five-year exemption provided in paragraph (1) of this subsection.</w:t>
      </w:r>
      <w:r w:rsidRPr="00AA238F">
        <w:rPr>
          <w:rFonts w:ascii="Albertus Extra Bold" w:hAnsi="Albertus Extra Bold"/>
          <w:b/>
          <w:spacing w:val="0"/>
          <w:vertAlign w:val="superscript"/>
        </w:rPr>
        <w:t>1</w:t>
      </w:r>
      <w:r w:rsidRPr="00AA238F">
        <w:rPr>
          <w:spacing w:val="0"/>
        </w:rPr>
        <w:t xml:space="preserve">  Upon expiration of the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five-year</w:t>
      </w:r>
      <w:r w:rsidRPr="00AA238F">
        <w:rPr>
          <w:rFonts w:ascii="Albertus Extra Bold" w:hAnsi="Albertus Extra Bold"/>
          <w:b/>
          <w:spacing w:val="0"/>
        </w:rPr>
        <w:t>]</w:t>
      </w:r>
      <w:r w:rsidRPr="00AA238F">
        <w:rPr>
          <w:rFonts w:ascii="Albertus Extra Bold" w:hAnsi="Albertus Extra Bold"/>
          <w:b/>
          <w:spacing w:val="0"/>
          <w:vertAlign w:val="superscript"/>
        </w:rPr>
        <w:t>1</w:t>
      </w:r>
      <w:r w:rsidRPr="00AA238F">
        <w:rPr>
          <w:spacing w:val="0"/>
        </w:rPr>
        <w:t xml:space="preserve"> exemption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period</w:t>
      </w:r>
      <w:r w:rsidRPr="00AA238F">
        <w:rPr>
          <w:rFonts w:ascii="Albertus Extra Bold" w:hAnsi="Albertus Extra Bold"/>
          <w:b/>
          <w:spacing w:val="0"/>
        </w:rPr>
        <w:t>]</w:t>
      </w:r>
      <w:r w:rsidRPr="00AA238F">
        <w:rPr>
          <w:rFonts w:ascii="Albertus Extra Bold" w:hAnsi="Albertus Extra Bold"/>
          <w:b/>
          <w:spacing w:val="0"/>
          <w:vertAlign w:val="superscript"/>
        </w:rPr>
        <w:t>1</w:t>
      </w:r>
      <w:r w:rsidRPr="00AA238F">
        <w:rPr>
          <w:spacing w:val="0"/>
        </w:rPr>
        <w:t xml:space="preserve">, a manufacturer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of milk products, medical food, or infant formula may apply to</w:t>
      </w:r>
      <w:r w:rsidRPr="00AA238F">
        <w:rPr>
          <w:rFonts w:ascii="Albertus Extra Bold" w:hAnsi="Albertus Extra Bold"/>
          <w:b/>
          <w:spacing w:val="0"/>
        </w:rPr>
        <w:t>]</w:t>
      </w:r>
      <w:r w:rsidRPr="00AA238F">
        <w:rPr>
          <w:spacing w:val="0"/>
        </w:rPr>
        <w:t xml:space="preserve"> </w:t>
      </w:r>
      <w:r w:rsidRPr="00AA238F">
        <w:rPr>
          <w:spacing w:val="0"/>
          <w:u w:val="single"/>
        </w:rPr>
        <w:t>shall be subject to the applicable postconsumer recycled content requirements in effect at the time of the expiration, unless the manufacturer applies to, and receives from,</w:t>
      </w:r>
      <w:r w:rsidRPr="00AA238F">
        <w:rPr>
          <w:rFonts w:ascii="Albertus Extra Bold" w:hAnsi="Albertus Extra Bold"/>
          <w:b/>
          <w:spacing w:val="0"/>
          <w:vertAlign w:val="superscript"/>
        </w:rPr>
        <w:t>1</w:t>
      </w:r>
      <w:r w:rsidRPr="00AA238F">
        <w:rPr>
          <w:spacing w:val="0"/>
        </w:rPr>
        <w:t xml:space="preserve"> the department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for</w:t>
      </w:r>
      <w:r w:rsidRPr="00AA238F">
        <w:rPr>
          <w:rFonts w:ascii="Albertus Extra Bold" w:hAnsi="Albertus Extra Bold"/>
          <w:b/>
          <w:spacing w:val="0"/>
        </w:rPr>
        <w:t>]</w:t>
      </w:r>
      <w:r w:rsidRPr="00AA238F">
        <w:rPr>
          <w:rFonts w:ascii="Albertus Extra Bold" w:hAnsi="Albertus Extra Bold"/>
          <w:b/>
          <w:spacing w:val="0"/>
          <w:vertAlign w:val="superscript"/>
        </w:rPr>
        <w:t>1</w:t>
      </w:r>
      <w:r w:rsidRPr="00AA238F">
        <w:rPr>
          <w:spacing w:val="0"/>
        </w:rPr>
        <w:t xml:space="preserve"> a waiver pursuant to section 11 of this act.  </w:t>
      </w:r>
    </w:p>
    <w:p w14:paraId="2D4C78B3"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b.</w:t>
      </w:r>
      <w:r w:rsidRPr="00AA238F">
        <w:rPr>
          <w:rFonts w:ascii="Albertus Extra Bold" w:hAnsi="Albertus Extra Bold"/>
          <w:b/>
          <w:spacing w:val="0"/>
        </w:rPr>
        <w:t>]</w:t>
      </w:r>
      <w:r w:rsidRPr="00AA238F">
        <w:rPr>
          <w:spacing w:val="0"/>
        </w:rPr>
        <w:t xml:space="preserve"> </w:t>
      </w:r>
      <w:r w:rsidRPr="00AA238F">
        <w:rPr>
          <w:spacing w:val="0"/>
          <w:u w:val="single"/>
        </w:rPr>
        <w:t>c.</w:t>
      </w:r>
      <w:r w:rsidRPr="00AA238F">
        <w:rPr>
          <w:rFonts w:ascii="Albertus Extra Bold" w:hAnsi="Albertus Extra Bold"/>
          <w:b/>
          <w:spacing w:val="0"/>
          <w:vertAlign w:val="superscript"/>
        </w:rPr>
        <w:t>1</w:t>
      </w:r>
      <w:r w:rsidRPr="00AA238F">
        <w:rPr>
          <w:spacing w:val="0"/>
        </w:rPr>
        <w:tab/>
        <w:t xml:space="preserve">As used in this section: </w:t>
      </w:r>
    </w:p>
    <w:p w14:paraId="69BF3069"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r>
      <w:r w:rsidRPr="00AA238F">
        <w:rPr>
          <w:rFonts w:ascii="Albertus Extra Bold" w:hAnsi="Albertus Extra Bold"/>
          <w:b/>
          <w:spacing w:val="0"/>
          <w:vertAlign w:val="superscript"/>
        </w:rPr>
        <w:t>5</w:t>
      </w:r>
      <w:r w:rsidRPr="00AA238F">
        <w:rPr>
          <w:spacing w:val="0"/>
          <w:u w:val="single"/>
        </w:rPr>
        <w:t>“Food for special dietary use” means the same as the term is defined in 21 U.S.C. s.350.</w:t>
      </w:r>
      <w:r w:rsidRPr="00AA238F">
        <w:rPr>
          <w:rFonts w:ascii="Albertus Extra Bold" w:hAnsi="Albertus Extra Bold"/>
          <w:b/>
          <w:spacing w:val="0"/>
          <w:vertAlign w:val="superscript"/>
        </w:rPr>
        <w:t>5</w:t>
      </w:r>
    </w:p>
    <w:p w14:paraId="66B10DA0"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“Medical food” and “infant formula” mean the same as those terms are defined in the Federal Food, Drug, and Cosmetic Act, 21 U.S.C. s.301 et seq. </w:t>
      </w:r>
    </w:p>
    <w:p w14:paraId="31649907"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“Milk product” means the same as that term is defined </w:t>
      </w:r>
      <w:r w:rsidRPr="00AA238F">
        <w:rPr>
          <w:rFonts w:ascii="Albertus Extra Bold" w:hAnsi="Albertus Extra Bold"/>
          <w:b/>
          <w:spacing w:val="0"/>
          <w:vertAlign w:val="superscript"/>
        </w:rPr>
        <w:t>2</w:t>
      </w:r>
      <w:r w:rsidRPr="00AA238F">
        <w:rPr>
          <w:rFonts w:ascii="Albertus Extra Bold" w:hAnsi="Albertus Extra Bold"/>
          <w:b/>
          <w:spacing w:val="0"/>
        </w:rPr>
        <w:t>[</w:t>
      </w:r>
      <w:r w:rsidRPr="00AA238F">
        <w:rPr>
          <w:spacing w:val="0"/>
        </w:rPr>
        <w:t>in the Grade “A” Pasteurized Milk Ordinance promulgated</w:t>
      </w:r>
      <w:r w:rsidRPr="00AA238F">
        <w:rPr>
          <w:rFonts w:ascii="Albertus Extra Bold" w:hAnsi="Albertus Extra Bold"/>
          <w:b/>
          <w:spacing w:val="0"/>
        </w:rPr>
        <w:t>]</w:t>
      </w:r>
      <w:r w:rsidRPr="00AA238F">
        <w:rPr>
          <w:rFonts w:ascii="Albertus Extra Bold" w:hAnsi="Albertus Extra Bold"/>
          <w:b/>
          <w:spacing w:val="0"/>
          <w:vertAlign w:val="superscript"/>
        </w:rPr>
        <w:t>2</w:t>
      </w:r>
      <w:r w:rsidRPr="00AA238F">
        <w:rPr>
          <w:spacing w:val="0"/>
        </w:rPr>
        <w:t xml:space="preserve"> by the United States Food and Drug Administration.</w:t>
      </w:r>
    </w:p>
    <w:p w14:paraId="31BF3A26" w14:textId="522EFF87" w:rsidR="006404B7" w:rsidRPr="00AA238F" w:rsidRDefault="006404B7" w:rsidP="00353467"/>
    <w:p w14:paraId="6A82B24A" w14:textId="77777777" w:rsidR="00862DAF" w:rsidRPr="00AA238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11.  a.  A manufacturer may apply to the department for a waiver from the postconsumer recycled content requirements established pursuant to this act.  The department may grant a waiver pursuant to this section if the manufacturer demonstrates, and the department finds, in writing, that:  </w:t>
      </w:r>
    </w:p>
    <w:p w14:paraId="32FEB83F" w14:textId="77777777" w:rsidR="00862DAF" w:rsidRPr="00AA238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(1)</w:t>
      </w:r>
      <w:r w:rsidRPr="00AA238F">
        <w:rPr>
          <w:spacing w:val="0"/>
        </w:rPr>
        <w:tab/>
        <w:t xml:space="preserve">the manufacturer cannot achieve the postconsumer recycled content requirements and remain in compliance with applicable rules and regulations adopted by the United States Food and Drug Administration, or any other State or federal law, rule, or regulation; </w:t>
      </w:r>
    </w:p>
    <w:p w14:paraId="70EF09EC" w14:textId="77777777" w:rsidR="00862DAF" w:rsidRPr="00AA238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(2)</w:t>
      </w:r>
      <w:r w:rsidRPr="00AA238F">
        <w:rPr>
          <w:spacing w:val="0"/>
        </w:rPr>
        <w:tab/>
        <w:t xml:space="preserve">it is not technologically feasible for the manufacturer to achieve the postconsumer recycled content requirements; </w:t>
      </w:r>
      <w:r w:rsidRPr="00AA238F">
        <w:rPr>
          <w:rFonts w:ascii="Albertus Extra Bold" w:hAnsi="Albertus Extra Bold"/>
          <w:b/>
          <w:vertAlign w:val="superscript"/>
        </w:rPr>
        <w:t>1</w:t>
      </w:r>
      <w:r w:rsidRPr="00AA238F">
        <w:rPr>
          <w:rFonts w:ascii="Albertus Extra Bold" w:hAnsi="Albertus Extra Bold"/>
          <w:b/>
        </w:rPr>
        <w:t>[</w:t>
      </w:r>
      <w:r w:rsidRPr="00AA238F">
        <w:rPr>
          <w:spacing w:val="0"/>
        </w:rPr>
        <w:t>or</w:t>
      </w:r>
      <w:r w:rsidRPr="00AA238F">
        <w:rPr>
          <w:rFonts w:ascii="Albertus Extra Bold" w:hAnsi="Albertus Extra Bold"/>
          <w:b/>
        </w:rPr>
        <w:t>]</w:t>
      </w:r>
      <w:r w:rsidRPr="00AA238F">
        <w:rPr>
          <w:rFonts w:ascii="Albertus Extra Bold" w:hAnsi="Albertus Extra Bold"/>
          <w:b/>
          <w:vertAlign w:val="superscript"/>
        </w:rPr>
        <w:t>1</w:t>
      </w:r>
    </w:p>
    <w:p w14:paraId="1D5C960D" w14:textId="77777777" w:rsidR="00862DAF" w:rsidRPr="00AA238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(3)</w:t>
      </w:r>
      <w:r w:rsidRPr="00AA238F">
        <w:rPr>
          <w:spacing w:val="0"/>
        </w:rPr>
        <w:tab/>
      </w:r>
      <w:r w:rsidRPr="00AA238F">
        <w:rPr>
          <w:rFonts w:ascii="Albertus Extra Bold" w:hAnsi="Albertus Extra Bold"/>
          <w:b/>
          <w:vertAlign w:val="superscript"/>
        </w:rPr>
        <w:t>1</w:t>
      </w:r>
      <w:r w:rsidRPr="00AA238F">
        <w:rPr>
          <w:spacing w:val="0"/>
          <w:u w:val="single"/>
        </w:rPr>
        <w:t>the manufacturer cannot comply with the postconsumer recycled content requirements due to inadequate availability of recycled material or a substantial disruption in the supply of recycled material; or</w:t>
      </w:r>
    </w:p>
    <w:p w14:paraId="03F5392F" w14:textId="77777777" w:rsidR="00862DAF" w:rsidRPr="00AA238F" w:rsidRDefault="00862DAF" w:rsidP="00862DA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AA238F">
        <w:rPr>
          <w:spacing w:val="0"/>
        </w:rPr>
        <w:tab/>
      </w:r>
      <w:r w:rsidRPr="00AA238F">
        <w:rPr>
          <w:spacing w:val="0"/>
          <w:u w:val="single"/>
        </w:rPr>
        <w:t>(4)</w:t>
      </w:r>
      <w:r w:rsidRPr="00AA238F">
        <w:rPr>
          <w:rFonts w:ascii="Albertus Extra Bold" w:hAnsi="Albertus Extra Bold"/>
          <w:b/>
          <w:vertAlign w:val="superscript"/>
        </w:rPr>
        <w:t>1</w:t>
      </w:r>
      <w:r w:rsidRPr="00AA238F">
        <w:rPr>
          <w:spacing w:val="0"/>
        </w:rPr>
        <w:tab/>
        <w:t xml:space="preserve">the manufacturer cannot comply for another reason as determined by the department pursuant to rule, regulation, or guidance.  </w:t>
      </w:r>
    </w:p>
    <w:p w14:paraId="719F65FC" w14:textId="77777777" w:rsidR="00862DAF" w:rsidRPr="00AA238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b.</w:t>
      </w:r>
      <w:r w:rsidRPr="00AA238F">
        <w:rPr>
          <w:spacing w:val="0"/>
        </w:rPr>
        <w:tab/>
        <w:t xml:space="preserve">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w:t>
      </w:r>
      <w:r w:rsidRPr="00AA238F">
        <w:rPr>
          <w:rFonts w:ascii="Albertus Extra Bold" w:hAnsi="Albertus Extra Bold"/>
          <w:b/>
          <w:vertAlign w:val="superscript"/>
        </w:rPr>
        <w:t>3</w:t>
      </w:r>
      <w:r w:rsidRPr="00AA238F">
        <w:rPr>
          <w:spacing w:val="0"/>
          <w:u w:val="single"/>
        </w:rPr>
        <w:t>Notwithstanding the provisions of this subsection to the contrary, a manufacturer that demonstrates to the department that the manufacturer’s gross revenue is below $5,000,000 shall not be required to pay the waiver fee established pursuant to this section.</w:t>
      </w:r>
      <w:r w:rsidRPr="00AA238F">
        <w:rPr>
          <w:rFonts w:ascii="Albertus Extra Bold" w:hAnsi="Albertus Extra Bold"/>
          <w:b/>
          <w:vertAlign w:val="superscript"/>
        </w:rPr>
        <w:t>3</w:t>
      </w:r>
    </w:p>
    <w:p w14:paraId="281FC06C" w14:textId="0B18714E" w:rsidR="003C061B" w:rsidRPr="00AA238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c.</w:t>
      </w:r>
      <w:r w:rsidRPr="00AA238F">
        <w:rPr>
          <w:spacing w:val="0"/>
        </w:rPr>
        <w:tab/>
        <w:t xml:space="preserve">The department may grant a waiver from the postconsumer recycled content requirements for </w:t>
      </w:r>
      <w:r w:rsidRPr="00AA238F">
        <w:rPr>
          <w:rFonts w:ascii="Albertus Extra Bold" w:hAnsi="Albertus Extra Bold"/>
          <w:b/>
          <w:vertAlign w:val="superscript"/>
        </w:rPr>
        <w:t>1</w:t>
      </w:r>
      <w:r w:rsidRPr="00AA238F">
        <w:rPr>
          <w:rFonts w:ascii="Albertus Extra Bold" w:hAnsi="Albertus Extra Bold"/>
          <w:b/>
        </w:rPr>
        <w:t>[</w:t>
      </w:r>
      <w:r w:rsidRPr="00AA238F">
        <w:rPr>
          <w:spacing w:val="0"/>
        </w:rPr>
        <w:t>any period of time as the department deems appropriate</w:t>
      </w:r>
      <w:r w:rsidRPr="00AA238F">
        <w:rPr>
          <w:rFonts w:ascii="Albertus Extra Bold" w:hAnsi="Albertus Extra Bold"/>
          <w:b/>
        </w:rPr>
        <w:t>]</w:t>
      </w:r>
      <w:r w:rsidRPr="00AA238F">
        <w:rPr>
          <w:spacing w:val="0"/>
        </w:rPr>
        <w:t xml:space="preserve"> </w:t>
      </w:r>
      <w:r w:rsidRPr="00AA238F">
        <w:rPr>
          <w:spacing w:val="0"/>
          <w:u w:val="single"/>
        </w:rPr>
        <w:t>a period of not less than two years, as determined by the department</w:t>
      </w:r>
      <w:r w:rsidRPr="00AA238F">
        <w:rPr>
          <w:rFonts w:ascii="Albertus Extra Bold" w:hAnsi="Albertus Extra Bold"/>
          <w:b/>
          <w:vertAlign w:val="superscript"/>
        </w:rPr>
        <w:t>1</w:t>
      </w:r>
      <w:r w:rsidRPr="00AA238F">
        <w:rPr>
          <w:spacing w:val="0"/>
        </w:rPr>
        <w:t xml:space="preserve"> .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14:paraId="5E6B0DAB" w14:textId="594C6427" w:rsidR="00DC349D" w:rsidRPr="00AA238F" w:rsidRDefault="00DC349D" w:rsidP="00DC349D"/>
    <w:p w14:paraId="7C22CA44" w14:textId="295427DE" w:rsidR="00353467" w:rsidRPr="00AA238F" w:rsidRDefault="006404B7" w:rsidP="006404B7">
      <w:pPr>
        <w:tabs>
          <w:tab w:val="clear" w:pos="1440"/>
          <w:tab w:val="left" w:pos="1080"/>
        </w:tabs>
      </w:pPr>
      <w:r w:rsidRPr="00AA238F">
        <w:tab/>
        <w:t>12.</w:t>
      </w:r>
      <w:r w:rsidRPr="00AA238F">
        <w:tab/>
        <w:t>a.</w:t>
      </w:r>
      <w:r w:rsidRPr="00AA238F">
        <w:tab/>
      </w:r>
      <w:r w:rsidR="00353467" w:rsidRPr="00AA238F">
        <w:t xml:space="preserve">The department may require a manufacturer that is </w:t>
      </w:r>
      <w:r w:rsidR="00353467" w:rsidRPr="00AA238F">
        <w:rPr>
          <w:rFonts w:ascii="Albertus Extra Bold" w:hAnsi="Albertus Extra Bold"/>
          <w:b/>
          <w:vertAlign w:val="superscript"/>
        </w:rPr>
        <w:t>1</w:t>
      </w:r>
      <w:r w:rsidR="00353467" w:rsidRPr="00AA238F">
        <w:rPr>
          <w:u w:val="single"/>
        </w:rPr>
        <w:t>temporarily</w:t>
      </w:r>
      <w:r w:rsidR="00353467" w:rsidRPr="00AA238F">
        <w:rPr>
          <w:rFonts w:ascii="Albertus Extra Bold" w:hAnsi="Albertus Extra Bold"/>
          <w:b/>
          <w:vertAlign w:val="superscript"/>
        </w:rPr>
        <w:t>1</w:t>
      </w:r>
      <w:r w:rsidR="00353467" w:rsidRPr="00AA238F">
        <w:t xml:space="preserve"> exempt from the postconsumer recycled content requirements of this act </w:t>
      </w:r>
      <w:r w:rsidR="00353467" w:rsidRPr="00AA238F">
        <w:rPr>
          <w:rFonts w:ascii="Albertus Extra Bold" w:hAnsi="Albertus Extra Bold"/>
          <w:b/>
          <w:vertAlign w:val="superscript"/>
        </w:rPr>
        <w:t>1</w:t>
      </w:r>
      <w:r w:rsidR="00353467" w:rsidRPr="00AA238F">
        <w:rPr>
          <w:u w:val="single"/>
        </w:rPr>
        <w:t>pursuant to subsection b. of section 10 of this act</w:t>
      </w:r>
      <w:r w:rsidR="00353467" w:rsidRPr="00AA238F">
        <w:rPr>
          <w:rFonts w:ascii="Albertus Extra Bold" w:hAnsi="Albertus Extra Bold"/>
          <w:b/>
          <w:vertAlign w:val="superscript"/>
        </w:rPr>
        <w:t>1</w:t>
      </w:r>
      <w:r w:rsidR="00353467" w:rsidRPr="00AA238F">
        <w:t xml:space="preserve"> , or that has submitted a request for a waiver pursuant to section 11 of this act, to prepare and submit to the department an alternative compliance plan that demonstrates that the manufacturer is taking, and will continue to take, all feasible actions to ensure the reduction, </w:t>
      </w:r>
      <w:r w:rsidR="00353467" w:rsidRPr="00AA238F">
        <w:rPr>
          <w:rFonts w:ascii="Albertus Extra Bold" w:hAnsi="Albertus Extra Bold"/>
          <w:b/>
          <w:vertAlign w:val="superscript"/>
        </w:rPr>
        <w:t>1</w:t>
      </w:r>
      <w:r w:rsidR="00353467" w:rsidRPr="00AA238F">
        <w:rPr>
          <w:u w:val="single"/>
        </w:rPr>
        <w:t>collection,</w:t>
      </w:r>
      <w:r w:rsidR="00353467" w:rsidRPr="00AA238F">
        <w:rPr>
          <w:rFonts w:ascii="Albertus Extra Bold" w:hAnsi="Albertus Extra Bold"/>
          <w:b/>
          <w:vertAlign w:val="superscript"/>
        </w:rPr>
        <w:t>1</w:t>
      </w:r>
      <w:r w:rsidR="00353467" w:rsidRPr="00AA238F">
        <w:t xml:space="preserve"> recycling, and reuse of rigid plastic containers, plastic beverage containers, glass containers, paper carryout bags, plastic carryout bags, or plastic trash bags made from virgin plastic, glass, or paper, as applicable, and </w:t>
      </w:r>
      <w:r w:rsidR="00353467" w:rsidRPr="00AA238F">
        <w:rPr>
          <w:rFonts w:ascii="Albertus Extra Bold" w:hAnsi="Albertus Extra Bold"/>
          <w:b/>
          <w:vertAlign w:val="superscript"/>
        </w:rPr>
        <w:t>1</w:t>
      </w:r>
      <w:r w:rsidR="00353467" w:rsidRPr="00AA238F">
        <w:rPr>
          <w:u w:val="single"/>
        </w:rPr>
        <w:t>to ensure</w:t>
      </w:r>
      <w:r w:rsidR="00353467" w:rsidRPr="00AA238F">
        <w:rPr>
          <w:rFonts w:ascii="Albertus Extra Bold" w:hAnsi="Albertus Extra Bold"/>
          <w:b/>
          <w:vertAlign w:val="superscript"/>
        </w:rPr>
        <w:t>1</w:t>
      </w:r>
      <w:r w:rsidR="00353467" w:rsidRPr="00AA238F">
        <w:t xml:space="preserve"> the use of postconsumer recycled content.  </w:t>
      </w:r>
    </w:p>
    <w:p w14:paraId="5DB69BE5" w14:textId="77777777" w:rsidR="00353467" w:rsidRPr="00AA238F" w:rsidRDefault="00353467" w:rsidP="00353467">
      <w:r w:rsidRPr="00AA238F">
        <w:tab/>
        <w:t>b.</w:t>
      </w:r>
      <w:r w:rsidRPr="00AA238F">
        <w:tab/>
        <w:t xml:space="preserve">The department shall adopt, pursuant to the “Administrative Procedure Act,” P.L.1968, c.410 (C.52:14B-1 et seq.), rules and regulations setting forth the substantive requirements for an alternative compliance plan required pursuant to subsection a. of this section </w:t>
      </w:r>
      <w:r w:rsidRPr="00AA238F">
        <w:rPr>
          <w:rFonts w:ascii="Albertus Extra Bold" w:hAnsi="Albertus Extra Bold"/>
          <w:b/>
          <w:vertAlign w:val="superscript"/>
        </w:rPr>
        <w:t>2</w:t>
      </w:r>
      <w:r w:rsidRPr="00AA238F">
        <w:rPr>
          <w:rFonts w:ascii="Albertus Extra Bold" w:hAnsi="Albertus Extra Bold"/>
          <w:b/>
        </w:rPr>
        <w:t>[</w:t>
      </w:r>
      <w:r w:rsidRPr="00AA238F">
        <w:t>, which may include, but need not be limited to, a requirement that the manufacturer take alternative measures to reduce its use of virgin plastics, glass, or paper, including sustainable materials management protocols, light weighting, lifecycle analyses, and such other measures as the department may, by rule or regulation, require</w:t>
      </w:r>
      <w:r w:rsidRPr="00AA238F">
        <w:rPr>
          <w:rFonts w:ascii="Albertus Extra Bold" w:hAnsi="Albertus Extra Bold"/>
          <w:b/>
        </w:rPr>
        <w:t>]</w:t>
      </w:r>
      <w:r w:rsidRPr="00AA238F">
        <w:rPr>
          <w:rFonts w:ascii="Albertus Extra Bold" w:hAnsi="Albertus Extra Bold"/>
          <w:b/>
          <w:vertAlign w:val="superscript"/>
        </w:rPr>
        <w:t>2</w:t>
      </w:r>
      <w:r w:rsidRPr="00AA238F">
        <w:t xml:space="preserve">.  </w:t>
      </w:r>
    </w:p>
    <w:p w14:paraId="41879082" w14:textId="77777777" w:rsidR="00353467" w:rsidRPr="00AA238F" w:rsidRDefault="00353467" w:rsidP="00353467">
      <w:r w:rsidRPr="00AA238F">
        <w:tab/>
        <w:t>c.</w:t>
      </w:r>
      <w:r w:rsidRPr="00AA238F">
        <w:tab/>
        <w:t xml:space="preserve">The department shall have the authority to approve or disapprove an alternative compliance plan prepared and submitted pursuant to this section, and to require a manufacturer to make any revisions or modifications to its alternative compliance plan as the department determines necessary, consistent with the provisions of this act and the rules and regulations adopted by the department.  </w:t>
      </w:r>
    </w:p>
    <w:p w14:paraId="08BFAFC9" w14:textId="77777777" w:rsidR="00353467" w:rsidRPr="00AA238F" w:rsidRDefault="00353467" w:rsidP="00353467">
      <w:r w:rsidRPr="00AA238F">
        <w:tab/>
        <w:t>d.</w:t>
      </w:r>
      <w:r w:rsidRPr="00AA238F">
        <w:tab/>
        <w:t xml:space="preserve">A manufacturer shall undertake all of the actions described in the alternative compliance plan.  Failure by a manufacturer to comply with an approved alternative compliance plan shall constitute a violation of this act.  </w:t>
      </w:r>
    </w:p>
    <w:p w14:paraId="3CC75C5B" w14:textId="77777777" w:rsidR="00353467" w:rsidRPr="00AA238F" w:rsidRDefault="00353467" w:rsidP="00353467">
      <w:r w:rsidRPr="00AA238F">
        <w:tab/>
        <w:t>e.</w:t>
      </w:r>
      <w:r w:rsidRPr="00AA238F">
        <w:tab/>
        <w:t xml:space="preserve">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the alternative compliance plan.  </w:t>
      </w:r>
    </w:p>
    <w:p w14:paraId="472EDA96" w14:textId="77777777" w:rsidR="00353467" w:rsidRPr="00AA238F" w:rsidRDefault="00353467" w:rsidP="00BB615A">
      <w:pPr>
        <w:tabs>
          <w:tab w:val="clear" w:pos="1440"/>
          <w:tab w:val="left" w:pos="990"/>
        </w:tabs>
        <w:rPr>
          <w:rFonts w:ascii="Albertus Extra Bold" w:hAnsi="Albertus Extra Bold"/>
          <w:b/>
          <w:u w:val="single"/>
          <w:vertAlign w:val="superscript"/>
        </w:rPr>
      </w:pPr>
      <w:r w:rsidRPr="00AA238F">
        <w:tab/>
      </w:r>
      <w:r w:rsidRPr="00AA238F">
        <w:rPr>
          <w:rFonts w:ascii="Albertus Extra Bold" w:hAnsi="Albertus Extra Bold"/>
          <w:b/>
          <w:vertAlign w:val="superscript"/>
        </w:rPr>
        <w:t>2</w:t>
      </w:r>
      <w:r w:rsidRPr="00AA238F">
        <w:rPr>
          <w:rFonts w:ascii="Albertus Extra Bold" w:hAnsi="Albertus Extra Bold"/>
          <w:b/>
        </w:rPr>
        <w:t>[</w:t>
      </w:r>
      <w:r w:rsidRPr="00AA238F">
        <w:rPr>
          <w:rFonts w:ascii="Albertus Extra Bold" w:hAnsi="Albertus Extra Bold"/>
          <w:b/>
          <w:vertAlign w:val="superscript"/>
        </w:rPr>
        <w:t>1</w:t>
      </w:r>
      <w:r w:rsidRPr="00AA238F">
        <w:rPr>
          <w:u w:val="single"/>
        </w:rPr>
        <w:t>f.</w:t>
      </w:r>
      <w:r w:rsidRPr="00AA238F">
        <w:rPr>
          <w:u w:val="single"/>
        </w:rPr>
        <w:tab/>
        <w:t>The department shall publish a final alternative compliance plan approved pursuant to this section on the department’s Internet website.</w:t>
      </w:r>
      <w:r w:rsidRPr="00AA238F">
        <w:rPr>
          <w:rFonts w:ascii="Albertus Extra Bold" w:hAnsi="Albertus Extra Bold"/>
          <w:b/>
          <w:vertAlign w:val="superscript"/>
        </w:rPr>
        <w:t>1</w:t>
      </w:r>
      <w:r w:rsidRPr="00AA238F">
        <w:rPr>
          <w:rFonts w:ascii="Albertus Extra Bold" w:hAnsi="Albertus Extra Bold"/>
          <w:b/>
        </w:rPr>
        <w:t>]</w:t>
      </w:r>
      <w:r w:rsidRPr="00AA238F">
        <w:rPr>
          <w:rFonts w:ascii="Albertus Extra Bold" w:hAnsi="Albertus Extra Bold"/>
          <w:b/>
          <w:vertAlign w:val="superscript"/>
        </w:rPr>
        <w:t>2</w:t>
      </w:r>
    </w:p>
    <w:p w14:paraId="31007596" w14:textId="71F04D5F" w:rsidR="00DC349D" w:rsidRPr="00AA238F" w:rsidRDefault="00DC349D" w:rsidP="00DC349D"/>
    <w:p w14:paraId="7FA4AF7B" w14:textId="77777777" w:rsidR="00862DAF" w:rsidRPr="00AA238F" w:rsidRDefault="00862DAF" w:rsidP="00862D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A238F">
        <w:rPr>
          <w:spacing w:val="0"/>
        </w:rPr>
        <w:tab/>
        <w:t>13.</w:t>
      </w:r>
      <w:r w:rsidRPr="00AA238F">
        <w:rPr>
          <w:spacing w:val="0"/>
        </w:rPr>
        <w:tab/>
        <w:t xml:space="preserve">a.  Beginning </w:t>
      </w:r>
      <w:r w:rsidRPr="00AA238F">
        <w:rPr>
          <w:rFonts w:ascii="Albertus Extra Bold" w:hAnsi="Albertus Extra Bold"/>
          <w:b/>
          <w:vertAlign w:val="superscript"/>
        </w:rPr>
        <w:t>1</w:t>
      </w:r>
      <w:r w:rsidRPr="00AA238F">
        <w:rPr>
          <w:rFonts w:ascii="Albertus Extra Bold" w:hAnsi="Albertus Extra Bold"/>
          <w:b/>
        </w:rPr>
        <w:t>[</w:t>
      </w:r>
      <w:r w:rsidRPr="00AA238F">
        <w:rPr>
          <w:spacing w:val="0"/>
        </w:rPr>
        <w:t>on the September 1 next following</w:t>
      </w:r>
      <w:r w:rsidRPr="00AA238F">
        <w:rPr>
          <w:rFonts w:ascii="Albertus Extra Bold" w:hAnsi="Albertus Extra Bold"/>
          <w:b/>
        </w:rPr>
        <w:t>]</w:t>
      </w:r>
      <w:r w:rsidRPr="00AA238F">
        <w:rPr>
          <w:spacing w:val="0"/>
        </w:rPr>
        <w:t xml:space="preserve"> </w:t>
      </w:r>
      <w:r w:rsidRPr="00AA238F">
        <w:rPr>
          <w:spacing w:val="0"/>
          <w:u w:val="single"/>
        </w:rPr>
        <w:t>six months after</w:t>
      </w:r>
      <w:r w:rsidRPr="00AA238F">
        <w:rPr>
          <w:rFonts w:ascii="Albertus Extra Bold" w:hAnsi="Albertus Extra Bold"/>
          <w:b/>
          <w:vertAlign w:val="superscript"/>
        </w:rPr>
        <w:t>1</w:t>
      </w:r>
      <w:r w:rsidRPr="00AA238F">
        <w:rPr>
          <w:spacing w:val="0"/>
        </w:rPr>
        <w:t xml:space="preserve"> the effective date of this act, and </w:t>
      </w:r>
      <w:r w:rsidRPr="00AA238F">
        <w:rPr>
          <w:rFonts w:ascii="Albertus Extra Bold" w:hAnsi="Albertus Extra Bold"/>
          <w:b/>
          <w:vertAlign w:val="superscript"/>
        </w:rPr>
        <w:t>1</w:t>
      </w:r>
      <w:r w:rsidRPr="00AA238F">
        <w:rPr>
          <w:rFonts w:ascii="Albertus Extra Bold" w:hAnsi="Albertus Extra Bold"/>
          <w:b/>
        </w:rPr>
        <w:t>[</w:t>
      </w:r>
      <w:r w:rsidRPr="00AA238F">
        <w:rPr>
          <w:spacing w:val="0"/>
        </w:rPr>
        <w:t>each September 1</w:t>
      </w:r>
      <w:r w:rsidRPr="00AA238F">
        <w:rPr>
          <w:rFonts w:ascii="Albertus Extra Bold" w:hAnsi="Albertus Extra Bold"/>
          <w:b/>
        </w:rPr>
        <w:t>]</w:t>
      </w:r>
      <w:r w:rsidRPr="00AA238F">
        <w:rPr>
          <w:spacing w:val="0"/>
        </w:rPr>
        <w:t xml:space="preserve"> </w:t>
      </w:r>
      <w:r w:rsidRPr="00AA238F">
        <w:rPr>
          <w:spacing w:val="0"/>
          <w:u w:val="single"/>
        </w:rPr>
        <w:t>annually</w:t>
      </w:r>
      <w:r w:rsidRPr="00AA238F">
        <w:rPr>
          <w:rFonts w:ascii="Albertus Extra Bold" w:hAnsi="Albertus Extra Bold"/>
          <w:b/>
          <w:vertAlign w:val="superscript"/>
        </w:rPr>
        <w:t>1</w:t>
      </w:r>
      <w:r w:rsidRPr="00AA238F">
        <w:rPr>
          <w:spacing w:val="0"/>
        </w:rPr>
        <w:t xml:space="preserve">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administer, monitor, and enforce the provisions of this act.  The department shall establish an electronic registration process on its Internet website; however, the lack of an electronic registration process shall not negate the requirement for a manufacturer to register pursuant to this subsection.  </w:t>
      </w:r>
      <w:r w:rsidRPr="00AA238F">
        <w:rPr>
          <w:rFonts w:ascii="Albertus Extra Bold" w:hAnsi="Albertus Extra Bold"/>
          <w:b/>
          <w:vertAlign w:val="superscript"/>
        </w:rPr>
        <w:t>1</w:t>
      </w:r>
      <w:r w:rsidRPr="00AA238F">
        <w:rPr>
          <w:spacing w:val="0"/>
          <w:u w:val="single"/>
        </w:rPr>
        <w:t>Notwithstanding the provisions of this subsection to the contrary</w:t>
      </w:r>
      <w:r w:rsidRPr="00AA238F">
        <w:rPr>
          <w:spacing w:val="0"/>
        </w:rPr>
        <w:t xml:space="preserve"> </w:t>
      </w:r>
      <w:r w:rsidRPr="00AA238F">
        <w:rPr>
          <w:rFonts w:ascii="Albertus Extra Bold" w:hAnsi="Albertus Extra Bold"/>
          <w:b/>
          <w:vertAlign w:val="superscript"/>
        </w:rPr>
        <w:t>3</w:t>
      </w:r>
      <w:r w:rsidRPr="00AA238F">
        <w:rPr>
          <w:rFonts w:ascii="Albertus Extra Bold" w:hAnsi="Albertus Extra Bold"/>
          <w:b/>
        </w:rPr>
        <w:t>[</w:t>
      </w:r>
      <w:r w:rsidRPr="00AA238F">
        <w:rPr>
          <w:spacing w:val="0"/>
          <w:u w:val="single"/>
        </w:rPr>
        <w:t>,</w:t>
      </w:r>
      <w:r w:rsidRPr="00AA238F">
        <w:rPr>
          <w:rFonts w:ascii="Albertus Extra Bold" w:hAnsi="Albertus Extra Bold"/>
          <w:b/>
        </w:rPr>
        <w:t>]</w:t>
      </w:r>
      <w:r w:rsidRPr="00AA238F">
        <w:rPr>
          <w:spacing w:val="0"/>
        </w:rPr>
        <w:t xml:space="preserve"> </w:t>
      </w:r>
      <w:r w:rsidRPr="00AA238F">
        <w:rPr>
          <w:spacing w:val="0"/>
          <w:u w:val="single"/>
        </w:rPr>
        <w:t>:  (1) a manufacturer that demonstrates to the department that the manufacturer’s gross revenue is below $5,000,000 shall not be required to pay the registration fee established pursuant to this section; or (2)</w:t>
      </w:r>
      <w:r w:rsidRPr="00AA238F">
        <w:rPr>
          <w:rFonts w:ascii="Albertus Extra Bold" w:hAnsi="Albertus Extra Bold"/>
          <w:b/>
          <w:vertAlign w:val="superscript"/>
        </w:rPr>
        <w:t>3</w:t>
      </w:r>
      <w:r w:rsidRPr="00AA238F">
        <w:rPr>
          <w:spacing w:val="0"/>
        </w:rPr>
        <w:t xml:space="preserve"> </w:t>
      </w:r>
      <w:r w:rsidRPr="00AA238F">
        <w:rPr>
          <w:spacing w:val="0"/>
          <w:u w:val="single"/>
        </w:rPr>
        <w:t>a manufacturer that produces or generates only products that are exempt from the provisions of this act shall be required to register with the department only once, and shall be exempt from the registration fee.</w:t>
      </w:r>
      <w:r w:rsidRPr="00AA238F">
        <w:rPr>
          <w:rFonts w:ascii="Albertus Extra Bold" w:hAnsi="Albertus Extra Bold"/>
          <w:b/>
          <w:vertAlign w:val="superscript"/>
        </w:rPr>
        <w:t>1</w:t>
      </w:r>
    </w:p>
    <w:p w14:paraId="46E2925B" w14:textId="5BF34EC4" w:rsidR="00B97AE1" w:rsidRPr="00AA238F" w:rsidRDefault="00862DAF" w:rsidP="00862DAF">
      <w:pPr>
        <w:rPr>
          <w:spacing w:val="0"/>
        </w:rPr>
      </w:pPr>
      <w:r w:rsidRPr="00AA238F">
        <w:rPr>
          <w:spacing w:val="0"/>
        </w:rPr>
        <w:tab/>
        <w:t>b.</w:t>
      </w:r>
      <w:r w:rsidRPr="00AA238F">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14:paraId="20219DE1" w14:textId="2677AFA1" w:rsidR="00862DAF" w:rsidRPr="00AA238F" w:rsidRDefault="00862DAF" w:rsidP="00862DAF"/>
    <w:p w14:paraId="445D4FDB" w14:textId="167618C8" w:rsidR="00BB615A" w:rsidRPr="00AA238F" w:rsidRDefault="00BB615A" w:rsidP="00BB615A">
      <w:pPr>
        <w:tabs>
          <w:tab w:val="clear" w:pos="720"/>
          <w:tab w:val="left" w:pos="810"/>
        </w:tabs>
      </w:pPr>
      <w:r w:rsidRPr="00AA238F">
        <w:tab/>
        <w:t>14.</w:t>
      </w:r>
      <w:r w:rsidRPr="00AA238F">
        <w:tab/>
        <w:t xml:space="preserve">a.  </w:t>
      </w:r>
      <w:r w:rsidRPr="00AA238F">
        <w:rPr>
          <w:rFonts w:ascii="Albertus Extra Bold" w:hAnsi="Albertus Extra Bold"/>
          <w:b/>
          <w:vertAlign w:val="superscript"/>
        </w:rPr>
        <w:t>1</w:t>
      </w:r>
      <w:r w:rsidRPr="00AA238F">
        <w:rPr>
          <w:u w:val="single"/>
        </w:rPr>
        <w:t>(1)</w:t>
      </w:r>
      <w:r w:rsidRPr="00AA238F">
        <w:rPr>
          <w:rFonts w:ascii="Albertus Extra Bold" w:hAnsi="Albertus Extra Bold"/>
          <w:b/>
          <w:vertAlign w:val="superscript"/>
        </w:rPr>
        <w:t xml:space="preserve">1 </w:t>
      </w:r>
      <w:r w:rsidRPr="00AA238F">
        <w:t xml:space="preserve"> Beginning </w:t>
      </w:r>
      <w:r w:rsidRPr="00AA238F">
        <w:rPr>
          <w:rFonts w:ascii="Albertus Extra Bold" w:hAnsi="Albertus Extra Bold"/>
          <w:b/>
          <w:vertAlign w:val="superscript"/>
        </w:rPr>
        <w:t>1</w:t>
      </w:r>
      <w:r w:rsidRPr="00AA238F">
        <w:rPr>
          <w:rFonts w:ascii="Albertus Extra Bold" w:hAnsi="Albertus Extra Bold"/>
          <w:b/>
        </w:rPr>
        <w:t>[</w:t>
      </w:r>
      <w:r w:rsidRPr="00AA238F">
        <w:t>on the third September 1</w:t>
      </w:r>
      <w:r w:rsidRPr="00AA238F">
        <w:rPr>
          <w:rFonts w:ascii="Albertus Extra Bold" w:hAnsi="Albertus Extra Bold"/>
          <w:b/>
        </w:rPr>
        <w:t>]</w:t>
      </w:r>
      <w:r w:rsidRPr="00AA238F">
        <w:t xml:space="preserve"> </w:t>
      </w:r>
      <w:r w:rsidRPr="00AA238F">
        <w:rPr>
          <w:u w:val="single"/>
        </w:rPr>
        <w:t>three years and six months</w:t>
      </w:r>
      <w:r w:rsidRPr="00AA238F">
        <w:rPr>
          <w:rFonts w:ascii="Albertus Extra Bold" w:hAnsi="Albertus Extra Bold"/>
          <w:b/>
          <w:vertAlign w:val="superscript"/>
        </w:rPr>
        <w:t>1</w:t>
      </w:r>
      <w:r w:rsidRPr="00AA238F">
        <w:t xml:space="preserve"> after the effective date of this act, and </w:t>
      </w:r>
      <w:r w:rsidRPr="00AA238F">
        <w:rPr>
          <w:rFonts w:ascii="Albertus Extra Bold" w:hAnsi="Albertus Extra Bold"/>
          <w:b/>
          <w:vertAlign w:val="superscript"/>
        </w:rPr>
        <w:t>1</w:t>
      </w:r>
      <w:r w:rsidRPr="00AA238F">
        <w:rPr>
          <w:rFonts w:ascii="Albertus Extra Bold" w:hAnsi="Albertus Extra Bold"/>
          <w:b/>
        </w:rPr>
        <w:t>[</w:t>
      </w:r>
      <w:r w:rsidRPr="00AA238F">
        <w:t>on each September 1</w:t>
      </w:r>
      <w:r w:rsidRPr="00AA238F">
        <w:rPr>
          <w:rFonts w:ascii="Albertus Extra Bold" w:hAnsi="Albertus Extra Bold"/>
          <w:b/>
        </w:rPr>
        <w:t>]</w:t>
      </w:r>
      <w:r w:rsidRPr="00AA238F">
        <w:t xml:space="preserve"> </w:t>
      </w:r>
      <w:r w:rsidRPr="00AA238F">
        <w:rPr>
          <w:u w:val="single"/>
        </w:rPr>
        <w:t>annually</w:t>
      </w:r>
      <w:r w:rsidRPr="00AA238F">
        <w:rPr>
          <w:rFonts w:ascii="Albertus Extra Bold" w:hAnsi="Albertus Extra Bold"/>
          <w:b/>
          <w:vertAlign w:val="superscript"/>
        </w:rPr>
        <w:t>1</w:t>
      </w:r>
      <w:r w:rsidRPr="00AA238F">
        <w:t xml:space="preserve">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Pr="00AA238F">
        <w:rPr>
          <w:b/>
          <w:vertAlign w:val="superscript"/>
        </w:rPr>
        <w:t xml:space="preserve"> </w:t>
      </w:r>
      <w:r w:rsidRPr="00AA238F">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w:t>
      </w:r>
      <w:r w:rsidRPr="00AA238F">
        <w:rPr>
          <w:rFonts w:ascii="Albertus Extra Bold" w:hAnsi="Albertus Extra Bold"/>
          <w:b/>
          <w:vertAlign w:val="superscript"/>
        </w:rPr>
        <w:t>1</w:t>
      </w:r>
      <w:r w:rsidRPr="00AA238F">
        <w:rPr>
          <w:u w:val="single"/>
        </w:rPr>
        <w:t>the amount, in pounds, of</w:t>
      </w:r>
      <w:r w:rsidRPr="00AA238F">
        <w:rPr>
          <w:rFonts w:ascii="Albertus Extra Bold" w:hAnsi="Albertus Extra Bold"/>
          <w:b/>
          <w:vertAlign w:val="superscript"/>
        </w:rPr>
        <w:t>1</w:t>
      </w:r>
      <w:r w:rsidRPr="00AA238F">
        <w:t xml:space="preserve"> postconsumer recycled material used by the manufacturer for any products subject to the requirements of this act, and any other information as the department deems necessary.   The department shall establish an electronic certification process on its Internet website; however, the lack of an electronic certification process shall not negate the requirement for a manufacturer to certify its compliance pursuant to this subsection.  </w:t>
      </w:r>
    </w:p>
    <w:p w14:paraId="4ACD6B0F" w14:textId="0E3D3E2C" w:rsidR="00BB615A" w:rsidRPr="00AA238F" w:rsidRDefault="00BB615A" w:rsidP="00BB615A">
      <w:pPr>
        <w:rPr>
          <w:u w:val="single"/>
        </w:rPr>
      </w:pPr>
      <w:r w:rsidRPr="00AA238F">
        <w:tab/>
      </w:r>
      <w:r w:rsidRPr="00AA238F">
        <w:rPr>
          <w:rFonts w:ascii="Albertus Extra Bold" w:hAnsi="Albertus Extra Bold"/>
          <w:b/>
          <w:vertAlign w:val="superscript"/>
        </w:rPr>
        <w:t>1</w:t>
      </w:r>
      <w:r w:rsidRPr="00AA238F">
        <w:rPr>
          <w:u w:val="single"/>
        </w:rPr>
        <w:t>(2)  The department may</w:t>
      </w:r>
      <w:r w:rsidRPr="00AA238F">
        <w:t xml:space="preserve"> </w:t>
      </w:r>
      <w:r w:rsidRPr="00AA238F">
        <w:rPr>
          <w:rFonts w:ascii="Albertus Extra Bold" w:hAnsi="Albertus Extra Bold"/>
          <w:b/>
          <w:vertAlign w:val="superscript"/>
        </w:rPr>
        <w:t>2</w:t>
      </w:r>
      <w:r w:rsidRPr="00AA238F">
        <w:rPr>
          <w:rFonts w:ascii="Albertus Extra Bold" w:hAnsi="Albertus Extra Bold"/>
          <w:b/>
        </w:rPr>
        <w:t>[</w:t>
      </w:r>
      <w:r w:rsidRPr="00AA238F">
        <w:rPr>
          <w:u w:val="single"/>
        </w:rPr>
        <w:t>require that a manufacturer submit an independent, third-party verification of a compliance certification made pursuant to this subsection</w:t>
      </w:r>
      <w:r w:rsidRPr="00AA238F">
        <w:rPr>
          <w:rFonts w:ascii="Albertus Extra Bold" w:hAnsi="Albertus Extra Bold"/>
          <w:b/>
        </w:rPr>
        <w:t>]</w:t>
      </w:r>
      <w:r w:rsidRPr="00AA238F">
        <w:t xml:space="preserve"> </w:t>
      </w:r>
      <w:r w:rsidRPr="00AA238F">
        <w:rPr>
          <w:u w:val="single"/>
        </w:rPr>
        <w:t>, in consultation with manufacturers, study: (a) whether there exist independent, third-party verification organizations that can verify manufacturers’ compliance with the requirements of this act; and (b) appropriate accreditation standards for such organizations.  The department may prepare and submit a report including its findings to the Governor, to the Legislature pursuant to section 2 of P.L.1991, c.164 (C.52:14-19.1), and to the members of the Senate Environment and Energy Committee and the Assembly Environment and Solid Waste Committee, or their successors</w:t>
      </w:r>
      <w:r w:rsidRPr="00AA238F">
        <w:rPr>
          <w:rFonts w:ascii="Albertus Extra Bold" w:hAnsi="Albertus Extra Bold"/>
          <w:b/>
          <w:vertAlign w:val="superscript"/>
        </w:rPr>
        <w:t>2</w:t>
      </w:r>
      <w:r w:rsidRPr="00AA238F">
        <w:t xml:space="preserve"> </w:t>
      </w:r>
      <w:r w:rsidRPr="00AA238F">
        <w:rPr>
          <w:u w:val="single"/>
        </w:rPr>
        <w:t>.</w:t>
      </w:r>
      <w:r w:rsidRPr="00AA238F">
        <w:rPr>
          <w:rFonts w:ascii="Albertus Extra Bold" w:hAnsi="Albertus Extra Bold"/>
          <w:b/>
          <w:vertAlign w:val="superscript"/>
        </w:rPr>
        <w:t>1</w:t>
      </w:r>
    </w:p>
    <w:p w14:paraId="45910ADF" w14:textId="77777777" w:rsidR="00BB615A" w:rsidRPr="00AA238F" w:rsidRDefault="00BB615A" w:rsidP="00BB615A">
      <w:r w:rsidRPr="00AA238F">
        <w:tab/>
        <w:t>b.</w:t>
      </w:r>
      <w:r w:rsidRPr="00AA238F">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department extends that timeframe.  </w:t>
      </w:r>
    </w:p>
    <w:p w14:paraId="685AE07B" w14:textId="77777777" w:rsidR="00BB615A" w:rsidRPr="00AA238F" w:rsidRDefault="00BB615A" w:rsidP="00BB615A">
      <w:r w:rsidRPr="00AA238F">
        <w:tab/>
        <w:t>c.</w:t>
      </w:r>
      <w:r w:rsidRPr="00AA238F">
        <w:tab/>
        <w:t xml:space="preserve">The department may audit or investigate a manufacturer, at any time, to assess the manufacturer’s compliance with the requirements of this act.  Each year, the department </w:t>
      </w:r>
      <w:r w:rsidRPr="00AA238F">
        <w:rPr>
          <w:rFonts w:ascii="Albertus Extra Bold" w:hAnsi="Albertus Extra Bold"/>
          <w:b/>
          <w:vertAlign w:val="superscript"/>
        </w:rPr>
        <w:t>1</w:t>
      </w:r>
      <w:r w:rsidRPr="00AA238F">
        <w:rPr>
          <w:rFonts w:ascii="Albertus Extra Bold" w:hAnsi="Albertus Extra Bold"/>
          <w:b/>
        </w:rPr>
        <w:t>[</w:t>
      </w:r>
      <w:r w:rsidRPr="00AA238F">
        <w:t>shall</w:t>
      </w:r>
      <w:r w:rsidRPr="00AA238F">
        <w:rPr>
          <w:rFonts w:ascii="Albertus Extra Bold" w:hAnsi="Albertus Extra Bold"/>
          <w:b/>
        </w:rPr>
        <w:t>]</w:t>
      </w:r>
      <w:r w:rsidRPr="00AA238F">
        <w:t xml:space="preserve"> </w:t>
      </w:r>
      <w:r w:rsidRPr="00AA238F">
        <w:rPr>
          <w:u w:val="single"/>
        </w:rPr>
        <w:t>may</w:t>
      </w:r>
      <w:r w:rsidRPr="00AA238F">
        <w:rPr>
          <w:rFonts w:ascii="Albertus Extra Bold" w:hAnsi="Albertus Extra Bold"/>
          <w:b/>
          <w:vertAlign w:val="superscript"/>
        </w:rPr>
        <w:t>1</w:t>
      </w:r>
      <w:r w:rsidRPr="00AA238F">
        <w:t xml:space="preserve"> audit, or cause to be audited, a random sample of manufacturers in order to determine compliance with this act.  A manufacturer shall cooperate fully with any audit or investigation conducted pursuant to this section.  The department may require a manufacturer to pay the costs of an audit conducted pursuant to this subsection.</w:t>
      </w:r>
    </w:p>
    <w:p w14:paraId="0162B5DD" w14:textId="77777777" w:rsidR="00BB615A" w:rsidRPr="00AA238F" w:rsidRDefault="00BB615A" w:rsidP="00BB615A">
      <w:r w:rsidRPr="00AA238F">
        <w:tab/>
        <w:t>d.</w:t>
      </w:r>
      <w:r w:rsidRPr="00AA238F">
        <w:tab/>
        <w:t xml:space="preserve">The department shall annually publish a list of registered manufacturers, their compliance status, and other information the department deems appropriate on the department’s Internet website.   </w:t>
      </w:r>
    </w:p>
    <w:p w14:paraId="774E60DD" w14:textId="3447BA7F" w:rsidR="00DC349D" w:rsidRPr="00AA238F" w:rsidRDefault="00DC349D" w:rsidP="00DC349D"/>
    <w:p w14:paraId="14E6F5A6" w14:textId="7789F9CE" w:rsidR="00B93A2C" w:rsidRPr="00AA238F" w:rsidRDefault="00B97AE1" w:rsidP="00B97AE1">
      <w:r w:rsidRPr="00AA238F">
        <w:tab/>
        <w:t>1</w:t>
      </w:r>
      <w:r w:rsidR="00F57B76" w:rsidRPr="00AA238F">
        <w:t>5</w:t>
      </w:r>
      <w:r w:rsidRPr="00AA238F">
        <w:t>.</w:t>
      </w:r>
      <w:r w:rsidRPr="00AA238F">
        <w:tab/>
        <w:t>a.  Beginning two years after the effective date of this act, no person shall sell or offer for sale in the State any po</w:t>
      </w:r>
      <w:r w:rsidR="00E73ED9" w:rsidRPr="00AA238F">
        <w:t>lystyrene loose fill packaging.</w:t>
      </w:r>
    </w:p>
    <w:p w14:paraId="7B6AA26A" w14:textId="77777777" w:rsidR="00B97AE1" w:rsidRPr="00AA238F" w:rsidRDefault="00B97AE1" w:rsidP="00B97AE1">
      <w:r w:rsidRPr="00AA238F">
        <w:tab/>
        <w:t>b.</w:t>
      </w:r>
      <w:r w:rsidR="00711526" w:rsidRPr="00AA238F">
        <w:tab/>
      </w:r>
      <w:r w:rsidRPr="00AA238F">
        <w:t xml:space="preserve">As used in this section: </w:t>
      </w:r>
    </w:p>
    <w:p w14:paraId="44E5B6CA" w14:textId="77777777" w:rsidR="00B97AE1" w:rsidRPr="00AA238F" w:rsidRDefault="00600CB8" w:rsidP="00B97AE1">
      <w:r w:rsidRPr="00AA238F">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00B97AE1" w:rsidRPr="00AA238F">
        <w:t xml:space="preserve"> </w:t>
      </w:r>
    </w:p>
    <w:p w14:paraId="5C976869" w14:textId="1790294A" w:rsidR="00B97AE1" w:rsidRPr="00AA238F" w:rsidRDefault="00B97AE1" w:rsidP="00DC349D">
      <w:r w:rsidRPr="00AA238F">
        <w:tab/>
        <w:t xml:space="preserve">“Polystyrene loose fill packaging,” commonly known as packing peanuts, means a void-filling packaging product made of polystyrene </w:t>
      </w:r>
      <w:r w:rsidR="00600CB8" w:rsidRPr="00AA238F">
        <w:t xml:space="preserve">foam </w:t>
      </w:r>
      <w:r w:rsidRPr="00AA238F">
        <w:t>that is used as a packaging fill.</w:t>
      </w:r>
    </w:p>
    <w:p w14:paraId="108CC10B" w14:textId="38DDF0CB" w:rsidR="006404B7" w:rsidRPr="00AA238F" w:rsidRDefault="006404B7" w:rsidP="00DC349D"/>
    <w:p w14:paraId="19F65A99"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16.  a.  Whenever, on the basis of available information, the commissioner finds that a person is in violation of this act, the commissioner may </w:t>
      </w:r>
      <w:r w:rsidRPr="00AA238F">
        <w:rPr>
          <w:rFonts w:ascii="Albertus Extra Bold" w:hAnsi="Albertus Extra Bold"/>
          <w:b/>
          <w:vertAlign w:val="superscript"/>
        </w:rPr>
        <w:t>1</w:t>
      </w:r>
      <w:r w:rsidRPr="00AA238F">
        <w:rPr>
          <w:spacing w:val="0"/>
          <w:u w:val="single"/>
        </w:rPr>
        <w:t>take one or more of the following actions</w:t>
      </w:r>
      <w:r w:rsidRPr="00AA238F">
        <w:rPr>
          <w:rFonts w:ascii="Albertus Extra Bold" w:hAnsi="Albertus Extra Bold"/>
          <w:b/>
          <w:vertAlign w:val="superscript"/>
        </w:rPr>
        <w:t>1</w:t>
      </w:r>
      <w:r w:rsidRPr="00AA238F">
        <w:rPr>
          <w:spacing w:val="0"/>
        </w:rPr>
        <w:t xml:space="preserve"> :  </w:t>
      </w:r>
    </w:p>
    <w:p w14:paraId="1AFE5828"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(1)</w:t>
      </w:r>
      <w:r w:rsidRPr="00AA238F">
        <w:rPr>
          <w:spacing w:val="0"/>
        </w:rPr>
        <w:tab/>
        <w:t xml:space="preserve">issue an order in accordance with subsection b. of this section requiring the person to comply;  </w:t>
      </w:r>
    </w:p>
    <w:p w14:paraId="2A88AF54"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(2)</w:t>
      </w:r>
      <w:r w:rsidRPr="00AA238F">
        <w:rPr>
          <w:spacing w:val="0"/>
        </w:rPr>
        <w:tab/>
        <w:t>bring a civil action in accordance with subsection c. of this section;</w:t>
      </w:r>
    </w:p>
    <w:p w14:paraId="58BAF737"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(3)</w:t>
      </w:r>
      <w:r w:rsidRPr="00AA238F">
        <w:rPr>
          <w:spacing w:val="0"/>
        </w:rPr>
        <w:tab/>
        <w:t xml:space="preserve">levy a civil administrative penalty in accordance with subsection d. of this section; </w:t>
      </w:r>
    </w:p>
    <w:p w14:paraId="17AAE0AF"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(4)</w:t>
      </w:r>
      <w:r w:rsidRPr="00AA238F">
        <w:rPr>
          <w:spacing w:val="0"/>
        </w:rPr>
        <w:tab/>
        <w:t xml:space="preserve">bring an action for a civil penalty in accordance with subsection e. of this section; </w:t>
      </w:r>
      <w:r w:rsidRPr="00AA238F">
        <w:rPr>
          <w:rFonts w:ascii="Albertus Extra Bold" w:hAnsi="Albertus Extra Bold"/>
          <w:b/>
          <w:vertAlign w:val="superscript"/>
        </w:rPr>
        <w:t>1</w:t>
      </w:r>
      <w:r w:rsidRPr="00AA238F">
        <w:rPr>
          <w:rFonts w:ascii="Albertus Extra Bold" w:hAnsi="Albertus Extra Bold"/>
          <w:b/>
        </w:rPr>
        <w:t>[</w:t>
      </w:r>
      <w:r w:rsidRPr="00AA238F">
        <w:rPr>
          <w:spacing w:val="0"/>
        </w:rPr>
        <w:t>or</w:t>
      </w:r>
      <w:r w:rsidRPr="00AA238F">
        <w:rPr>
          <w:rFonts w:ascii="Albertus Extra Bold" w:hAnsi="Albertus Extra Bold"/>
          <w:b/>
        </w:rPr>
        <w:t>]</w:t>
      </w:r>
      <w:r w:rsidRPr="00AA238F">
        <w:rPr>
          <w:rFonts w:ascii="Albertus Extra Bold" w:hAnsi="Albertus Extra Bold"/>
          <w:b/>
          <w:vertAlign w:val="superscript"/>
        </w:rPr>
        <w:t>1</w:t>
      </w:r>
    </w:p>
    <w:p w14:paraId="117A5C0A"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(5)</w:t>
      </w:r>
      <w:r w:rsidRPr="00AA238F">
        <w:rPr>
          <w:spacing w:val="0"/>
        </w:rPr>
        <w:tab/>
        <w:t xml:space="preserve">require a manufacturer to submit a corrective action plan pursuant to subsection f. of this section </w:t>
      </w:r>
      <w:r w:rsidRPr="00AA238F">
        <w:rPr>
          <w:rFonts w:ascii="Albertus Extra Bold" w:hAnsi="Albertus Extra Bold"/>
          <w:b/>
          <w:vertAlign w:val="superscript"/>
        </w:rPr>
        <w:t>1</w:t>
      </w:r>
      <w:r w:rsidRPr="00AA238F">
        <w:rPr>
          <w:spacing w:val="0"/>
          <w:u w:val="single"/>
        </w:rPr>
        <w:t>; or</w:t>
      </w:r>
    </w:p>
    <w:p w14:paraId="1E29A388" w14:textId="282F97FC"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r>
      <w:r w:rsidRPr="00AA238F">
        <w:rPr>
          <w:spacing w:val="0"/>
          <w:u w:val="single"/>
        </w:rPr>
        <w:t>(6)  notify the public of a manufacturer which, at any time during a reporting period, was not in compliance with the requirements of this act</w:t>
      </w:r>
      <w:r w:rsidRPr="00AA238F">
        <w:rPr>
          <w:rFonts w:ascii="Albertus Extra Bold" w:hAnsi="Albertus Extra Bold"/>
          <w:b/>
          <w:vertAlign w:val="superscript"/>
        </w:rPr>
        <w:t>1</w:t>
      </w:r>
      <w:r w:rsidRPr="00AA238F">
        <w:rPr>
          <w:spacing w:val="0"/>
        </w:rPr>
        <w:t xml:space="preserve"> .  </w:t>
      </w:r>
    </w:p>
    <w:p w14:paraId="3E735F37"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The exercise of any of the remedies provided in this section shall not preclude recourse to any other remedy so provided.  </w:t>
      </w:r>
    </w:p>
    <w:p w14:paraId="6B188D68"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b.</w:t>
      </w:r>
      <w:r w:rsidRPr="00AA238F">
        <w:rPr>
          <w:spacing w:val="0"/>
        </w:rP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14:paraId="27F5B31D"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c.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14:paraId="17E51B68" w14:textId="77777777" w:rsidR="00B0796D" w:rsidRPr="00AA238F" w:rsidRDefault="00B0796D" w:rsidP="00B0796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AA238F">
        <w:rPr>
          <w:spacing w:val="0"/>
        </w:rPr>
        <w:tab/>
        <w:t>d.</w:t>
      </w:r>
      <w:r w:rsidRPr="00AA238F">
        <w:rPr>
          <w:spacing w:val="0"/>
        </w:rPr>
        <w:tab/>
        <w:t>(1)</w:t>
      </w:r>
      <w:r w:rsidRPr="00AA238F">
        <w:rPr>
          <w:spacing w:val="0"/>
        </w:rPr>
        <w:tab/>
        <w:t xml:space="preserve">The commissioner is authorized to impose a civil administrative penalty of not less than $1,000 and not more than </w:t>
      </w:r>
      <w:r w:rsidRPr="00AA238F">
        <w:rPr>
          <w:rFonts w:ascii="Albertus Extra Bold" w:hAnsi="Albertus Extra Bold"/>
          <w:b/>
          <w:vertAlign w:val="superscript"/>
        </w:rPr>
        <w:t>1</w:t>
      </w:r>
      <w:r w:rsidRPr="00AA238F">
        <w:rPr>
          <w:rFonts w:ascii="Albertus Extra Bold" w:hAnsi="Albertus Extra Bold"/>
          <w:b/>
        </w:rPr>
        <w:t>[</w:t>
      </w:r>
      <w:r w:rsidRPr="00AA238F">
        <w:rPr>
          <w:spacing w:val="0"/>
        </w:rPr>
        <w:t>$100,000</w:t>
      </w:r>
      <w:r w:rsidRPr="00AA238F">
        <w:rPr>
          <w:rFonts w:ascii="Albertus Extra Bold" w:hAnsi="Albertus Extra Bold"/>
          <w:b/>
        </w:rPr>
        <w:t>]</w:t>
      </w:r>
      <w:r w:rsidRPr="00AA238F">
        <w:rPr>
          <w:spacing w:val="0"/>
        </w:rPr>
        <w:t xml:space="preserve"> </w:t>
      </w:r>
      <w:r w:rsidRPr="00AA238F">
        <w:rPr>
          <w:spacing w:val="0"/>
          <w:u w:val="single"/>
        </w:rPr>
        <w:t>$25,000</w:t>
      </w:r>
      <w:r w:rsidRPr="00AA238F">
        <w:rPr>
          <w:rFonts w:ascii="Albertus Extra Bold" w:hAnsi="Albertus Extra Bold"/>
          <w:b/>
          <w:vertAlign w:val="superscript"/>
        </w:rPr>
        <w:t>1</w:t>
      </w:r>
      <w:r w:rsidRPr="00AA238F">
        <w:rPr>
          <w:spacing w:val="0"/>
        </w:rPr>
        <w:t xml:space="preserve">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14:paraId="4B591D47"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(2)  </w:t>
      </w:r>
      <w:r w:rsidRPr="00AA238F">
        <w:rPr>
          <w:rFonts w:ascii="Albertus Extra Bold" w:hAnsi="Albertus Extra Bold"/>
          <w:b/>
          <w:vertAlign w:val="superscript"/>
        </w:rPr>
        <w:t>1</w:t>
      </w:r>
      <w:r w:rsidRPr="00AA238F">
        <w:rPr>
          <w:spacing w:val="0"/>
          <w:u w:val="single"/>
        </w:rPr>
        <w:t>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department shall establish the per-pound penalty in the rules and regulations adopted to implement this act.</w:t>
      </w:r>
    </w:p>
    <w:p w14:paraId="34C504FC"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r>
      <w:r w:rsidRPr="00AA238F">
        <w:rPr>
          <w:spacing w:val="0"/>
          <w:u w:val="single"/>
        </w:rPr>
        <w:t>(3)</w:t>
      </w:r>
      <w:r w:rsidRPr="00AA238F">
        <w:rPr>
          <w:rFonts w:ascii="Albertus Extra Bold" w:hAnsi="Albertus Extra Bold"/>
          <w:b/>
          <w:vertAlign w:val="superscript"/>
        </w:rPr>
        <w:t>1</w:t>
      </w:r>
      <w:r w:rsidRPr="00AA238F">
        <w:rPr>
          <w:spacing w:val="0"/>
        </w:rPr>
        <w:t xml:space="preserve">  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14:paraId="055D095F"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e.  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w:t>
      </w:r>
      <w:r w:rsidRPr="00AA238F">
        <w:rPr>
          <w:rFonts w:ascii="Albertus Extra Bold" w:hAnsi="Albertus Extra Bold"/>
          <w:b/>
          <w:vertAlign w:val="superscript"/>
        </w:rPr>
        <w:t>1</w:t>
      </w:r>
      <w:r w:rsidRPr="00AA238F">
        <w:rPr>
          <w:rFonts w:ascii="Albertus Extra Bold" w:hAnsi="Albertus Extra Bold"/>
          <w:b/>
        </w:rPr>
        <w:t>[</w:t>
      </w:r>
      <w:r w:rsidRPr="00AA238F">
        <w:rPr>
          <w:spacing w:val="0"/>
        </w:rPr>
        <w:t>$100,000</w:t>
      </w:r>
      <w:r w:rsidRPr="00AA238F">
        <w:rPr>
          <w:rFonts w:ascii="Albertus Extra Bold" w:hAnsi="Albertus Extra Bold"/>
          <w:b/>
        </w:rPr>
        <w:t>]</w:t>
      </w:r>
      <w:r w:rsidRPr="00AA238F">
        <w:rPr>
          <w:spacing w:val="0"/>
        </w:rPr>
        <w:t xml:space="preserve"> </w:t>
      </w:r>
      <w:r w:rsidRPr="00AA238F">
        <w:rPr>
          <w:spacing w:val="0"/>
          <w:u w:val="single"/>
        </w:rPr>
        <w:t>$50,000, and each day of the violation shall constitute an additional, separate, and distinct offense</w:t>
      </w:r>
      <w:r w:rsidRPr="00AA238F">
        <w:rPr>
          <w:rFonts w:ascii="Albertus Extra Bold" w:hAnsi="Albertus Extra Bold"/>
          <w:b/>
          <w:vertAlign w:val="superscript"/>
        </w:rPr>
        <w:t>1</w:t>
      </w:r>
      <w:r w:rsidRPr="00AA238F">
        <w:rPr>
          <w:spacing w:val="0"/>
        </w:rPr>
        <w:t xml:space="preserve"> .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14:paraId="5D3D4279"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f.</w:t>
      </w:r>
      <w:r w:rsidRPr="00AA238F">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Procedure Act,” P.L.1968, c.410 (C.52:14B-1 et seq.), rules and regulations setting forth the substantive requirements for corrective action plans. </w:t>
      </w:r>
    </w:p>
    <w:p w14:paraId="122C084E" w14:textId="77777777" w:rsidR="00B0796D" w:rsidRPr="00AA238F"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g.</w:t>
      </w:r>
      <w:r w:rsidRPr="00AA238F">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14:paraId="66EFD79E" w14:textId="40250E9D" w:rsidR="00DC349D" w:rsidRPr="00AA238F" w:rsidRDefault="00DC349D" w:rsidP="00DC349D"/>
    <w:p w14:paraId="1A2FBFFD" w14:textId="3784844F" w:rsidR="00DC349D" w:rsidRPr="00AA238F" w:rsidRDefault="00DC349D" w:rsidP="00DC349D">
      <w:r w:rsidRPr="00AA238F">
        <w:tab/>
        <w:t>1</w:t>
      </w:r>
      <w:r w:rsidR="00F57B76" w:rsidRPr="00AA238F">
        <w:t>7</w:t>
      </w:r>
      <w:r w:rsidRPr="00AA238F">
        <w:t>.</w:t>
      </w:r>
      <w:r w:rsidRPr="00AA238F">
        <w:tab/>
        <w:t xml:space="preserve">Any proprietary information or trade secrets included in any </w:t>
      </w:r>
      <w:r w:rsidR="00F007B5" w:rsidRPr="00AA238F">
        <w:t xml:space="preserve">registration, </w:t>
      </w:r>
      <w:r w:rsidRPr="00AA238F">
        <w:t xml:space="preserve">certification, alternative compliance plan, corrective action plan, or any other record submitted to the department </w:t>
      </w:r>
      <w:r w:rsidR="00B77AE7" w:rsidRPr="00AA238F">
        <w:t xml:space="preserve">pursuant to this act </w:t>
      </w:r>
      <w:r w:rsidRPr="00AA238F">
        <w:t xml:space="preserve">shall not be made available to the general public pursuant to P.L.1963, c.73 (C.47:1A-1 et seq.), commonly known as the open public records act.  </w:t>
      </w:r>
    </w:p>
    <w:p w14:paraId="34E4FC7E" w14:textId="479D7996" w:rsidR="00DC349D" w:rsidRPr="00AA238F" w:rsidRDefault="00DC349D" w:rsidP="00DC349D"/>
    <w:p w14:paraId="4FB72E5C" w14:textId="14FFD1A8" w:rsidR="00DC349D" w:rsidRPr="00AA238F" w:rsidRDefault="00DC349D" w:rsidP="00DC349D">
      <w:r w:rsidRPr="00AA238F">
        <w:tab/>
        <w:t>1</w:t>
      </w:r>
      <w:r w:rsidR="00F57B76" w:rsidRPr="00AA238F">
        <w:t>8</w:t>
      </w:r>
      <w:r w:rsidRPr="00AA238F">
        <w:t>.</w:t>
      </w:r>
      <w:r w:rsidRPr="00AA238F">
        <w:tab/>
        <w:t>a.</w:t>
      </w:r>
      <w:r w:rsidR="001C0215" w:rsidRPr="00AA238F">
        <w:t xml:space="preserve"> </w:t>
      </w:r>
      <w:r w:rsidRPr="00AA238F">
        <w:t xml:space="preserve"> There is established in the Department of the Treasury a special, </w:t>
      </w:r>
      <w:proofErr w:type="spellStart"/>
      <w:r w:rsidRPr="00AA238F">
        <w:t>nonlapsing</w:t>
      </w:r>
      <w:proofErr w:type="spellEnd"/>
      <w:r w:rsidRPr="00AA238F">
        <w:t xml:space="preserve"> account to be known as the “Recycling Enhancement Penalty Account.”  The account shall be credited with all penalties collected pursuant to section 1</w:t>
      </w:r>
      <w:r w:rsidR="00D01C12" w:rsidRPr="00AA238F">
        <w:t>6</w:t>
      </w:r>
      <w:r w:rsidRPr="00AA238F">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rsidR="007F1ECF" w:rsidRPr="00AA238F">
        <w:t xml:space="preserve">markets </w:t>
      </w:r>
      <w:r w:rsidRPr="00AA238F">
        <w:t>in the State</w:t>
      </w:r>
      <w:r w:rsidR="007F1ECF" w:rsidRPr="00AA238F">
        <w:t xml:space="preserve"> as the department may determine</w:t>
      </w:r>
      <w:r w:rsidRPr="00AA238F">
        <w:t xml:space="preserve">.  </w:t>
      </w:r>
    </w:p>
    <w:p w14:paraId="1D0899D6" w14:textId="45E4EED9" w:rsidR="00862DAF" w:rsidRPr="00AA238F" w:rsidRDefault="00DC349D" w:rsidP="00862DAF">
      <w:r w:rsidRPr="00AA238F">
        <w:tab/>
        <w:t>b.</w:t>
      </w:r>
      <w:r w:rsidR="00E808D0" w:rsidRPr="00AA238F">
        <w:tab/>
      </w:r>
      <w:r w:rsidRPr="00AA238F">
        <w:t>The department, in consultation with the</w:t>
      </w:r>
      <w:r w:rsidR="00A674DF" w:rsidRPr="00AA238F">
        <w:t xml:space="preserve"> Association of New Jersey Recyclers and the</w:t>
      </w:r>
      <w:r w:rsidRPr="00AA238F">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rsidR="00372C6D" w:rsidRPr="00AA238F">
        <w:t>, and any other containers or packaging products,</w:t>
      </w:r>
      <w:r w:rsidRPr="00AA238F">
        <w:t xml:space="preserve"> which may include, but need not be limited to, television, radio, and print advertisements, signage, </w:t>
      </w:r>
      <w:r w:rsidR="00B43874" w:rsidRPr="00AA238F">
        <w:t>or</w:t>
      </w:r>
      <w:r w:rsidRPr="00AA238F">
        <w:t xml:space="preserve"> classroom education.</w:t>
      </w:r>
    </w:p>
    <w:p w14:paraId="7AABDDA9" w14:textId="2B9EC05E" w:rsidR="006404B7" w:rsidRPr="00AA238F" w:rsidRDefault="006404B7" w:rsidP="00862DAF"/>
    <w:p w14:paraId="1FA5B556" w14:textId="0D3F38BD" w:rsidR="00DC349D" w:rsidRPr="00AA238F" w:rsidRDefault="00DC349D" w:rsidP="00DC349D">
      <w:r w:rsidRPr="00AA238F">
        <w:tab/>
        <w:t>1</w:t>
      </w:r>
      <w:r w:rsidR="00F57B76" w:rsidRPr="00AA238F">
        <w:t>9</w:t>
      </w:r>
      <w:r w:rsidRPr="00AA238F">
        <w:t>.</w:t>
      </w:r>
      <w:r w:rsidRPr="00AA238F">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the effective date of this act.  </w:t>
      </w:r>
    </w:p>
    <w:p w14:paraId="332A6D86" w14:textId="1F4DBAC1" w:rsidR="00DC349D" w:rsidRPr="00AA238F" w:rsidRDefault="00DC349D" w:rsidP="00DC349D"/>
    <w:p w14:paraId="2928A287" w14:textId="7DB6DE12" w:rsidR="00565CE9" w:rsidRDefault="00DC349D" w:rsidP="00565CE9">
      <w:r w:rsidRPr="00AA238F">
        <w:tab/>
      </w:r>
      <w:r w:rsidR="00F57B76" w:rsidRPr="00AA238F">
        <w:t>20</w:t>
      </w:r>
      <w:r w:rsidRPr="00AA238F">
        <w:t>.  Nothing in this act shall be construed to impose liability on any news media that accept or publish advertising for any product that would otherwise be subject to the provisions of this act.</w:t>
      </w:r>
      <w:r w:rsidR="00565CE9">
        <w:br w:type="page"/>
      </w:r>
    </w:p>
    <w:p w14:paraId="16EFDD34" w14:textId="50E014ED" w:rsidR="0021057E" w:rsidRPr="00AA238F" w:rsidRDefault="0021057E" w:rsidP="00DC349D">
      <w:r w:rsidRPr="00AA238F">
        <w:tab/>
      </w:r>
      <w:r w:rsidR="0084154D" w:rsidRPr="00AA238F">
        <w:t>2</w:t>
      </w:r>
      <w:r w:rsidR="00F57B76" w:rsidRPr="00AA238F">
        <w:t>1</w:t>
      </w:r>
      <w:r w:rsidR="00BB615A" w:rsidRPr="00AA238F">
        <w:t xml:space="preserve">.  </w:t>
      </w:r>
      <w:r w:rsidRPr="00AA238F">
        <w:t xml:space="preserve">Nothing in this act shall be construed to alter, limit, or otherwise affect any of the provisions of P.L.2020, c.117 (C.13:1E-99.126 et al.).  </w:t>
      </w:r>
    </w:p>
    <w:p w14:paraId="2996A877" w14:textId="7A97BBE8" w:rsidR="001E65C7" w:rsidRPr="00AA238F" w:rsidRDefault="001E65C7" w:rsidP="001E65C7"/>
    <w:p w14:paraId="566BF3D0"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38F">
        <w:rPr>
          <w:spacing w:val="0"/>
        </w:rPr>
        <w:tab/>
        <w:t xml:space="preserve">22.  a.  </w:t>
      </w:r>
      <w:r w:rsidRPr="00AA238F">
        <w:rPr>
          <w:rFonts w:ascii="Albertus Extra Bold" w:hAnsi="Albertus Extra Bold"/>
          <w:b/>
          <w:spacing w:val="0"/>
          <w:vertAlign w:val="superscript"/>
        </w:rPr>
        <w:t>1</w:t>
      </w:r>
      <w:r w:rsidRPr="00AA238F">
        <w:rPr>
          <w:rFonts w:ascii="Albertus Extra Bold" w:hAnsi="Albertus Extra Bold"/>
          <w:b/>
          <w:spacing w:val="0"/>
        </w:rPr>
        <w:t>[</w:t>
      </w:r>
      <w:r w:rsidRPr="00AA238F">
        <w:rPr>
          <w:spacing w:val="0"/>
        </w:rPr>
        <w:t>The</w:t>
      </w:r>
      <w:r w:rsidRPr="00AA238F">
        <w:rPr>
          <w:rFonts w:ascii="Albertus Extra Bold" w:hAnsi="Albertus Extra Bold"/>
          <w:b/>
          <w:spacing w:val="0"/>
        </w:rPr>
        <w:t>]</w:t>
      </w:r>
      <w:r w:rsidRPr="00AA238F">
        <w:rPr>
          <w:spacing w:val="0"/>
        </w:rPr>
        <w:t xml:space="preserve"> </w:t>
      </w:r>
      <w:r w:rsidRPr="00AA238F">
        <w:rPr>
          <w:spacing w:val="0"/>
          <w:u w:val="single"/>
        </w:rPr>
        <w:t>No later than two years after the effective date of this act, the</w:t>
      </w:r>
      <w:r w:rsidRPr="00AA238F">
        <w:rPr>
          <w:rFonts w:ascii="Albertus Extra Bold" w:hAnsi="Albertus Extra Bold"/>
          <w:b/>
          <w:spacing w:val="0"/>
          <w:vertAlign w:val="superscript"/>
        </w:rPr>
        <w:t>1</w:t>
      </w:r>
      <w:r w:rsidRPr="00AA238F">
        <w:rPr>
          <w:spacing w:val="0"/>
        </w:rPr>
        <w:t xml:space="preserve"> department shall adopt, pursuant to the “Administrative Procedure Act,” P.L.1968, c.410 (C.52:14B-1 et seq.), rules and regulations necessary for the implementation of this act.  </w:t>
      </w:r>
      <w:r w:rsidRPr="00AA238F">
        <w:rPr>
          <w:rFonts w:ascii="Albertus Extra Bold" w:hAnsi="Albertus Extra Bold"/>
          <w:b/>
          <w:spacing w:val="0"/>
          <w:vertAlign w:val="superscript"/>
        </w:rPr>
        <w:t>5</w:t>
      </w:r>
      <w:r w:rsidRPr="00AA238F">
        <w:rPr>
          <w:spacing w:val="0"/>
          <w:u w:val="single"/>
        </w:rPr>
        <w:t>The rules and regulations shall also establish incentives, to the extent that funds are appropriated therefor, for manufacturers, recyclers, and retailers to collect and reuse polyethylene film.</w:t>
      </w:r>
      <w:r w:rsidRPr="00AA238F">
        <w:rPr>
          <w:rFonts w:ascii="Albertus Extra Bold" w:hAnsi="Albertus Extra Bold"/>
          <w:b/>
          <w:spacing w:val="0"/>
          <w:vertAlign w:val="superscript"/>
        </w:rPr>
        <w:t>5</w:t>
      </w:r>
    </w:p>
    <w:p w14:paraId="06754AD5" w14:textId="77777777" w:rsidR="009337EC" w:rsidRPr="00AA238F" w:rsidRDefault="009337EC" w:rsidP="009337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AA238F">
        <w:rPr>
          <w:spacing w:val="0"/>
        </w:rPr>
        <w:tab/>
        <w:t>b.</w:t>
      </w:r>
      <w:r w:rsidRPr="00AA238F">
        <w:rPr>
          <w:spacing w:val="0"/>
        </w:rPr>
        <w:tab/>
        <w:t xml:space="preserve">Prior to the adoption of rules and regulations, and as necessary thereafter, the department may develop guidance as necessary for the implementation of this act.  </w:t>
      </w:r>
      <w:r w:rsidRPr="00AA238F">
        <w:rPr>
          <w:rFonts w:ascii="Albertus Extra Bold" w:hAnsi="Albertus Extra Bold"/>
          <w:b/>
          <w:spacing w:val="0"/>
          <w:vertAlign w:val="superscript"/>
        </w:rPr>
        <w:t>1</w:t>
      </w:r>
      <w:r w:rsidRPr="00AA238F">
        <w:rPr>
          <w:spacing w:val="0"/>
          <w:u w:val="single"/>
        </w:rPr>
        <w:t>The department shall publish any such guidance on its Internet website.</w:t>
      </w:r>
      <w:r w:rsidRPr="00AA238F">
        <w:rPr>
          <w:rFonts w:ascii="Albertus Extra Bold" w:hAnsi="Albertus Extra Bold"/>
          <w:b/>
          <w:spacing w:val="0"/>
          <w:vertAlign w:val="superscript"/>
        </w:rPr>
        <w:t>1</w:t>
      </w:r>
    </w:p>
    <w:p w14:paraId="2BDA75FC" w14:textId="68015CF6" w:rsidR="00A56C90" w:rsidRPr="00AA238F" w:rsidRDefault="00A56C90" w:rsidP="00DC349D"/>
    <w:p w14:paraId="34761176" w14:textId="77777777" w:rsidR="00030685" w:rsidRPr="00AA238F" w:rsidRDefault="00A54AD1" w:rsidP="00030685">
      <w:r w:rsidRPr="00AA238F">
        <w:tab/>
        <w:t xml:space="preserve">23.  No later than five years after the effective date of this act, the </w:t>
      </w:r>
      <w:r w:rsidRPr="00AA238F">
        <w:rPr>
          <w:rFonts w:ascii="Albertus Extra Bold" w:hAnsi="Albertus Extra Bold"/>
          <w:b/>
          <w:vertAlign w:val="superscript"/>
        </w:rPr>
        <w:t>1</w:t>
      </w:r>
      <w:r w:rsidRPr="00AA238F">
        <w:rPr>
          <w:rFonts w:ascii="Albertus Extra Bold" w:hAnsi="Albertus Extra Bold"/>
          <w:b/>
        </w:rPr>
        <w:t>[</w:t>
      </w:r>
      <w:r w:rsidRPr="00AA238F">
        <w:t>Advisory Council on Solid Waste Management, established pursuant to section 7 of P.L.1970, c.39 (C.13:1E-7),</w:t>
      </w:r>
      <w:r w:rsidRPr="00AA238F">
        <w:rPr>
          <w:rFonts w:ascii="Albertus Extra Bold" w:hAnsi="Albertus Extra Bold"/>
          <w:b/>
        </w:rPr>
        <w:t>]</w:t>
      </w:r>
      <w:r w:rsidRPr="00AA238F">
        <w:t xml:space="preserve"> </w:t>
      </w:r>
      <w:r w:rsidRPr="00AA238F">
        <w:rPr>
          <w:u w:val="single"/>
        </w:rPr>
        <w:t>department</w:t>
      </w:r>
      <w:r w:rsidRPr="00AA238F">
        <w:rPr>
          <w:rFonts w:ascii="Albertus Extra Bold" w:hAnsi="Albertus Extra Bold"/>
          <w:b/>
          <w:vertAlign w:val="superscript"/>
        </w:rPr>
        <w:t>1</w:t>
      </w:r>
      <w:r w:rsidRPr="00AA238F">
        <w:t xml:space="preserve">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14:paraId="35B20F04" w14:textId="77777777" w:rsidR="00030685" w:rsidRPr="00AA238F" w:rsidRDefault="00030685" w:rsidP="00030685">
      <w:pPr>
        <w:rPr>
          <w:sz w:val="16"/>
          <w:szCs w:val="16"/>
        </w:rPr>
      </w:pPr>
    </w:p>
    <w:p w14:paraId="5C8677ED" w14:textId="42EE0029" w:rsidR="0074048B" w:rsidRPr="00AA238F" w:rsidRDefault="00030685" w:rsidP="00030685">
      <w:r w:rsidRPr="00AA238F">
        <w:tab/>
        <w:t>24.</w:t>
      </w:r>
      <w:r w:rsidRPr="00AA238F">
        <w:tab/>
        <w:t>T</w:t>
      </w:r>
      <w:r w:rsidR="006048A3" w:rsidRPr="00AA238F">
        <w:t>his act shall take effect</w:t>
      </w:r>
      <w:r w:rsidR="00DC349D" w:rsidRPr="00AA238F">
        <w:t xml:space="preserve"> immediately.  </w:t>
      </w:r>
    </w:p>
    <w:p w14:paraId="3F88FF69" w14:textId="2C8E0C3C" w:rsidR="00325911" w:rsidRPr="00AA238F" w:rsidRDefault="00325911" w:rsidP="00030685"/>
    <w:p w14:paraId="60781AAF" w14:textId="3FD058F4" w:rsidR="00325911" w:rsidRPr="00AA238F" w:rsidRDefault="00325911" w:rsidP="00030685"/>
    <w:p w14:paraId="36F16AA6" w14:textId="3E625BE6" w:rsidR="00325911" w:rsidRPr="00AA238F" w:rsidRDefault="00325911" w:rsidP="00325911">
      <w:pPr>
        <w:jc w:val="center"/>
      </w:pPr>
      <w:r w:rsidRPr="00AA238F">
        <w:rPr>
          <w:u w:val="single"/>
        </w:rPr>
        <w:t>                                </w:t>
      </w:r>
    </w:p>
    <w:p w14:paraId="5E6C512F" w14:textId="48BAD01C" w:rsidR="00325911" w:rsidRPr="00AA238F" w:rsidRDefault="00325911" w:rsidP="00325911">
      <w:pPr>
        <w:jc w:val="center"/>
      </w:pPr>
    </w:p>
    <w:p w14:paraId="41CEA7DA" w14:textId="01D3646E" w:rsidR="00325911" w:rsidRPr="00325911" w:rsidRDefault="00325911" w:rsidP="00565CE9">
      <w:bookmarkStart w:id="2" w:name="_GoBack"/>
      <w:bookmarkEnd w:id="2"/>
      <w:r w:rsidRPr="00AA238F">
        <w:tab/>
        <w:t>Establishes postconsumer recycled content requirements for rigid plastic containers, glass containers, paper and plastic carryout bags, and plastic trash bags; prohibits sale of polystyrene loose fill packaging.</w:t>
      </w:r>
      <w:r>
        <w:t xml:space="preserve">  </w:t>
      </w:r>
    </w:p>
    <w:sectPr w:rsidR="00325911" w:rsidRPr="00325911" w:rsidSect="00325911">
      <w:headerReference w:type="default" r:id="rId8"/>
      <w:footerReference w:type="default" r:id="rId9"/>
      <w:type w:val="continuous"/>
      <w:pgSz w:w="12240" w:h="20160" w:code="5"/>
      <w:pgMar w:top="1440" w:right="2520" w:bottom="1728" w:left="2880" w:header="1181" w:footer="3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E1926" w14:textId="77777777" w:rsidR="008E3C7E" w:rsidRDefault="008E3C7E">
      <w:r>
        <w:separator/>
      </w:r>
    </w:p>
  </w:endnote>
  <w:endnote w:type="continuationSeparator" w:id="0">
    <w:p w14:paraId="0C4403AC" w14:textId="77777777" w:rsidR="008E3C7E" w:rsidRDefault="008E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8962B" w14:textId="77777777" w:rsidR="000663A6" w:rsidRPr="00921C91" w:rsidRDefault="00066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D15C8B7" w14:textId="77777777" w:rsidR="000663A6" w:rsidRPr="00921C91" w:rsidRDefault="000663A6">
    <w:pPr>
      <w:pStyle w:val="Footer"/>
      <w:rPr>
        <w:szCs w:val="18"/>
      </w:rPr>
    </w:pPr>
  </w:p>
  <w:p w14:paraId="67C1C6D5" w14:textId="77777777" w:rsidR="000663A6" w:rsidRPr="00921C91" w:rsidRDefault="00066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B8A5465" w14:textId="15F4C20F" w:rsidR="000663A6" w:rsidRDefault="000663A6">
    <w:pPr>
      <w:pStyle w:val="Footer"/>
    </w:pPr>
    <w:r>
      <w:tab/>
      <w:t>Matter enclosed in superscript numerals has been adopted as follows:</w:t>
    </w:r>
  </w:p>
  <w:p w14:paraId="69C56D39" w14:textId="604D100B" w:rsidR="000663A6" w:rsidRDefault="000663A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14:paraId="6497DED3" w14:textId="273BE404" w:rsidR="000663A6" w:rsidRDefault="00B2794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14:paraId="7F259201" w14:textId="77777777" w:rsidR="006404B7" w:rsidRDefault="00862DAF">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AEN committee amendments adopted November 15, 2021.</w:t>
    </w:r>
  </w:p>
  <w:p w14:paraId="76AEDDA6" w14:textId="7D2122BC" w:rsidR="00B2794F" w:rsidRDefault="006404B7">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AAP committee amendments adopted December 13, 2021.</w:t>
    </w:r>
  </w:p>
  <w:p w14:paraId="1AA211B4" w14:textId="24A22509" w:rsidR="006404B7" w:rsidRDefault="006C28DA">
    <w:pPr>
      <w:pStyle w:val="Footer"/>
      <w:rPr>
        <w:rFonts w:ascii="AlbertusExtraBold" w:hAnsi="AlbertusExtraBold"/>
      </w:rPr>
    </w:pPr>
    <w:r>
      <w:rPr>
        <w:rFonts w:ascii="AlbertusExtraBold" w:hAnsi="AlbertusExtraBold"/>
      </w:rPr>
      <w:tab/>
    </w:r>
    <w:r>
      <w:rPr>
        <w:rFonts w:ascii="AlbertusExtraBold" w:hAnsi="AlbertusExtraBold"/>
        <w:vertAlign w:val="superscript"/>
      </w:rPr>
      <w:t>5</w:t>
    </w:r>
    <w:r>
      <w:rPr>
        <w:rFonts w:ascii="AlbertusExtraBold" w:hAnsi="AlbertusExtraBold"/>
      </w:rPr>
      <w:t>Assembly AAP committee amendments adopted January 6, 2022.</w:t>
    </w:r>
  </w:p>
  <w:p w14:paraId="45B4FA7C" w14:textId="77777777" w:rsidR="006C28DA" w:rsidRPr="006C28DA" w:rsidRDefault="006C28DA">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CCFA6" w14:textId="77777777" w:rsidR="00325911" w:rsidRDefault="00325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6A15A" w14:textId="77777777" w:rsidR="008E3C7E" w:rsidRDefault="008E3C7E">
      <w:r>
        <w:separator/>
      </w:r>
    </w:p>
  </w:footnote>
  <w:footnote w:type="continuationSeparator" w:id="0">
    <w:p w14:paraId="38E1B3C5" w14:textId="77777777" w:rsidR="008E3C7E" w:rsidRDefault="008E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FF6C0" w14:textId="77777777" w:rsidR="00325911" w:rsidRDefault="00325911" w:rsidP="00325911">
    <w:pPr>
      <w:pStyle w:val="Header"/>
      <w:jc w:val="center"/>
    </w:pPr>
  </w:p>
  <w:p w14:paraId="0549DBBA" w14:textId="77777777" w:rsidR="00325911" w:rsidRDefault="00325911" w:rsidP="00325911">
    <w:pPr>
      <w:pStyle w:val="bpuHeadSpon"/>
    </w:pPr>
    <w:r>
      <w:t xml:space="preserve">[5R] SCS for </w:t>
    </w:r>
    <w:r w:rsidRPr="001C0215">
      <w:rPr>
        <w:rStyle w:val="bpuHeadSponChar"/>
      </w:rPr>
      <w:t>S2515</w:t>
    </w:r>
  </w:p>
  <w:p w14:paraId="7D7F15FB" w14:textId="2258F907" w:rsidR="00325911" w:rsidRDefault="00325911" w:rsidP="00325911">
    <w:pPr>
      <w:pStyle w:val="bpuHeadSpon"/>
    </w:pPr>
    <w:r>
      <w:fldChar w:fldCharType="begin"/>
    </w:r>
    <w:r>
      <w:instrText xml:space="preserve"> PAGE  \* MERGEFORMAT </w:instrText>
    </w:r>
    <w:r>
      <w:fldChar w:fldCharType="separate"/>
    </w:r>
    <w:r w:rsidR="00A3036D">
      <w:rPr>
        <w:noProof/>
      </w:rPr>
      <w:t>16</w:t>
    </w:r>
    <w:r>
      <w:fldChar w:fldCharType="end"/>
    </w:r>
  </w:p>
  <w:p w14:paraId="0F7B2CDB" w14:textId="77777777" w:rsidR="00325911" w:rsidRDefault="00325911" w:rsidP="0032591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F3E8E"/>
    <w:multiLevelType w:val="hybridMultilevel"/>
    <w:tmpl w:val="1E7A6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7E"/>
    <w:rsid w:val="00006580"/>
    <w:rsid w:val="00021FED"/>
    <w:rsid w:val="00023412"/>
    <w:rsid w:val="00024F69"/>
    <w:rsid w:val="00030685"/>
    <w:rsid w:val="000306A3"/>
    <w:rsid w:val="000314D2"/>
    <w:rsid w:val="00032F02"/>
    <w:rsid w:val="0003458B"/>
    <w:rsid w:val="00035259"/>
    <w:rsid w:val="0004229A"/>
    <w:rsid w:val="000424B8"/>
    <w:rsid w:val="000616BF"/>
    <w:rsid w:val="000627CB"/>
    <w:rsid w:val="00062B9A"/>
    <w:rsid w:val="000658D3"/>
    <w:rsid w:val="000663A6"/>
    <w:rsid w:val="000673FE"/>
    <w:rsid w:val="00067A37"/>
    <w:rsid w:val="00067A5C"/>
    <w:rsid w:val="00070AFE"/>
    <w:rsid w:val="00071473"/>
    <w:rsid w:val="000717ED"/>
    <w:rsid w:val="000768DB"/>
    <w:rsid w:val="00083AE0"/>
    <w:rsid w:val="00085170"/>
    <w:rsid w:val="00087BBA"/>
    <w:rsid w:val="000951B4"/>
    <w:rsid w:val="000A268B"/>
    <w:rsid w:val="000A7E2F"/>
    <w:rsid w:val="000B0994"/>
    <w:rsid w:val="000B09E1"/>
    <w:rsid w:val="000B33DA"/>
    <w:rsid w:val="000B3E0D"/>
    <w:rsid w:val="000B4F15"/>
    <w:rsid w:val="000B641E"/>
    <w:rsid w:val="000C00CC"/>
    <w:rsid w:val="000C3200"/>
    <w:rsid w:val="000C32A4"/>
    <w:rsid w:val="000C37EB"/>
    <w:rsid w:val="000C389F"/>
    <w:rsid w:val="000C77A5"/>
    <w:rsid w:val="000D0AE2"/>
    <w:rsid w:val="000D11D7"/>
    <w:rsid w:val="000D2AD6"/>
    <w:rsid w:val="000E2C30"/>
    <w:rsid w:val="000E56CE"/>
    <w:rsid w:val="0010180A"/>
    <w:rsid w:val="0010206C"/>
    <w:rsid w:val="00102D63"/>
    <w:rsid w:val="0010443B"/>
    <w:rsid w:val="001047C5"/>
    <w:rsid w:val="00111E33"/>
    <w:rsid w:val="001136EE"/>
    <w:rsid w:val="001171CC"/>
    <w:rsid w:val="00120CD6"/>
    <w:rsid w:val="00121603"/>
    <w:rsid w:val="00125907"/>
    <w:rsid w:val="001279C9"/>
    <w:rsid w:val="001366E7"/>
    <w:rsid w:val="00141B0B"/>
    <w:rsid w:val="001426A3"/>
    <w:rsid w:val="00144988"/>
    <w:rsid w:val="001454B1"/>
    <w:rsid w:val="001458BD"/>
    <w:rsid w:val="00151ED2"/>
    <w:rsid w:val="0015532A"/>
    <w:rsid w:val="00160116"/>
    <w:rsid w:val="00160D75"/>
    <w:rsid w:val="00162BC0"/>
    <w:rsid w:val="00163C15"/>
    <w:rsid w:val="00165C68"/>
    <w:rsid w:val="00171102"/>
    <w:rsid w:val="00174B62"/>
    <w:rsid w:val="001752C5"/>
    <w:rsid w:val="001752EA"/>
    <w:rsid w:val="00176120"/>
    <w:rsid w:val="00177879"/>
    <w:rsid w:val="001818AD"/>
    <w:rsid w:val="00184438"/>
    <w:rsid w:val="00184D2C"/>
    <w:rsid w:val="00184F86"/>
    <w:rsid w:val="001874B7"/>
    <w:rsid w:val="00190AF3"/>
    <w:rsid w:val="00191373"/>
    <w:rsid w:val="00193A34"/>
    <w:rsid w:val="001955DC"/>
    <w:rsid w:val="001A113B"/>
    <w:rsid w:val="001A142D"/>
    <w:rsid w:val="001A54D9"/>
    <w:rsid w:val="001A6259"/>
    <w:rsid w:val="001A7758"/>
    <w:rsid w:val="001B115A"/>
    <w:rsid w:val="001B1571"/>
    <w:rsid w:val="001B2154"/>
    <w:rsid w:val="001B767E"/>
    <w:rsid w:val="001C0215"/>
    <w:rsid w:val="001C02F2"/>
    <w:rsid w:val="001C123A"/>
    <w:rsid w:val="001C185C"/>
    <w:rsid w:val="001C2930"/>
    <w:rsid w:val="001D1D54"/>
    <w:rsid w:val="001D2B26"/>
    <w:rsid w:val="001D2E09"/>
    <w:rsid w:val="001E65C7"/>
    <w:rsid w:val="001E681B"/>
    <w:rsid w:val="001F3F07"/>
    <w:rsid w:val="001F74E6"/>
    <w:rsid w:val="002017B3"/>
    <w:rsid w:val="002025F7"/>
    <w:rsid w:val="00203705"/>
    <w:rsid w:val="00204594"/>
    <w:rsid w:val="002055EA"/>
    <w:rsid w:val="00205965"/>
    <w:rsid w:val="00205CB7"/>
    <w:rsid w:val="00206013"/>
    <w:rsid w:val="0021057E"/>
    <w:rsid w:val="00214BAF"/>
    <w:rsid w:val="0022060D"/>
    <w:rsid w:val="00220B9C"/>
    <w:rsid w:val="00221E30"/>
    <w:rsid w:val="002250D7"/>
    <w:rsid w:val="00230129"/>
    <w:rsid w:val="00241F18"/>
    <w:rsid w:val="0024302A"/>
    <w:rsid w:val="00243CDD"/>
    <w:rsid w:val="002563A9"/>
    <w:rsid w:val="0025722A"/>
    <w:rsid w:val="002609A3"/>
    <w:rsid w:val="00260E6A"/>
    <w:rsid w:val="002621E1"/>
    <w:rsid w:val="00263972"/>
    <w:rsid w:val="00272138"/>
    <w:rsid w:val="0027401D"/>
    <w:rsid w:val="002755DA"/>
    <w:rsid w:val="00276D99"/>
    <w:rsid w:val="00277660"/>
    <w:rsid w:val="00281235"/>
    <w:rsid w:val="0028170C"/>
    <w:rsid w:val="0028394E"/>
    <w:rsid w:val="00285603"/>
    <w:rsid w:val="00291F37"/>
    <w:rsid w:val="00297F84"/>
    <w:rsid w:val="002A050C"/>
    <w:rsid w:val="002A2CCF"/>
    <w:rsid w:val="002A33AD"/>
    <w:rsid w:val="002A5F81"/>
    <w:rsid w:val="002B0075"/>
    <w:rsid w:val="002B0FB7"/>
    <w:rsid w:val="002B3CEA"/>
    <w:rsid w:val="002C21BA"/>
    <w:rsid w:val="002C279E"/>
    <w:rsid w:val="002C29E8"/>
    <w:rsid w:val="002C3E1C"/>
    <w:rsid w:val="002C534E"/>
    <w:rsid w:val="002D14C2"/>
    <w:rsid w:val="002D45C8"/>
    <w:rsid w:val="002D55FB"/>
    <w:rsid w:val="002F6C51"/>
    <w:rsid w:val="00301C59"/>
    <w:rsid w:val="00301FB4"/>
    <w:rsid w:val="00303BCB"/>
    <w:rsid w:val="00307C63"/>
    <w:rsid w:val="00310103"/>
    <w:rsid w:val="003112C0"/>
    <w:rsid w:val="00313155"/>
    <w:rsid w:val="003134A8"/>
    <w:rsid w:val="003151BB"/>
    <w:rsid w:val="003223EA"/>
    <w:rsid w:val="00324123"/>
    <w:rsid w:val="00325911"/>
    <w:rsid w:val="00332311"/>
    <w:rsid w:val="0033268C"/>
    <w:rsid w:val="00332C52"/>
    <w:rsid w:val="00341E54"/>
    <w:rsid w:val="00346429"/>
    <w:rsid w:val="00353058"/>
    <w:rsid w:val="00353467"/>
    <w:rsid w:val="00353AAB"/>
    <w:rsid w:val="00354D33"/>
    <w:rsid w:val="00354F58"/>
    <w:rsid w:val="003559CD"/>
    <w:rsid w:val="003562E8"/>
    <w:rsid w:val="00357009"/>
    <w:rsid w:val="003614A7"/>
    <w:rsid w:val="003707F5"/>
    <w:rsid w:val="00370E6A"/>
    <w:rsid w:val="003724D8"/>
    <w:rsid w:val="00372C6D"/>
    <w:rsid w:val="00375A38"/>
    <w:rsid w:val="003763FC"/>
    <w:rsid w:val="00383997"/>
    <w:rsid w:val="00383E28"/>
    <w:rsid w:val="00384329"/>
    <w:rsid w:val="00386BC8"/>
    <w:rsid w:val="00386CB2"/>
    <w:rsid w:val="00393277"/>
    <w:rsid w:val="00396AFE"/>
    <w:rsid w:val="003A6E5F"/>
    <w:rsid w:val="003B30E3"/>
    <w:rsid w:val="003B69BB"/>
    <w:rsid w:val="003C061B"/>
    <w:rsid w:val="003C0A84"/>
    <w:rsid w:val="003C2A08"/>
    <w:rsid w:val="003C2EC6"/>
    <w:rsid w:val="003D017B"/>
    <w:rsid w:val="003D1CD1"/>
    <w:rsid w:val="003D725B"/>
    <w:rsid w:val="003D7F8C"/>
    <w:rsid w:val="003E2A87"/>
    <w:rsid w:val="003E4904"/>
    <w:rsid w:val="003E4EBF"/>
    <w:rsid w:val="003E6296"/>
    <w:rsid w:val="003E6877"/>
    <w:rsid w:val="003E7E45"/>
    <w:rsid w:val="003F092A"/>
    <w:rsid w:val="003F1E88"/>
    <w:rsid w:val="003F2B28"/>
    <w:rsid w:val="0040146F"/>
    <w:rsid w:val="004039E6"/>
    <w:rsid w:val="00403D24"/>
    <w:rsid w:val="0040450A"/>
    <w:rsid w:val="004045F6"/>
    <w:rsid w:val="004058A9"/>
    <w:rsid w:val="004061CB"/>
    <w:rsid w:val="00407CD5"/>
    <w:rsid w:val="00410F1D"/>
    <w:rsid w:val="00412714"/>
    <w:rsid w:val="004137A7"/>
    <w:rsid w:val="0041732A"/>
    <w:rsid w:val="00417390"/>
    <w:rsid w:val="00420275"/>
    <w:rsid w:val="0042704C"/>
    <w:rsid w:val="0042746A"/>
    <w:rsid w:val="00433040"/>
    <w:rsid w:val="0043361B"/>
    <w:rsid w:val="00433838"/>
    <w:rsid w:val="004376F7"/>
    <w:rsid w:val="00441492"/>
    <w:rsid w:val="0044255A"/>
    <w:rsid w:val="00445D66"/>
    <w:rsid w:val="0044757F"/>
    <w:rsid w:val="00452B15"/>
    <w:rsid w:val="00452DFD"/>
    <w:rsid w:val="0045474C"/>
    <w:rsid w:val="00456CEA"/>
    <w:rsid w:val="00460C64"/>
    <w:rsid w:val="0046437E"/>
    <w:rsid w:val="00473246"/>
    <w:rsid w:val="00473599"/>
    <w:rsid w:val="00474C35"/>
    <w:rsid w:val="00476953"/>
    <w:rsid w:val="004774AE"/>
    <w:rsid w:val="00481378"/>
    <w:rsid w:val="00481CFD"/>
    <w:rsid w:val="00485464"/>
    <w:rsid w:val="00485935"/>
    <w:rsid w:val="00487F71"/>
    <w:rsid w:val="00491678"/>
    <w:rsid w:val="0049435B"/>
    <w:rsid w:val="00496286"/>
    <w:rsid w:val="004B0BA7"/>
    <w:rsid w:val="004B3D1F"/>
    <w:rsid w:val="004B3FAA"/>
    <w:rsid w:val="004B52D4"/>
    <w:rsid w:val="004B5B43"/>
    <w:rsid w:val="004B6C42"/>
    <w:rsid w:val="004B7390"/>
    <w:rsid w:val="004C1DF0"/>
    <w:rsid w:val="004C4967"/>
    <w:rsid w:val="004C4EAB"/>
    <w:rsid w:val="004C6044"/>
    <w:rsid w:val="004C7050"/>
    <w:rsid w:val="004D0298"/>
    <w:rsid w:val="004D0524"/>
    <w:rsid w:val="004D05C9"/>
    <w:rsid w:val="004D0F8B"/>
    <w:rsid w:val="004D267C"/>
    <w:rsid w:val="004D3BD5"/>
    <w:rsid w:val="004D61A7"/>
    <w:rsid w:val="004E0AC6"/>
    <w:rsid w:val="004E207E"/>
    <w:rsid w:val="004E3E31"/>
    <w:rsid w:val="004E5F1A"/>
    <w:rsid w:val="004F0A42"/>
    <w:rsid w:val="004F26FE"/>
    <w:rsid w:val="004F4219"/>
    <w:rsid w:val="004F4F72"/>
    <w:rsid w:val="005018D0"/>
    <w:rsid w:val="005019E0"/>
    <w:rsid w:val="00503C69"/>
    <w:rsid w:val="00504CFB"/>
    <w:rsid w:val="00506478"/>
    <w:rsid w:val="00510089"/>
    <w:rsid w:val="00510AD4"/>
    <w:rsid w:val="005154BD"/>
    <w:rsid w:val="0051560D"/>
    <w:rsid w:val="005168CB"/>
    <w:rsid w:val="00531A5F"/>
    <w:rsid w:val="00532631"/>
    <w:rsid w:val="00533789"/>
    <w:rsid w:val="00534D1B"/>
    <w:rsid w:val="00543F62"/>
    <w:rsid w:val="00547D98"/>
    <w:rsid w:val="0055293D"/>
    <w:rsid w:val="005536E5"/>
    <w:rsid w:val="0055720E"/>
    <w:rsid w:val="00557422"/>
    <w:rsid w:val="0056218B"/>
    <w:rsid w:val="00563BC3"/>
    <w:rsid w:val="00563D0D"/>
    <w:rsid w:val="00564693"/>
    <w:rsid w:val="00565390"/>
    <w:rsid w:val="00565CE9"/>
    <w:rsid w:val="005660DA"/>
    <w:rsid w:val="00566AC0"/>
    <w:rsid w:val="005719B0"/>
    <w:rsid w:val="00572F14"/>
    <w:rsid w:val="00575224"/>
    <w:rsid w:val="00575673"/>
    <w:rsid w:val="005803F9"/>
    <w:rsid w:val="00580B81"/>
    <w:rsid w:val="0058363D"/>
    <w:rsid w:val="005839BB"/>
    <w:rsid w:val="00583DFF"/>
    <w:rsid w:val="0058633F"/>
    <w:rsid w:val="00590491"/>
    <w:rsid w:val="005908D6"/>
    <w:rsid w:val="00593A9A"/>
    <w:rsid w:val="00596DB6"/>
    <w:rsid w:val="00597CB9"/>
    <w:rsid w:val="005A066A"/>
    <w:rsid w:val="005A28E6"/>
    <w:rsid w:val="005A4B97"/>
    <w:rsid w:val="005A6428"/>
    <w:rsid w:val="005A7F2F"/>
    <w:rsid w:val="005C15B3"/>
    <w:rsid w:val="005D2386"/>
    <w:rsid w:val="005E110E"/>
    <w:rsid w:val="005E2ECF"/>
    <w:rsid w:val="005E5124"/>
    <w:rsid w:val="005E7D1E"/>
    <w:rsid w:val="005F1DC3"/>
    <w:rsid w:val="005F6A5D"/>
    <w:rsid w:val="005F7035"/>
    <w:rsid w:val="00600CB8"/>
    <w:rsid w:val="006048A3"/>
    <w:rsid w:val="006050CB"/>
    <w:rsid w:val="00605FD7"/>
    <w:rsid w:val="00611A4F"/>
    <w:rsid w:val="0061264C"/>
    <w:rsid w:val="0062412D"/>
    <w:rsid w:val="00625BEC"/>
    <w:rsid w:val="00625CC8"/>
    <w:rsid w:val="006326D3"/>
    <w:rsid w:val="0063322C"/>
    <w:rsid w:val="00635E2F"/>
    <w:rsid w:val="006404B7"/>
    <w:rsid w:val="00640EC0"/>
    <w:rsid w:val="00644825"/>
    <w:rsid w:val="00647BD3"/>
    <w:rsid w:val="0065003C"/>
    <w:rsid w:val="00651901"/>
    <w:rsid w:val="00651CC8"/>
    <w:rsid w:val="00653D36"/>
    <w:rsid w:val="00653FA0"/>
    <w:rsid w:val="00654A40"/>
    <w:rsid w:val="00656AE8"/>
    <w:rsid w:val="00662509"/>
    <w:rsid w:val="00662C98"/>
    <w:rsid w:val="00667E9B"/>
    <w:rsid w:val="00671374"/>
    <w:rsid w:val="0067193B"/>
    <w:rsid w:val="0067350F"/>
    <w:rsid w:val="006739B6"/>
    <w:rsid w:val="00677EC3"/>
    <w:rsid w:val="00681C25"/>
    <w:rsid w:val="0068253E"/>
    <w:rsid w:val="00685E01"/>
    <w:rsid w:val="00686BE9"/>
    <w:rsid w:val="00687F79"/>
    <w:rsid w:val="00690E56"/>
    <w:rsid w:val="00692DBF"/>
    <w:rsid w:val="006A1371"/>
    <w:rsid w:val="006A2437"/>
    <w:rsid w:val="006A7D4E"/>
    <w:rsid w:val="006B2994"/>
    <w:rsid w:val="006B6B05"/>
    <w:rsid w:val="006C06B7"/>
    <w:rsid w:val="006C28DA"/>
    <w:rsid w:val="006C2ADA"/>
    <w:rsid w:val="006C3311"/>
    <w:rsid w:val="006D1C32"/>
    <w:rsid w:val="006D505A"/>
    <w:rsid w:val="006E4050"/>
    <w:rsid w:val="006E4262"/>
    <w:rsid w:val="006E56BD"/>
    <w:rsid w:val="006E69DE"/>
    <w:rsid w:val="006F3D55"/>
    <w:rsid w:val="006F5A94"/>
    <w:rsid w:val="006F5C25"/>
    <w:rsid w:val="00701540"/>
    <w:rsid w:val="00702FC4"/>
    <w:rsid w:val="00706469"/>
    <w:rsid w:val="00707DEB"/>
    <w:rsid w:val="00711526"/>
    <w:rsid w:val="00712342"/>
    <w:rsid w:val="0071258A"/>
    <w:rsid w:val="00712FF3"/>
    <w:rsid w:val="007158F5"/>
    <w:rsid w:val="00715E0D"/>
    <w:rsid w:val="007176BF"/>
    <w:rsid w:val="00720465"/>
    <w:rsid w:val="0072555F"/>
    <w:rsid w:val="007265E9"/>
    <w:rsid w:val="00727BE0"/>
    <w:rsid w:val="00727C78"/>
    <w:rsid w:val="00730C2A"/>
    <w:rsid w:val="0074048B"/>
    <w:rsid w:val="00743335"/>
    <w:rsid w:val="00750BC6"/>
    <w:rsid w:val="0075417B"/>
    <w:rsid w:val="00755537"/>
    <w:rsid w:val="0075607B"/>
    <w:rsid w:val="0076332F"/>
    <w:rsid w:val="007637E7"/>
    <w:rsid w:val="00763CCB"/>
    <w:rsid w:val="007642D0"/>
    <w:rsid w:val="00767DB5"/>
    <w:rsid w:val="0077058C"/>
    <w:rsid w:val="00771617"/>
    <w:rsid w:val="00776139"/>
    <w:rsid w:val="00777E55"/>
    <w:rsid w:val="00780987"/>
    <w:rsid w:val="0078353A"/>
    <w:rsid w:val="00784297"/>
    <w:rsid w:val="007908A3"/>
    <w:rsid w:val="00793A4D"/>
    <w:rsid w:val="007A5959"/>
    <w:rsid w:val="007A6B78"/>
    <w:rsid w:val="007B1CA3"/>
    <w:rsid w:val="007B25F4"/>
    <w:rsid w:val="007B3E57"/>
    <w:rsid w:val="007B58BF"/>
    <w:rsid w:val="007B6986"/>
    <w:rsid w:val="007C0F65"/>
    <w:rsid w:val="007D0D98"/>
    <w:rsid w:val="007D4190"/>
    <w:rsid w:val="007D4F1A"/>
    <w:rsid w:val="007D55BE"/>
    <w:rsid w:val="007D6F54"/>
    <w:rsid w:val="007D7467"/>
    <w:rsid w:val="007E1527"/>
    <w:rsid w:val="007E391B"/>
    <w:rsid w:val="007E3A71"/>
    <w:rsid w:val="007E5ECB"/>
    <w:rsid w:val="007E7B98"/>
    <w:rsid w:val="007F1ECF"/>
    <w:rsid w:val="007F39BD"/>
    <w:rsid w:val="007F53BD"/>
    <w:rsid w:val="00800DA2"/>
    <w:rsid w:val="008051F5"/>
    <w:rsid w:val="008073D4"/>
    <w:rsid w:val="00807AFA"/>
    <w:rsid w:val="00807E77"/>
    <w:rsid w:val="008109A5"/>
    <w:rsid w:val="00813C2E"/>
    <w:rsid w:val="00814801"/>
    <w:rsid w:val="0081539B"/>
    <w:rsid w:val="0081598C"/>
    <w:rsid w:val="00816B71"/>
    <w:rsid w:val="00817E6B"/>
    <w:rsid w:val="00822DE2"/>
    <w:rsid w:val="00824F1A"/>
    <w:rsid w:val="00831907"/>
    <w:rsid w:val="0083326E"/>
    <w:rsid w:val="00835F86"/>
    <w:rsid w:val="0084154D"/>
    <w:rsid w:val="00852608"/>
    <w:rsid w:val="00853B81"/>
    <w:rsid w:val="0086137F"/>
    <w:rsid w:val="00862DAF"/>
    <w:rsid w:val="0086362E"/>
    <w:rsid w:val="008637BA"/>
    <w:rsid w:val="00866C23"/>
    <w:rsid w:val="00873B0B"/>
    <w:rsid w:val="00874CF8"/>
    <w:rsid w:val="008857DA"/>
    <w:rsid w:val="00887575"/>
    <w:rsid w:val="00890F76"/>
    <w:rsid w:val="00892358"/>
    <w:rsid w:val="00892F39"/>
    <w:rsid w:val="00896CF3"/>
    <w:rsid w:val="00897C61"/>
    <w:rsid w:val="008A1DBC"/>
    <w:rsid w:val="008A2673"/>
    <w:rsid w:val="008A5512"/>
    <w:rsid w:val="008A5541"/>
    <w:rsid w:val="008A56DE"/>
    <w:rsid w:val="008B1F62"/>
    <w:rsid w:val="008B3A5D"/>
    <w:rsid w:val="008B4043"/>
    <w:rsid w:val="008B6411"/>
    <w:rsid w:val="008B7624"/>
    <w:rsid w:val="008B7B8C"/>
    <w:rsid w:val="008C097C"/>
    <w:rsid w:val="008C1CA7"/>
    <w:rsid w:val="008C4CFA"/>
    <w:rsid w:val="008C6B48"/>
    <w:rsid w:val="008C6C0B"/>
    <w:rsid w:val="008C6D3C"/>
    <w:rsid w:val="008D2E57"/>
    <w:rsid w:val="008D41B4"/>
    <w:rsid w:val="008E34DC"/>
    <w:rsid w:val="008E3C7E"/>
    <w:rsid w:val="008E4B4D"/>
    <w:rsid w:val="008E5993"/>
    <w:rsid w:val="008E60EC"/>
    <w:rsid w:val="008F1224"/>
    <w:rsid w:val="008F27D7"/>
    <w:rsid w:val="008F43F9"/>
    <w:rsid w:val="008F6528"/>
    <w:rsid w:val="008F6930"/>
    <w:rsid w:val="00900693"/>
    <w:rsid w:val="0090378D"/>
    <w:rsid w:val="0090590D"/>
    <w:rsid w:val="00906A91"/>
    <w:rsid w:val="0091073E"/>
    <w:rsid w:val="0091132C"/>
    <w:rsid w:val="00913663"/>
    <w:rsid w:val="0091403D"/>
    <w:rsid w:val="009203BF"/>
    <w:rsid w:val="00920D52"/>
    <w:rsid w:val="00924E1B"/>
    <w:rsid w:val="00925842"/>
    <w:rsid w:val="00927765"/>
    <w:rsid w:val="00932DF2"/>
    <w:rsid w:val="00932EFA"/>
    <w:rsid w:val="009337EC"/>
    <w:rsid w:val="00933D44"/>
    <w:rsid w:val="00934D0B"/>
    <w:rsid w:val="009352BB"/>
    <w:rsid w:val="00936BFF"/>
    <w:rsid w:val="00936E1D"/>
    <w:rsid w:val="00940250"/>
    <w:rsid w:val="009414F1"/>
    <w:rsid w:val="00941DC8"/>
    <w:rsid w:val="00945E5C"/>
    <w:rsid w:val="00947406"/>
    <w:rsid w:val="00953BDD"/>
    <w:rsid w:val="009543B6"/>
    <w:rsid w:val="00967195"/>
    <w:rsid w:val="00975825"/>
    <w:rsid w:val="00976ACB"/>
    <w:rsid w:val="00977A01"/>
    <w:rsid w:val="009825E5"/>
    <w:rsid w:val="00983972"/>
    <w:rsid w:val="00987E27"/>
    <w:rsid w:val="00992BA2"/>
    <w:rsid w:val="009961A8"/>
    <w:rsid w:val="009A5CC9"/>
    <w:rsid w:val="009B6484"/>
    <w:rsid w:val="009B7497"/>
    <w:rsid w:val="009B76F7"/>
    <w:rsid w:val="009B7CED"/>
    <w:rsid w:val="009C073C"/>
    <w:rsid w:val="009C1FD5"/>
    <w:rsid w:val="009C665F"/>
    <w:rsid w:val="009C7B57"/>
    <w:rsid w:val="009D05E9"/>
    <w:rsid w:val="009D2B21"/>
    <w:rsid w:val="009D301F"/>
    <w:rsid w:val="009D563A"/>
    <w:rsid w:val="009E1A12"/>
    <w:rsid w:val="009E2EF5"/>
    <w:rsid w:val="009E69F6"/>
    <w:rsid w:val="009E6C52"/>
    <w:rsid w:val="009F1BC1"/>
    <w:rsid w:val="009F3874"/>
    <w:rsid w:val="009F39E4"/>
    <w:rsid w:val="009F4CFB"/>
    <w:rsid w:val="009F5D6A"/>
    <w:rsid w:val="00A00833"/>
    <w:rsid w:val="00A00D6E"/>
    <w:rsid w:val="00A02EE5"/>
    <w:rsid w:val="00A03CE4"/>
    <w:rsid w:val="00A04782"/>
    <w:rsid w:val="00A0500F"/>
    <w:rsid w:val="00A05F8E"/>
    <w:rsid w:val="00A0684A"/>
    <w:rsid w:val="00A11CB1"/>
    <w:rsid w:val="00A11CB5"/>
    <w:rsid w:val="00A14115"/>
    <w:rsid w:val="00A15C2E"/>
    <w:rsid w:val="00A15D59"/>
    <w:rsid w:val="00A216BD"/>
    <w:rsid w:val="00A24283"/>
    <w:rsid w:val="00A275FD"/>
    <w:rsid w:val="00A3036D"/>
    <w:rsid w:val="00A31168"/>
    <w:rsid w:val="00A32C47"/>
    <w:rsid w:val="00A34D48"/>
    <w:rsid w:val="00A375BA"/>
    <w:rsid w:val="00A379C2"/>
    <w:rsid w:val="00A45822"/>
    <w:rsid w:val="00A46DE1"/>
    <w:rsid w:val="00A47997"/>
    <w:rsid w:val="00A52837"/>
    <w:rsid w:val="00A532B8"/>
    <w:rsid w:val="00A541A8"/>
    <w:rsid w:val="00A54639"/>
    <w:rsid w:val="00A54AD1"/>
    <w:rsid w:val="00A56C90"/>
    <w:rsid w:val="00A6373A"/>
    <w:rsid w:val="00A64456"/>
    <w:rsid w:val="00A674DF"/>
    <w:rsid w:val="00A6787C"/>
    <w:rsid w:val="00A70190"/>
    <w:rsid w:val="00A72262"/>
    <w:rsid w:val="00A77B5B"/>
    <w:rsid w:val="00A82CB5"/>
    <w:rsid w:val="00A852A2"/>
    <w:rsid w:val="00A86C0D"/>
    <w:rsid w:val="00A9084E"/>
    <w:rsid w:val="00A92F39"/>
    <w:rsid w:val="00A976BE"/>
    <w:rsid w:val="00AA1C0E"/>
    <w:rsid w:val="00AA238F"/>
    <w:rsid w:val="00AA3B02"/>
    <w:rsid w:val="00AA538C"/>
    <w:rsid w:val="00AA5E04"/>
    <w:rsid w:val="00AA6149"/>
    <w:rsid w:val="00AA7961"/>
    <w:rsid w:val="00AB08F7"/>
    <w:rsid w:val="00AB12AF"/>
    <w:rsid w:val="00AC17EB"/>
    <w:rsid w:val="00AC2F01"/>
    <w:rsid w:val="00AC3BD3"/>
    <w:rsid w:val="00AC6F15"/>
    <w:rsid w:val="00AC70D0"/>
    <w:rsid w:val="00AC794A"/>
    <w:rsid w:val="00AD05FA"/>
    <w:rsid w:val="00AD3D98"/>
    <w:rsid w:val="00AD5FA9"/>
    <w:rsid w:val="00AD6E10"/>
    <w:rsid w:val="00AD710E"/>
    <w:rsid w:val="00AE37CB"/>
    <w:rsid w:val="00AE45E8"/>
    <w:rsid w:val="00AE52B3"/>
    <w:rsid w:val="00AE7A9F"/>
    <w:rsid w:val="00AF05AD"/>
    <w:rsid w:val="00AF0808"/>
    <w:rsid w:val="00AF0D16"/>
    <w:rsid w:val="00AF2240"/>
    <w:rsid w:val="00AF490D"/>
    <w:rsid w:val="00AF5C79"/>
    <w:rsid w:val="00AF70F7"/>
    <w:rsid w:val="00AF7B5E"/>
    <w:rsid w:val="00B01D7A"/>
    <w:rsid w:val="00B020FF"/>
    <w:rsid w:val="00B0247B"/>
    <w:rsid w:val="00B0271F"/>
    <w:rsid w:val="00B045DE"/>
    <w:rsid w:val="00B04C3E"/>
    <w:rsid w:val="00B0796D"/>
    <w:rsid w:val="00B1301A"/>
    <w:rsid w:val="00B132BE"/>
    <w:rsid w:val="00B15D0A"/>
    <w:rsid w:val="00B20041"/>
    <w:rsid w:val="00B2012E"/>
    <w:rsid w:val="00B216FC"/>
    <w:rsid w:val="00B2794F"/>
    <w:rsid w:val="00B30C67"/>
    <w:rsid w:val="00B31434"/>
    <w:rsid w:val="00B411B5"/>
    <w:rsid w:val="00B43056"/>
    <w:rsid w:val="00B43845"/>
    <w:rsid w:val="00B43874"/>
    <w:rsid w:val="00B43E12"/>
    <w:rsid w:val="00B45111"/>
    <w:rsid w:val="00B52E90"/>
    <w:rsid w:val="00B567B5"/>
    <w:rsid w:val="00B61962"/>
    <w:rsid w:val="00B63AAD"/>
    <w:rsid w:val="00B66FFE"/>
    <w:rsid w:val="00B754ED"/>
    <w:rsid w:val="00B77AE7"/>
    <w:rsid w:val="00B8189D"/>
    <w:rsid w:val="00B9294B"/>
    <w:rsid w:val="00B92A1C"/>
    <w:rsid w:val="00B934B5"/>
    <w:rsid w:val="00B93A2C"/>
    <w:rsid w:val="00B94A50"/>
    <w:rsid w:val="00B96F5E"/>
    <w:rsid w:val="00B97AE1"/>
    <w:rsid w:val="00BA097B"/>
    <w:rsid w:val="00BA51E3"/>
    <w:rsid w:val="00BA5F65"/>
    <w:rsid w:val="00BB191A"/>
    <w:rsid w:val="00BB2ADF"/>
    <w:rsid w:val="00BB615A"/>
    <w:rsid w:val="00BC0679"/>
    <w:rsid w:val="00BC28BE"/>
    <w:rsid w:val="00BC3609"/>
    <w:rsid w:val="00BC54C0"/>
    <w:rsid w:val="00BC68C7"/>
    <w:rsid w:val="00BD1F19"/>
    <w:rsid w:val="00BD5EDE"/>
    <w:rsid w:val="00BE1C15"/>
    <w:rsid w:val="00BE22D0"/>
    <w:rsid w:val="00BE5A48"/>
    <w:rsid w:val="00BE6CBD"/>
    <w:rsid w:val="00BF0ED0"/>
    <w:rsid w:val="00BF2DFA"/>
    <w:rsid w:val="00BF576E"/>
    <w:rsid w:val="00BF7A44"/>
    <w:rsid w:val="00BF7FC8"/>
    <w:rsid w:val="00C01F44"/>
    <w:rsid w:val="00C02E49"/>
    <w:rsid w:val="00C04645"/>
    <w:rsid w:val="00C0465C"/>
    <w:rsid w:val="00C11330"/>
    <w:rsid w:val="00C1250F"/>
    <w:rsid w:val="00C2057B"/>
    <w:rsid w:val="00C20E08"/>
    <w:rsid w:val="00C21A9F"/>
    <w:rsid w:val="00C22FA2"/>
    <w:rsid w:val="00C23588"/>
    <w:rsid w:val="00C258D6"/>
    <w:rsid w:val="00C319BD"/>
    <w:rsid w:val="00C34383"/>
    <w:rsid w:val="00C347FF"/>
    <w:rsid w:val="00C36A4F"/>
    <w:rsid w:val="00C40BC5"/>
    <w:rsid w:val="00C419E6"/>
    <w:rsid w:val="00C421C1"/>
    <w:rsid w:val="00C43CDD"/>
    <w:rsid w:val="00C51AFB"/>
    <w:rsid w:val="00C5256E"/>
    <w:rsid w:val="00C53071"/>
    <w:rsid w:val="00C53F0B"/>
    <w:rsid w:val="00C56015"/>
    <w:rsid w:val="00C5726A"/>
    <w:rsid w:val="00C57ECF"/>
    <w:rsid w:val="00C6019A"/>
    <w:rsid w:val="00C61F36"/>
    <w:rsid w:val="00C63EC6"/>
    <w:rsid w:val="00C64025"/>
    <w:rsid w:val="00C65C4F"/>
    <w:rsid w:val="00C667D8"/>
    <w:rsid w:val="00C709BB"/>
    <w:rsid w:val="00C71510"/>
    <w:rsid w:val="00C72689"/>
    <w:rsid w:val="00C74EAE"/>
    <w:rsid w:val="00C75E44"/>
    <w:rsid w:val="00C75EE0"/>
    <w:rsid w:val="00C75EE3"/>
    <w:rsid w:val="00C76538"/>
    <w:rsid w:val="00C77EC5"/>
    <w:rsid w:val="00C8241E"/>
    <w:rsid w:val="00C827B6"/>
    <w:rsid w:val="00C868B1"/>
    <w:rsid w:val="00C868DA"/>
    <w:rsid w:val="00C86C50"/>
    <w:rsid w:val="00C91EC6"/>
    <w:rsid w:val="00C92A2D"/>
    <w:rsid w:val="00C96B85"/>
    <w:rsid w:val="00CA1F7C"/>
    <w:rsid w:val="00CA2147"/>
    <w:rsid w:val="00CA247D"/>
    <w:rsid w:val="00CA2CB1"/>
    <w:rsid w:val="00CA4E9D"/>
    <w:rsid w:val="00CA560F"/>
    <w:rsid w:val="00CB350B"/>
    <w:rsid w:val="00CB4632"/>
    <w:rsid w:val="00CB7847"/>
    <w:rsid w:val="00CB7B73"/>
    <w:rsid w:val="00CC2F1C"/>
    <w:rsid w:val="00CC37C5"/>
    <w:rsid w:val="00CC6C9E"/>
    <w:rsid w:val="00CC6EAF"/>
    <w:rsid w:val="00CC7157"/>
    <w:rsid w:val="00CC76F2"/>
    <w:rsid w:val="00CD48A5"/>
    <w:rsid w:val="00CD5704"/>
    <w:rsid w:val="00CE0C59"/>
    <w:rsid w:val="00CE4722"/>
    <w:rsid w:val="00CE5F58"/>
    <w:rsid w:val="00CE6494"/>
    <w:rsid w:val="00CE6AFF"/>
    <w:rsid w:val="00CF3172"/>
    <w:rsid w:val="00D019F7"/>
    <w:rsid w:val="00D01C12"/>
    <w:rsid w:val="00D01C76"/>
    <w:rsid w:val="00D022A3"/>
    <w:rsid w:val="00D04C3B"/>
    <w:rsid w:val="00D10BF3"/>
    <w:rsid w:val="00D17CB7"/>
    <w:rsid w:val="00D22C37"/>
    <w:rsid w:val="00D234BA"/>
    <w:rsid w:val="00D235DB"/>
    <w:rsid w:val="00D237DC"/>
    <w:rsid w:val="00D271B3"/>
    <w:rsid w:val="00D309EF"/>
    <w:rsid w:val="00D36268"/>
    <w:rsid w:val="00D41133"/>
    <w:rsid w:val="00D41204"/>
    <w:rsid w:val="00D41D7E"/>
    <w:rsid w:val="00D42554"/>
    <w:rsid w:val="00D45CC6"/>
    <w:rsid w:val="00D470AF"/>
    <w:rsid w:val="00D514B2"/>
    <w:rsid w:val="00D518DB"/>
    <w:rsid w:val="00D52647"/>
    <w:rsid w:val="00D56458"/>
    <w:rsid w:val="00D66A4B"/>
    <w:rsid w:val="00D67096"/>
    <w:rsid w:val="00D70F1C"/>
    <w:rsid w:val="00D71C55"/>
    <w:rsid w:val="00D72858"/>
    <w:rsid w:val="00D745DA"/>
    <w:rsid w:val="00D74C46"/>
    <w:rsid w:val="00D84E45"/>
    <w:rsid w:val="00D855D7"/>
    <w:rsid w:val="00D90DA2"/>
    <w:rsid w:val="00D93249"/>
    <w:rsid w:val="00D94352"/>
    <w:rsid w:val="00D960F3"/>
    <w:rsid w:val="00D9793F"/>
    <w:rsid w:val="00DA3551"/>
    <w:rsid w:val="00DA632E"/>
    <w:rsid w:val="00DB2421"/>
    <w:rsid w:val="00DB2880"/>
    <w:rsid w:val="00DB3DE3"/>
    <w:rsid w:val="00DB53FB"/>
    <w:rsid w:val="00DC0972"/>
    <w:rsid w:val="00DC2F7E"/>
    <w:rsid w:val="00DC349D"/>
    <w:rsid w:val="00DC3A97"/>
    <w:rsid w:val="00DC5E6D"/>
    <w:rsid w:val="00DC6B96"/>
    <w:rsid w:val="00DD223E"/>
    <w:rsid w:val="00DD3A3F"/>
    <w:rsid w:val="00DE364F"/>
    <w:rsid w:val="00DE63EA"/>
    <w:rsid w:val="00DF1689"/>
    <w:rsid w:val="00DF1E16"/>
    <w:rsid w:val="00DF34B3"/>
    <w:rsid w:val="00DF7FD8"/>
    <w:rsid w:val="00E02BE4"/>
    <w:rsid w:val="00E04ECE"/>
    <w:rsid w:val="00E061F9"/>
    <w:rsid w:val="00E0620A"/>
    <w:rsid w:val="00E075A5"/>
    <w:rsid w:val="00E117DE"/>
    <w:rsid w:val="00E1407C"/>
    <w:rsid w:val="00E171D1"/>
    <w:rsid w:val="00E240DB"/>
    <w:rsid w:val="00E241B0"/>
    <w:rsid w:val="00E24E6D"/>
    <w:rsid w:val="00E30B6D"/>
    <w:rsid w:val="00E31BC0"/>
    <w:rsid w:val="00E50795"/>
    <w:rsid w:val="00E50AB7"/>
    <w:rsid w:val="00E53F0C"/>
    <w:rsid w:val="00E55DC6"/>
    <w:rsid w:val="00E57D97"/>
    <w:rsid w:val="00E57EEC"/>
    <w:rsid w:val="00E64E7C"/>
    <w:rsid w:val="00E6502E"/>
    <w:rsid w:val="00E674EE"/>
    <w:rsid w:val="00E707FA"/>
    <w:rsid w:val="00E72E77"/>
    <w:rsid w:val="00E72FA6"/>
    <w:rsid w:val="00E73ED9"/>
    <w:rsid w:val="00E76DDE"/>
    <w:rsid w:val="00E77E4A"/>
    <w:rsid w:val="00E808D0"/>
    <w:rsid w:val="00E85E9A"/>
    <w:rsid w:val="00E91ADB"/>
    <w:rsid w:val="00E92993"/>
    <w:rsid w:val="00E93286"/>
    <w:rsid w:val="00E95307"/>
    <w:rsid w:val="00E96E8A"/>
    <w:rsid w:val="00EA38BF"/>
    <w:rsid w:val="00EA3BE4"/>
    <w:rsid w:val="00EA424B"/>
    <w:rsid w:val="00EA49FC"/>
    <w:rsid w:val="00EA78CF"/>
    <w:rsid w:val="00EB1007"/>
    <w:rsid w:val="00EB1758"/>
    <w:rsid w:val="00EB7763"/>
    <w:rsid w:val="00EC486D"/>
    <w:rsid w:val="00EC4F39"/>
    <w:rsid w:val="00ED0738"/>
    <w:rsid w:val="00ED0AF3"/>
    <w:rsid w:val="00ED1C6D"/>
    <w:rsid w:val="00ED51EA"/>
    <w:rsid w:val="00EE10DE"/>
    <w:rsid w:val="00EE1829"/>
    <w:rsid w:val="00EE4D68"/>
    <w:rsid w:val="00EE73AB"/>
    <w:rsid w:val="00EF2418"/>
    <w:rsid w:val="00EF43BB"/>
    <w:rsid w:val="00EF764E"/>
    <w:rsid w:val="00F007B5"/>
    <w:rsid w:val="00F00E73"/>
    <w:rsid w:val="00F07853"/>
    <w:rsid w:val="00F12855"/>
    <w:rsid w:val="00F13B2A"/>
    <w:rsid w:val="00F165A4"/>
    <w:rsid w:val="00F20D31"/>
    <w:rsid w:val="00F2189E"/>
    <w:rsid w:val="00F22271"/>
    <w:rsid w:val="00F23CB0"/>
    <w:rsid w:val="00F25F86"/>
    <w:rsid w:val="00F263E9"/>
    <w:rsid w:val="00F331A2"/>
    <w:rsid w:val="00F37488"/>
    <w:rsid w:val="00F4076E"/>
    <w:rsid w:val="00F469B9"/>
    <w:rsid w:val="00F51F9D"/>
    <w:rsid w:val="00F548B8"/>
    <w:rsid w:val="00F57B76"/>
    <w:rsid w:val="00F63E17"/>
    <w:rsid w:val="00F83D23"/>
    <w:rsid w:val="00F85A4F"/>
    <w:rsid w:val="00F905A2"/>
    <w:rsid w:val="00F922D2"/>
    <w:rsid w:val="00F93ABB"/>
    <w:rsid w:val="00F93D38"/>
    <w:rsid w:val="00F93E0C"/>
    <w:rsid w:val="00F94A2D"/>
    <w:rsid w:val="00F94DF7"/>
    <w:rsid w:val="00F95FFA"/>
    <w:rsid w:val="00FA1133"/>
    <w:rsid w:val="00FB0121"/>
    <w:rsid w:val="00FB0724"/>
    <w:rsid w:val="00FB40F5"/>
    <w:rsid w:val="00FC22B7"/>
    <w:rsid w:val="00FC2A2B"/>
    <w:rsid w:val="00FC2BBE"/>
    <w:rsid w:val="00FC4120"/>
    <w:rsid w:val="00FC609F"/>
    <w:rsid w:val="00FC6E13"/>
    <w:rsid w:val="00FC72D1"/>
    <w:rsid w:val="00FD0E0F"/>
    <w:rsid w:val="00FD107A"/>
    <w:rsid w:val="00FE65F5"/>
    <w:rsid w:val="00FF23D6"/>
    <w:rsid w:val="00FF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400D9A36"/>
  <w15:docId w15:val="{4F6AC8B0-1267-474E-A67C-F629EE23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F263E9"/>
    <w:pPr>
      <w:spacing w:line="240" w:lineRule="auto"/>
    </w:pPr>
    <w:rPr>
      <w:sz w:val="20"/>
      <w:szCs w:val="20"/>
    </w:rPr>
  </w:style>
  <w:style w:type="character" w:customStyle="1" w:styleId="CommentTextChar">
    <w:name w:val="Comment Text Char"/>
    <w:basedOn w:val="DefaultParagraphFont"/>
    <w:link w:val="CommentText"/>
    <w:semiHidden/>
    <w:rsid w:val="00F263E9"/>
    <w:rPr>
      <w:spacing w:val="4"/>
    </w:rPr>
  </w:style>
  <w:style w:type="character" w:styleId="CommentReference">
    <w:name w:val="annotation reference"/>
    <w:basedOn w:val="DefaultParagraphFont"/>
    <w:semiHidden/>
    <w:unhideWhenUsed/>
    <w:rsid w:val="00F263E9"/>
    <w:rPr>
      <w:sz w:val="16"/>
      <w:szCs w:val="16"/>
    </w:rPr>
  </w:style>
  <w:style w:type="paragraph" w:styleId="BalloonText">
    <w:name w:val="Balloon Text"/>
    <w:basedOn w:val="Normal"/>
    <w:link w:val="BalloonTextChar"/>
    <w:semiHidden/>
    <w:unhideWhenUsed/>
    <w:rsid w:val="00F2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3E9"/>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FB0724"/>
    <w:rPr>
      <w:b/>
      <w:bCs/>
    </w:rPr>
  </w:style>
  <w:style w:type="character" w:customStyle="1" w:styleId="CommentSubjectChar">
    <w:name w:val="Comment Subject Char"/>
    <w:basedOn w:val="CommentTextChar"/>
    <w:link w:val="CommentSubject"/>
    <w:semiHidden/>
    <w:rsid w:val="00FB0724"/>
    <w:rPr>
      <w:b/>
      <w:bCs/>
      <w:spacing w:val="4"/>
    </w:rPr>
  </w:style>
  <w:style w:type="character" w:styleId="LineNumber">
    <w:name w:val="line number"/>
    <w:basedOn w:val="DefaultParagraphFont"/>
    <w:semiHidden/>
    <w:unhideWhenUsed/>
    <w:rsid w:val="001C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279">
      <w:bodyDiv w:val="1"/>
      <w:marLeft w:val="0"/>
      <w:marRight w:val="0"/>
      <w:marTop w:val="0"/>
      <w:marBottom w:val="0"/>
      <w:divBdr>
        <w:top w:val="none" w:sz="0" w:space="0" w:color="auto"/>
        <w:left w:val="none" w:sz="0" w:space="0" w:color="auto"/>
        <w:bottom w:val="none" w:sz="0" w:space="0" w:color="auto"/>
        <w:right w:val="none" w:sz="0" w:space="0" w:color="auto"/>
      </w:divBdr>
    </w:div>
    <w:div w:id="1744719968">
      <w:bodyDiv w:val="1"/>
      <w:marLeft w:val="0"/>
      <w:marRight w:val="0"/>
      <w:marTop w:val="0"/>
      <w:marBottom w:val="0"/>
      <w:divBdr>
        <w:top w:val="none" w:sz="0" w:space="0" w:color="auto"/>
        <w:left w:val="none" w:sz="0" w:space="0" w:color="auto"/>
        <w:bottom w:val="none" w:sz="0" w:space="0" w:color="auto"/>
        <w:right w:val="none" w:sz="0" w:space="0" w:color="auto"/>
      </w:divBdr>
    </w:div>
    <w:div w:id="1830055688">
      <w:bodyDiv w:val="1"/>
      <w:marLeft w:val="0"/>
      <w:marRight w:val="0"/>
      <w:marTop w:val="0"/>
      <w:marBottom w:val="0"/>
      <w:divBdr>
        <w:top w:val="none" w:sz="0" w:space="0" w:color="auto"/>
        <w:left w:val="none" w:sz="0" w:space="0" w:color="auto"/>
        <w:bottom w:val="none" w:sz="0" w:space="0" w:color="auto"/>
        <w:right w:val="none" w:sz="0" w:space="0" w:color="auto"/>
      </w:divBdr>
    </w:div>
    <w:div w:id="183822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6769</Words>
  <Characters>36415</Characters>
  <Application>Microsoft Office Word</Application>
  <DocSecurity>0</DocSecurity>
  <Lines>737</Lines>
  <Paragraphs>131</Paragraphs>
  <ScaleCrop>false</ScaleCrop>
  <HeadingPairs>
    <vt:vector size="2" baseType="variant">
      <vt:variant>
        <vt:lpstr>Title</vt:lpstr>
      </vt:variant>
      <vt:variant>
        <vt:i4>1</vt:i4>
      </vt:variant>
    </vt:vector>
  </HeadingPairs>
  <TitlesOfParts>
    <vt:vector size="1" baseType="lpstr">
      <vt:lpstr>P.L. 2021, c.391 (S2515 5R SCS)</vt:lpstr>
    </vt:vector>
  </TitlesOfParts>
  <Manager>Kenneth P. Howard</Manager>
  <Company>Office of Legislative Services</Company>
  <LinksUpToDate>false</LinksUpToDate>
  <CharactersWithSpaces>43437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c.391 (S2515 5R SCS)</dc:title>
  <dc:creator>Senate Committee Substitute (Fifth Reprint) for Senate, No. 2515</dc:creator>
  <cp:keywords>S2515|16| ||0|0|!|0|</cp:keywords>
  <dc:description>Adopted December 10, 2020_x000d_
AMENDED 6/17/21_x000d_
Amended 6/21/21_x000d_
Amended 1/6/22_x000d_
Amended 12/13/21_x000d_
Amended 11/15/21</dc:description>
  <cp:lastModifiedBy>Todaro, Vivian</cp:lastModifiedBy>
  <cp:revision>2</cp:revision>
  <cp:lastPrinted>2022-01-12T00:02:00Z</cp:lastPrinted>
  <dcterms:created xsi:type="dcterms:W3CDTF">2022-03-14T15:55:00Z</dcterms:created>
  <dcterms:modified xsi:type="dcterms:W3CDTF">2022-03-14T15:55:00Z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c.391</vt:lpwstr>
  </property>
</Properties>
</file>