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782" w:rsidRDefault="00F62782" w:rsidP="00F62782">
      <w:pPr>
        <w:pStyle w:val="HangingAnAct"/>
        <w:suppressLineNumbers/>
        <w:rPr>
          <w:rStyle w:val="BillHead"/>
        </w:rPr>
        <w:sectPr w:rsidR="00F62782" w:rsidSect="00402762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  <w:bookmarkStart w:id="0" w:name="_GoBack"/>
      <w:bookmarkEnd w:id="0"/>
    </w:p>
    <w:p w:rsidR="00F62782" w:rsidRDefault="00F62782" w:rsidP="00F62782">
      <w:pPr>
        <w:ind w:left="6048"/>
      </w:pPr>
      <w:r>
        <w:t>§1</w:t>
      </w:r>
    </w:p>
    <w:p w:rsidR="00F62782" w:rsidRDefault="00F62782" w:rsidP="00F62782">
      <w:pPr>
        <w:ind w:left="6048"/>
      </w:pPr>
      <w:r>
        <w:t>C.4:10-19.3</w:t>
      </w:r>
    </w:p>
    <w:p w:rsidR="00F62782" w:rsidRDefault="00F62782" w:rsidP="00F62782">
      <w:pPr>
        <w:ind w:left="6048"/>
      </w:pPr>
    </w:p>
    <w:p w:rsidR="00F62782" w:rsidRDefault="00F62782" w:rsidP="00F62782">
      <w:pPr>
        <w:sectPr w:rsidR="00F62782" w:rsidSect="00F62782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F62782" w:rsidRDefault="00F62782" w:rsidP="00F62782">
      <w:pPr>
        <w:jc w:val="center"/>
      </w:pPr>
      <w:bookmarkStart w:id="1" w:name="LCPL"/>
      <w:bookmarkEnd w:id="1"/>
      <w:r>
        <w:t>P.L. 2021, CHAPTER 422,</w:t>
      </w:r>
      <w:r>
        <w:rPr>
          <w:b/>
          <w:i/>
        </w:rPr>
        <w:t xml:space="preserve"> approved January 18, 2022</w:t>
      </w:r>
    </w:p>
    <w:p w:rsidR="00F62782" w:rsidRDefault="00F62782" w:rsidP="00F62782">
      <w:pPr>
        <w:jc w:val="center"/>
      </w:pPr>
      <w:r>
        <w:t xml:space="preserve">Senate, No. 4128 </w:t>
      </w:r>
      <w:r w:rsidRPr="00F62782">
        <w:rPr>
          <w:b/>
          <w:i/>
        </w:rPr>
        <w:t>(First Reprint)</w:t>
      </w:r>
    </w:p>
    <w:p w:rsidR="00F62782" w:rsidRDefault="00F62782" w:rsidP="00F62782">
      <w:pPr>
        <w:jc w:val="center"/>
      </w:pPr>
    </w:p>
    <w:p w:rsidR="00F62782" w:rsidRPr="00F62782" w:rsidRDefault="00F62782" w:rsidP="00F62782">
      <w:pPr>
        <w:jc w:val="center"/>
      </w:pPr>
    </w:p>
    <w:p w:rsidR="00F62782" w:rsidRPr="00F62782" w:rsidRDefault="00F62782" w:rsidP="00F62782">
      <w:pPr>
        <w:sectPr w:rsidR="00F62782" w:rsidRPr="00F62782" w:rsidSect="00F62782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0B1054" w:rsidRDefault="00355554" w:rsidP="00AE060B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AE060B" w:rsidRPr="00AE060B">
        <w:rPr>
          <w:rStyle w:val="HangingAnActChar"/>
        </w:rPr>
        <w:t>concerning the labeling of fruits and vegetables by food retailers and supplementing Title 4 of the Revised Statutes.</w:t>
      </w:r>
    </w:p>
    <w:p w:rsidR="00F62782" w:rsidRPr="00F62782" w:rsidRDefault="00F62782" w:rsidP="00F62782">
      <w:pPr>
        <w:rPr>
          <w:sz w:val="16"/>
          <w:szCs w:val="16"/>
        </w:rPr>
      </w:pPr>
    </w:p>
    <w:p w:rsidR="00686AEB" w:rsidRPr="00AA7880" w:rsidRDefault="00686AEB" w:rsidP="00686AEB">
      <w:r>
        <w:tab/>
      </w:r>
      <w:r w:rsidR="003555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55554">
        <w:rPr>
          <w:rStyle w:val="BillLanguage"/>
        </w:rPr>
        <w:t>by the Senate and General Assembly of the State of New Jersey:</w:t>
      </w:r>
    </w:p>
    <w:p w:rsidR="00F62782" w:rsidRPr="00F62782" w:rsidRDefault="00F62782" w:rsidP="00F62782">
      <w:pPr>
        <w:rPr>
          <w:sz w:val="16"/>
          <w:szCs w:val="16"/>
        </w:rPr>
      </w:pPr>
    </w:p>
    <w:p w:rsidR="00774508" w:rsidRDefault="00774508" w:rsidP="00774508">
      <w:r>
        <w:tab/>
        <w:t>1.</w:t>
      </w:r>
      <w:r>
        <w:tab/>
        <w:t xml:space="preserve">a.  Beginning </w:t>
      </w:r>
      <w:r>
        <w:rPr>
          <w:rFonts w:ascii="Albertus Extra Bold" w:hAnsi="Albertus Extra Bold"/>
          <w:b/>
          <w:vertAlign w:val="superscript"/>
        </w:rPr>
        <w:t>1</w:t>
      </w:r>
      <w:r w:rsidRPr="004A31EC">
        <w:rPr>
          <w:rFonts w:ascii="Albertus Extra Bold" w:hAnsi="Albertus Extra Bold"/>
          <w:b/>
        </w:rPr>
        <w:t>[</w:t>
      </w:r>
      <w:r>
        <w:t>30</w:t>
      </w:r>
      <w:r w:rsidRPr="004A31EC">
        <w:rPr>
          <w:rFonts w:ascii="Albertus Extra Bold" w:hAnsi="Albertus Extra Bold"/>
          <w:b/>
        </w:rPr>
        <w:t>]</w:t>
      </w:r>
      <w:r>
        <w:t xml:space="preserve"> </w:t>
      </w:r>
      <w:r w:rsidRPr="004A31EC">
        <w:rPr>
          <w:u w:val="single"/>
        </w:rPr>
        <w:t>60</w:t>
      </w:r>
      <w:r w:rsidRPr="004A31EC">
        <w:rPr>
          <w:rFonts w:ascii="Albertus Extra Bold" w:hAnsi="Albertus Extra Bold"/>
          <w:b/>
          <w:vertAlign w:val="superscript"/>
        </w:rPr>
        <w:t>1</w:t>
      </w:r>
      <w:r>
        <w:t xml:space="preserve"> days after the effective date of this section, a food retailer shall not label, </w:t>
      </w:r>
      <w:r>
        <w:rPr>
          <w:rFonts w:ascii="Albertus Extra Bold" w:hAnsi="Albertus Extra Bold"/>
          <w:b/>
          <w:vertAlign w:val="superscript"/>
        </w:rPr>
        <w:t>1</w:t>
      </w:r>
      <w:r w:rsidRPr="00AE73FC">
        <w:rPr>
          <w:u w:val="single"/>
        </w:rPr>
        <w:t>or</w:t>
      </w:r>
      <w:r w:rsidRPr="00AE73FC">
        <w:rPr>
          <w:rFonts w:ascii="Albertus Extra Bold" w:hAnsi="Albertus Extra Bold"/>
          <w:b/>
          <w:vertAlign w:val="superscript"/>
        </w:rPr>
        <w:t>1</w:t>
      </w:r>
      <w:r>
        <w:t xml:space="preserve"> advertise </w:t>
      </w:r>
      <w:r>
        <w:rPr>
          <w:rFonts w:ascii="Albertus Extra Bold" w:hAnsi="Albertus Extra Bold"/>
          <w:b/>
          <w:vertAlign w:val="superscript"/>
        </w:rPr>
        <w:t>1</w:t>
      </w:r>
      <w:r w:rsidRPr="00AE73FC">
        <w:rPr>
          <w:rFonts w:ascii="Albertus Extra Bold" w:hAnsi="Albertus Extra Bold"/>
          <w:b/>
        </w:rPr>
        <w:t>[</w:t>
      </w:r>
      <w:r>
        <w:t>,</w:t>
      </w:r>
      <w:r w:rsidRPr="005533A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or in any way imply </w:t>
      </w:r>
      <w:r>
        <w:rPr>
          <w:rFonts w:ascii="Albertus Extra Bold" w:hAnsi="Albertus Extra Bold"/>
          <w:b/>
          <w:vertAlign w:val="superscript"/>
        </w:rPr>
        <w:t>1</w:t>
      </w:r>
      <w:r w:rsidRPr="005533A0">
        <w:rPr>
          <w:rFonts w:ascii="Albertus Extra Bold" w:hAnsi="Albertus Extra Bold"/>
          <w:b/>
        </w:rPr>
        <w:t>[</w:t>
      </w:r>
      <w:r>
        <w:t>in any advertising</w:t>
      </w:r>
      <w:r w:rsidRPr="00AE73FC">
        <w:rPr>
          <w:rFonts w:ascii="Albertus Extra Bold" w:hAnsi="Albertus Extra Bold"/>
          <w:b/>
        </w:rPr>
        <w:t>]</w:t>
      </w:r>
      <w:r>
        <w:t xml:space="preserve"> </w:t>
      </w:r>
      <w:r w:rsidRPr="00AE73FC">
        <w:rPr>
          <w:u w:val="single"/>
        </w:rPr>
        <w:t xml:space="preserve">with labeling or signage in the store or other </w:t>
      </w:r>
      <w:r>
        <w:rPr>
          <w:u w:val="single"/>
        </w:rPr>
        <w:t xml:space="preserve">establishment </w:t>
      </w:r>
      <w:r w:rsidRPr="00AE73FC">
        <w:rPr>
          <w:u w:val="single"/>
        </w:rPr>
        <w:t>where the fruit or vegetable is sold</w:t>
      </w:r>
      <w:r>
        <w:rPr>
          <w:u w:val="single"/>
        </w:rPr>
        <w:t>,</w:t>
      </w:r>
      <w:r w:rsidRPr="00AE73FC">
        <w:rPr>
          <w:rFonts w:ascii="Albertus Extra Bold" w:hAnsi="Albertus Extra Bold"/>
          <w:b/>
          <w:vertAlign w:val="superscript"/>
        </w:rPr>
        <w:t>1</w:t>
      </w:r>
      <w:r>
        <w:t xml:space="preserve"> that a fruit or vegetable is “locally grown,” “locally harvested,” “locally-sourced,” or local to the State unless the fruit or vegetable was grown, harvested, and packaged within the State.</w:t>
      </w:r>
    </w:p>
    <w:p w:rsidR="00774508" w:rsidRDefault="00774508" w:rsidP="00774508">
      <w:r>
        <w:tab/>
        <w:t>b.</w:t>
      </w:r>
      <w:r>
        <w:tab/>
        <w:t xml:space="preserve">Beginning </w:t>
      </w:r>
      <w:r>
        <w:rPr>
          <w:rFonts w:ascii="Albertus Extra Bold" w:hAnsi="Albertus Extra Bold"/>
          <w:b/>
          <w:vertAlign w:val="superscript"/>
        </w:rPr>
        <w:t>1</w:t>
      </w:r>
      <w:r w:rsidRPr="004A31EC">
        <w:rPr>
          <w:rFonts w:ascii="Albertus Extra Bold" w:hAnsi="Albertus Extra Bold"/>
          <w:b/>
        </w:rPr>
        <w:t>[</w:t>
      </w:r>
      <w:r>
        <w:t>30</w:t>
      </w:r>
      <w:r w:rsidRPr="004A31EC">
        <w:rPr>
          <w:rFonts w:ascii="Albertus Extra Bold" w:hAnsi="Albertus Extra Bold"/>
          <w:b/>
        </w:rPr>
        <w:t>]</w:t>
      </w:r>
      <w:r>
        <w:t xml:space="preserve"> </w:t>
      </w:r>
      <w:r w:rsidRPr="004A31EC">
        <w:rPr>
          <w:u w:val="single"/>
        </w:rPr>
        <w:t>60</w:t>
      </w:r>
      <w:r w:rsidRPr="004A31EC">
        <w:rPr>
          <w:rFonts w:ascii="Albertus Extra Bold" w:hAnsi="Albertus Extra Bold"/>
          <w:b/>
          <w:vertAlign w:val="superscript"/>
        </w:rPr>
        <w:t>1</w:t>
      </w:r>
      <w:r>
        <w:t xml:space="preserve"> days after the effective date of this section, a food retailer who violates the provisions of this section shall be subject to a penalty of not less than $100 </w:t>
      </w:r>
      <w:r>
        <w:rPr>
          <w:rFonts w:ascii="Albertus Extra Bold" w:hAnsi="Albertus Extra Bold"/>
          <w:b/>
          <w:vertAlign w:val="superscript"/>
        </w:rPr>
        <w:t>1</w:t>
      </w:r>
      <w:r w:rsidRPr="004A31EC">
        <w:rPr>
          <w:u w:val="single"/>
        </w:rPr>
        <w:t>for the first violatio</w:t>
      </w:r>
      <w:r w:rsidRPr="0067132F">
        <w:rPr>
          <w:u w:val="single"/>
        </w:rPr>
        <w:t>n,</w:t>
      </w:r>
      <w:r w:rsidRPr="0067132F">
        <w:rPr>
          <w:rFonts w:ascii="Albertus Extra Bold" w:hAnsi="Albertus Extra Bold"/>
          <w:b/>
          <w:vertAlign w:val="superscript"/>
        </w:rPr>
        <w:t>1</w:t>
      </w:r>
      <w:r>
        <w:t xml:space="preserve"> or more than $200 for </w:t>
      </w:r>
      <w:r>
        <w:rPr>
          <w:rFonts w:ascii="Albertus Extra Bold" w:hAnsi="Albertus Extra Bold"/>
          <w:b/>
          <w:vertAlign w:val="superscript"/>
        </w:rPr>
        <w:t>1</w:t>
      </w:r>
      <w:r w:rsidRPr="00DD7CE1">
        <w:rPr>
          <w:rFonts w:ascii="Albertus Extra Bold" w:hAnsi="Albertus Extra Bold"/>
          <w:b/>
        </w:rPr>
        <w:t>[</w:t>
      </w:r>
      <w:r>
        <w:t>each offense</w:t>
      </w:r>
      <w:r w:rsidRPr="00DD7CE1">
        <w:rPr>
          <w:rFonts w:ascii="Albertus Extra Bold" w:hAnsi="Albertus Extra Bold"/>
          <w:b/>
        </w:rPr>
        <w:t>]</w:t>
      </w:r>
      <w:r>
        <w:t xml:space="preserve"> </w:t>
      </w:r>
      <w:r w:rsidRPr="00DD7CE1">
        <w:rPr>
          <w:u w:val="single"/>
        </w:rPr>
        <w:t>a second or subsequent violation</w:t>
      </w:r>
      <w:r w:rsidRPr="00DD7CE1">
        <w:rPr>
          <w:rFonts w:ascii="Albertus Extra Bold" w:hAnsi="Albertus Extra Bold"/>
          <w:b/>
          <w:vertAlign w:val="superscript"/>
        </w:rPr>
        <w:t>1</w:t>
      </w:r>
      <w:r>
        <w:t xml:space="preserve"> , to be collected in a civil action in a summary proceeding pursuant to the "Penalty Enforcement Law of 1999," P.L.1999, c.274 (C.2A:58-10 et seq.).  The Superior Court and the municipal court shall have jurisdiction to enforce the provisions of the "Penalty Enforcement Law of 1999" in connection with this section.  Each </w:t>
      </w:r>
      <w:r>
        <w:rPr>
          <w:rFonts w:ascii="Albertus Extra Bold" w:hAnsi="Albertus Extra Bold"/>
          <w:b/>
          <w:vertAlign w:val="superscript"/>
        </w:rPr>
        <w:t>1</w:t>
      </w:r>
      <w:r w:rsidRPr="00DD7CE1">
        <w:rPr>
          <w:rFonts w:ascii="Albertus Extra Bold" w:hAnsi="Albertus Extra Bold"/>
          <w:b/>
        </w:rPr>
        <w:t>[</w:t>
      </w:r>
      <w:r>
        <w:t>piece</w:t>
      </w:r>
      <w:r w:rsidRPr="00DD7CE1">
        <w:rPr>
          <w:rFonts w:ascii="Albertus Extra Bold" w:hAnsi="Albertus Extra Bold"/>
          <w:b/>
        </w:rPr>
        <w:t>]</w:t>
      </w:r>
      <w:r>
        <w:t xml:space="preserve"> </w:t>
      </w:r>
      <w:r w:rsidRPr="00DD7CE1">
        <w:rPr>
          <w:u w:val="single"/>
        </w:rPr>
        <w:t>type</w:t>
      </w:r>
      <w:r w:rsidRPr="00DD7CE1">
        <w:rPr>
          <w:rFonts w:ascii="Albertus Extra Bold" w:hAnsi="Albertus Extra Bold"/>
          <w:b/>
          <w:vertAlign w:val="superscript"/>
        </w:rPr>
        <w:t>1</w:t>
      </w:r>
      <w:r>
        <w:t xml:space="preserve"> of fruit or vegetable improperly labeled by a food retailer in violation of this section shall constitute a separate violation.  The Secretary of Agriculture is authorized to institute a civil action for a violation of this section.  </w:t>
      </w:r>
    </w:p>
    <w:p w:rsidR="00774508" w:rsidRDefault="00774508" w:rsidP="00774508">
      <w:r>
        <w:tab/>
        <w:t>c.</w:t>
      </w: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1A1A5B">
        <w:rPr>
          <w:u w:val="single"/>
        </w:rPr>
        <w:t xml:space="preserve">As soon as practicable after the effective date of this act, the Department of Agriculture shall post on its website notification of the enactment and provisions of this </w:t>
      </w:r>
      <w:r>
        <w:rPr>
          <w:u w:val="single"/>
        </w:rPr>
        <w:t>section</w:t>
      </w:r>
      <w:r w:rsidRPr="001A1A5B">
        <w:rPr>
          <w:u w:val="single"/>
        </w:rPr>
        <w:t>.</w:t>
      </w:r>
      <w:r>
        <w:tab/>
      </w:r>
    </w:p>
    <w:p w:rsidR="00774508" w:rsidRDefault="00774508" w:rsidP="00774508">
      <w:r>
        <w:tab/>
      </w:r>
      <w:r w:rsidRPr="001A1A5B">
        <w:rPr>
          <w:u w:val="single"/>
        </w:rPr>
        <w:t>d.</w:t>
      </w:r>
      <w:r>
        <w:rPr>
          <w:rFonts w:ascii="Albertus Extra Bold" w:hAnsi="Albertus Extra Bold"/>
          <w:b/>
          <w:vertAlign w:val="superscript"/>
        </w:rPr>
        <w:t>1</w:t>
      </w:r>
      <w:r>
        <w:tab/>
        <w:t>As used in this section, “food retailer” means an establishment that sells a selection of foods to consumers including, but not limited to, grocery stores, supermarkets, farmer’s markets, and convenience stores.</w:t>
      </w:r>
    </w:p>
    <w:p w:rsidR="00AE060B" w:rsidRPr="00F62782" w:rsidRDefault="00AE060B" w:rsidP="00AE060B">
      <w:pPr>
        <w:rPr>
          <w:sz w:val="16"/>
          <w:szCs w:val="16"/>
        </w:rPr>
      </w:pPr>
    </w:p>
    <w:p w:rsidR="00AE060B" w:rsidRDefault="00E666BE" w:rsidP="00AE060B">
      <w:r>
        <w:tab/>
        <w:t>2.</w:t>
      </w:r>
      <w:r>
        <w:tab/>
      </w:r>
      <w:r w:rsidR="00AE060B">
        <w:t>This act shall take effect immediately.</w:t>
      </w:r>
    </w:p>
    <w:p w:rsidR="00F62782" w:rsidRPr="00F62782" w:rsidRDefault="00F62782" w:rsidP="00F62782">
      <w:pPr>
        <w:rPr>
          <w:sz w:val="16"/>
          <w:szCs w:val="16"/>
        </w:rPr>
      </w:pPr>
    </w:p>
    <w:p w:rsidR="00F62782" w:rsidRDefault="00F62782" w:rsidP="00F62782">
      <w:pPr>
        <w:jc w:val="center"/>
      </w:pPr>
      <w:r>
        <w:rPr>
          <w:u w:val="single"/>
        </w:rPr>
        <w:t>                                </w:t>
      </w:r>
    </w:p>
    <w:p w:rsidR="00F62782" w:rsidRPr="00F62782" w:rsidRDefault="00F62782" w:rsidP="00F62782">
      <w:pPr>
        <w:rPr>
          <w:sz w:val="16"/>
          <w:szCs w:val="16"/>
        </w:rPr>
      </w:pPr>
    </w:p>
    <w:p w:rsidR="00F62782" w:rsidRPr="00F62782" w:rsidRDefault="00F62782" w:rsidP="0078000A">
      <w:r>
        <w:tab/>
        <w:t>Requires that only fruits and vegetables grown and packaged in NJ may be labeled by food retailers as local to State.</w:t>
      </w:r>
    </w:p>
    <w:sectPr w:rsidR="00F62782" w:rsidRPr="00F62782" w:rsidSect="00F62782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370" w:rsidRDefault="00C57370">
      <w:r>
        <w:separator/>
      </w:r>
    </w:p>
  </w:endnote>
  <w:endnote w:type="continuationSeparator" w:id="0">
    <w:p w:rsidR="00C57370" w:rsidRDefault="00C5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508" w:rsidRPr="00921C91" w:rsidRDefault="0077450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74508" w:rsidRPr="00921C91" w:rsidRDefault="00774508">
    <w:pPr>
      <w:pStyle w:val="Footer"/>
      <w:rPr>
        <w:szCs w:val="18"/>
      </w:rPr>
    </w:pPr>
  </w:p>
  <w:p w:rsidR="00774508" w:rsidRPr="00921C91" w:rsidRDefault="0077450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74508" w:rsidRDefault="00774508" w:rsidP="00686AEB">
    <w:pPr>
      <w:pStyle w:val="Footer"/>
    </w:pPr>
    <w:r>
      <w:tab/>
      <w:t>Matter enclosed in superscript numerals has been adopted as follows:</w:t>
    </w:r>
  </w:p>
  <w:p w:rsidR="00774508" w:rsidRDefault="0077450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AAN committee amendments adopted January 3, 2022.</w:t>
    </w:r>
  </w:p>
  <w:p w:rsidR="00774508" w:rsidRPr="00774508" w:rsidRDefault="00774508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782" w:rsidRDefault="00F627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370" w:rsidRDefault="00C57370">
      <w:r>
        <w:separator/>
      </w:r>
    </w:p>
  </w:footnote>
  <w:footnote w:type="continuationSeparator" w:id="0">
    <w:p w:rsidR="00C57370" w:rsidRDefault="00C57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02762" w:rsidRDefault="00402762" w:rsidP="00402762">
    <w:pPr>
      <w:pStyle w:val="bpuHeadSpon"/>
    </w:pPr>
    <w:r w:rsidRPr="00402762">
      <w:rPr>
        <w:rStyle w:val="bpuHeadSponChar"/>
      </w:rPr>
      <w:t>S4128</w:t>
    </w:r>
    <w:r>
      <w:t xml:space="preserve"> </w:t>
    </w:r>
    <w:r w:rsidR="00774508">
      <w:t xml:space="preserve">[1R] </w:t>
    </w:r>
    <w:r>
      <w:t>SWEENEY</w:t>
    </w:r>
    <w:r w:rsidR="001C31D0">
      <w:t>, POU</w:t>
    </w:r>
  </w:p>
  <w:p w:rsidR="00402762" w:rsidRDefault="00402762" w:rsidP="004027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2782">
      <w:rPr>
        <w:noProof/>
      </w:rPr>
      <w:t>2</w:t>
    </w:r>
    <w:r>
      <w:fldChar w:fldCharType="end"/>
    </w:r>
  </w:p>
  <w:p w:rsidR="00402762" w:rsidRDefault="00402762" w:rsidP="00402762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782" w:rsidRDefault="00F62782" w:rsidP="00686AEB">
    <w:pPr>
      <w:pStyle w:val="Header"/>
      <w:jc w:val="center"/>
      <w:rPr>
        <w:rStyle w:val="PageNumber"/>
      </w:rPr>
    </w:pPr>
  </w:p>
  <w:p w:rsidR="00F62782" w:rsidRDefault="00F62782" w:rsidP="00402762">
    <w:pPr>
      <w:pStyle w:val="bpuHeadSpon"/>
    </w:pPr>
    <w:r w:rsidRPr="00402762">
      <w:rPr>
        <w:rStyle w:val="bpuHeadSponChar"/>
      </w:rPr>
      <w:t>S4128</w:t>
    </w:r>
    <w:r>
      <w:t xml:space="preserve"> [1R]</w:t>
    </w:r>
  </w:p>
  <w:p w:rsidR="00F62782" w:rsidRDefault="00F62782" w:rsidP="004027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62782" w:rsidRDefault="00F62782" w:rsidP="0040276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370"/>
    <w:rsid w:val="000051BD"/>
    <w:rsid w:val="000160A5"/>
    <w:rsid w:val="0002335B"/>
    <w:rsid w:val="0003549A"/>
    <w:rsid w:val="00035A19"/>
    <w:rsid w:val="000367AE"/>
    <w:rsid w:val="00043B22"/>
    <w:rsid w:val="00054975"/>
    <w:rsid w:val="00057D20"/>
    <w:rsid w:val="0006197C"/>
    <w:rsid w:val="0006281F"/>
    <w:rsid w:val="0008141C"/>
    <w:rsid w:val="000822F8"/>
    <w:rsid w:val="00092F6B"/>
    <w:rsid w:val="00094A55"/>
    <w:rsid w:val="000A44A7"/>
    <w:rsid w:val="000A5E5F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1D0"/>
    <w:rsid w:val="001C320A"/>
    <w:rsid w:val="001C7C52"/>
    <w:rsid w:val="001D25F3"/>
    <w:rsid w:val="001E0575"/>
    <w:rsid w:val="001E15F1"/>
    <w:rsid w:val="001E16FA"/>
    <w:rsid w:val="001E6213"/>
    <w:rsid w:val="001F14C7"/>
    <w:rsid w:val="001F7405"/>
    <w:rsid w:val="0020066D"/>
    <w:rsid w:val="00205533"/>
    <w:rsid w:val="00212B8D"/>
    <w:rsid w:val="0021786B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555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E7782"/>
    <w:rsid w:val="003F14AD"/>
    <w:rsid w:val="003F3B37"/>
    <w:rsid w:val="003F54BC"/>
    <w:rsid w:val="0040195A"/>
    <w:rsid w:val="00402762"/>
    <w:rsid w:val="00402DC0"/>
    <w:rsid w:val="00416C4B"/>
    <w:rsid w:val="0041751E"/>
    <w:rsid w:val="004211E5"/>
    <w:rsid w:val="00422091"/>
    <w:rsid w:val="0043386C"/>
    <w:rsid w:val="00436327"/>
    <w:rsid w:val="0043692E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6623"/>
    <w:rsid w:val="004B7FB2"/>
    <w:rsid w:val="004C742C"/>
    <w:rsid w:val="004D7A0C"/>
    <w:rsid w:val="004E0D54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8609A"/>
    <w:rsid w:val="0059131D"/>
    <w:rsid w:val="005A57C4"/>
    <w:rsid w:val="005B3F92"/>
    <w:rsid w:val="005B479C"/>
    <w:rsid w:val="005B561E"/>
    <w:rsid w:val="005B6F68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3F21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314D7"/>
    <w:rsid w:val="007502CB"/>
    <w:rsid w:val="00752D79"/>
    <w:rsid w:val="00752E20"/>
    <w:rsid w:val="00756EDE"/>
    <w:rsid w:val="00764456"/>
    <w:rsid w:val="00774508"/>
    <w:rsid w:val="0078000A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459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B63"/>
    <w:rsid w:val="00997152"/>
    <w:rsid w:val="009972CD"/>
    <w:rsid w:val="009A0E9C"/>
    <w:rsid w:val="009A45DA"/>
    <w:rsid w:val="009B06D2"/>
    <w:rsid w:val="009B23EA"/>
    <w:rsid w:val="009B2B3D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4046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060B"/>
    <w:rsid w:val="00AE12E2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3F9"/>
    <w:rsid w:val="00BE038D"/>
    <w:rsid w:val="00BE125B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57370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D5F9D"/>
    <w:rsid w:val="00DE10D1"/>
    <w:rsid w:val="00DE2514"/>
    <w:rsid w:val="00DE6851"/>
    <w:rsid w:val="00DF03EE"/>
    <w:rsid w:val="00E01B71"/>
    <w:rsid w:val="00E05CC9"/>
    <w:rsid w:val="00E15573"/>
    <w:rsid w:val="00E251E3"/>
    <w:rsid w:val="00E25A5B"/>
    <w:rsid w:val="00E373C7"/>
    <w:rsid w:val="00E4267B"/>
    <w:rsid w:val="00E42F13"/>
    <w:rsid w:val="00E452DF"/>
    <w:rsid w:val="00E46CAD"/>
    <w:rsid w:val="00E543CF"/>
    <w:rsid w:val="00E546FD"/>
    <w:rsid w:val="00E608F1"/>
    <w:rsid w:val="00E611B9"/>
    <w:rsid w:val="00E666BE"/>
    <w:rsid w:val="00E7144F"/>
    <w:rsid w:val="00E73D74"/>
    <w:rsid w:val="00E76A79"/>
    <w:rsid w:val="00E80692"/>
    <w:rsid w:val="00E80C24"/>
    <w:rsid w:val="00E93778"/>
    <w:rsid w:val="00E93836"/>
    <w:rsid w:val="00EA7C16"/>
    <w:rsid w:val="00EC5281"/>
    <w:rsid w:val="00EC791D"/>
    <w:rsid w:val="00EC7CA6"/>
    <w:rsid w:val="00ED3C5D"/>
    <w:rsid w:val="00ED4553"/>
    <w:rsid w:val="00EE62FB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2782"/>
    <w:rsid w:val="00F63D99"/>
    <w:rsid w:val="00F6426B"/>
    <w:rsid w:val="00F709B3"/>
    <w:rsid w:val="00F71A5E"/>
    <w:rsid w:val="00F80AAC"/>
    <w:rsid w:val="00F82BEF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58619484-E890-4EF1-B184-491C5135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A404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046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02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E6760-9A19-4C5B-8282-43998F15F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356</Words>
  <Characters>1813</Characters>
  <Application>Microsoft Office Word</Application>
  <DocSecurity>0</DocSecurity>
  <Lines>50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c.422</vt:lpstr>
    </vt:vector>
  </TitlesOfParts>
  <Manager>Kenneth P. Howard</Manager>
  <Company>NJ Office of Legislative Services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c.422</dc:title>
  <dc:subject/>
  <dc:creator>Senate, No. 4128 (First Reprint)</dc:creator>
  <cp:keywords>S4128|1|EA |131|133|133|!||</cp:keywords>
  <dc:description>INTRODUCED NOVEMBER 8, 2021_x000d_
Amended 1/3/22</dc:description>
  <cp:lastModifiedBy>Todaro, Vivian</cp:lastModifiedBy>
  <cp:revision>2</cp:revision>
  <cp:lastPrinted>2022-01-12T21:00:00Z</cp:lastPrinted>
  <dcterms:created xsi:type="dcterms:W3CDTF">2022-03-21T15:12:00Z</dcterms:created>
  <dcterms:modified xsi:type="dcterms:W3CDTF">2022-03-21T15:12:00Z</dcterms:modified>
  <cp:category>s. 1: C.4:10-19.3 to 2021/253_x000d_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c.422</vt:lpwstr>
  </property>
</Properties>
</file>