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001E1" w14:textId="77777777" w:rsidR="00F11C03" w:rsidRDefault="00F11C03" w:rsidP="00F11C03">
      <w:pPr>
        <w:suppressLineNumber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b/>
          <w:smallCaps/>
          <w:spacing w:val="0"/>
          <w:szCs w:val="20"/>
        </w:rPr>
        <w:sectPr w:rsidR="00F11C03" w:rsidSect="00102AD6">
          <w:headerReference w:type="default" r:id="rId6"/>
          <w:footerReference w:type="first" r:id="rId7"/>
          <w:pgSz w:w="12240" w:h="20160" w:code="5"/>
          <w:pgMar w:top="1440" w:right="2520" w:bottom="1872" w:left="2880" w:header="1181" w:footer="738" w:gutter="0"/>
          <w:lnNumType w:countBy="1"/>
          <w:cols w:space="720"/>
          <w:titlePg/>
          <w:docGrid w:linePitch="360"/>
        </w:sectPr>
      </w:pPr>
    </w:p>
    <w:p w14:paraId="0FAF11F3" w14:textId="61693458" w:rsidR="00F11C03" w:rsidRDefault="00F11C03" w:rsidP="00F11C03">
      <w:pPr>
        <w:ind w:left="6048"/>
      </w:pPr>
      <w:r>
        <w:t>T &amp; E</w:t>
      </w:r>
    </w:p>
    <w:p w14:paraId="1C09F813" w14:textId="1EEFC7E2" w:rsidR="00F11C03" w:rsidRDefault="00F11C03" w:rsidP="00F11C03">
      <w:pPr>
        <w:ind w:left="6048"/>
      </w:pPr>
    </w:p>
    <w:p w14:paraId="4F74CC85" w14:textId="77777777" w:rsidR="00F11C03" w:rsidRDefault="00F11C03" w:rsidP="00F11C03">
      <w:pPr>
        <w:sectPr w:rsidR="00F11C03" w:rsidSect="00F11C03">
          <w:type w:val="continuous"/>
          <w:pgSz w:w="12240" w:h="20160" w:code="5"/>
          <w:pgMar w:top="1440" w:right="1440" w:bottom="1872" w:left="2880" w:header="72" w:footer="720" w:gutter="0"/>
          <w:cols w:space="720"/>
          <w:titlePg/>
          <w:docGrid w:linePitch="360"/>
        </w:sectPr>
      </w:pPr>
    </w:p>
    <w:p w14:paraId="6FD3F394" w14:textId="05983629" w:rsidR="00F11C03" w:rsidRDefault="00F11C03" w:rsidP="00F11C03">
      <w:pPr>
        <w:jc w:val="center"/>
      </w:pPr>
      <w:bookmarkStart w:id="0" w:name="LCPL"/>
      <w:bookmarkEnd w:id="0"/>
      <w:r>
        <w:t>P.L. 2021, CHAPTER 468,</w:t>
      </w:r>
      <w:r>
        <w:rPr>
          <w:b/>
          <w:i/>
        </w:rPr>
        <w:t xml:space="preserve"> approved January 18, 2022</w:t>
      </w:r>
    </w:p>
    <w:p w14:paraId="3B627133" w14:textId="07F26835" w:rsidR="00F11C03" w:rsidRDefault="00F11C03" w:rsidP="00F11C03">
      <w:pPr>
        <w:jc w:val="center"/>
      </w:pPr>
      <w:r>
        <w:t xml:space="preserve">Assembly, No. 5336 </w:t>
      </w:r>
      <w:r w:rsidRPr="00F11C03">
        <w:rPr>
          <w:b/>
          <w:i/>
        </w:rPr>
        <w:t>(Second Reprint)</w:t>
      </w:r>
    </w:p>
    <w:p w14:paraId="79946695" w14:textId="53C1D79A" w:rsidR="00F11C03" w:rsidRDefault="00F11C03" w:rsidP="00F11C03">
      <w:pPr>
        <w:jc w:val="center"/>
      </w:pPr>
    </w:p>
    <w:p w14:paraId="4E7909FC" w14:textId="77777777" w:rsidR="00F11C03" w:rsidRPr="00F11C03" w:rsidRDefault="00F11C03" w:rsidP="00F11C03">
      <w:pPr>
        <w:jc w:val="center"/>
      </w:pPr>
    </w:p>
    <w:p w14:paraId="7778A4D5" w14:textId="77777777" w:rsidR="00F11C03" w:rsidRDefault="00F11C03" w:rsidP="00F11C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ind w:left="360" w:hanging="360"/>
        <w:rPr>
          <w:b/>
          <w:smallCaps/>
          <w:spacing w:val="0"/>
          <w:szCs w:val="20"/>
        </w:rPr>
        <w:sectPr w:rsidR="00F11C03" w:rsidSect="00F11C03">
          <w:type w:val="continuous"/>
          <w:pgSz w:w="12240" w:h="20160" w:code="5"/>
          <w:pgMar w:top="2880" w:right="1440" w:bottom="1872" w:left="1440" w:header="72" w:footer="720" w:gutter="0"/>
          <w:cols w:space="720"/>
          <w:docGrid w:linePitch="360"/>
        </w:sectPr>
      </w:pPr>
    </w:p>
    <w:p w14:paraId="6CC48732" w14:textId="61A4F099"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102AD6">
        <w:rPr>
          <w:b/>
          <w:smallCaps/>
          <w:spacing w:val="0"/>
          <w:szCs w:val="20"/>
        </w:rPr>
        <w:t>An Act</w:t>
      </w:r>
      <w:r w:rsidRPr="00102AD6">
        <w:rPr>
          <w:spacing w:val="0"/>
        </w:rPr>
        <w:t xml:space="preserve"> concerning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Division of Developmental Disabilities</w:t>
      </w:r>
      <w:r w:rsidRPr="00102AD6">
        <w:rPr>
          <w:rFonts w:ascii="Albertus Extra Bold" w:hAnsi="Albertus Extra Bold"/>
          <w:b/>
          <w:spacing w:val="0"/>
        </w:rPr>
        <w:t>]</w:t>
      </w:r>
      <w:r w:rsidRPr="00102AD6">
        <w:rPr>
          <w:spacing w:val="0"/>
        </w:rPr>
        <w:t xml:space="preserve"> </w:t>
      </w:r>
      <w:r w:rsidRPr="00102AD6">
        <w:rPr>
          <w:rFonts w:ascii="Albertus Extra Bold" w:hAnsi="Albertus Extra Bold"/>
          <w:b/>
          <w:vertAlign w:val="superscript"/>
        </w:rPr>
        <w:t>2</w:t>
      </w:r>
      <w:r w:rsidRPr="00102AD6">
        <w:rPr>
          <w:rFonts w:ascii="Albertus Extra Bold" w:hAnsi="Albertus Extra Bold"/>
          <w:b/>
        </w:rPr>
        <w:t>[</w:t>
      </w:r>
      <w:r w:rsidRPr="00102AD6">
        <w:rPr>
          <w:spacing w:val="0"/>
          <w:u w:val="single"/>
        </w:rPr>
        <w:t>Department of Human Services</w:t>
      </w:r>
      <w:r w:rsidRPr="00102AD6">
        <w:rPr>
          <w:rFonts w:ascii="Albertus Extra Bold" w:hAnsi="Albertus Extra Bold"/>
          <w:b/>
          <w:spacing w:val="0"/>
          <w:vertAlign w:val="superscript"/>
        </w:rPr>
        <w:t>1</w:t>
      </w:r>
      <w:r w:rsidRPr="00102AD6">
        <w:rPr>
          <w:spacing w:val="0"/>
        </w:rPr>
        <w:t xml:space="preserve"> funding for</w:t>
      </w:r>
      <w:r w:rsidRPr="00102AD6">
        <w:rPr>
          <w:rFonts w:ascii="Albertus Extra Bold" w:hAnsi="Albertus Extra Bold"/>
          <w:b/>
        </w:rPr>
        <w:t>]</w:t>
      </w:r>
      <w:r w:rsidRPr="00102AD6">
        <w:rPr>
          <w:rFonts w:ascii="Albertus Extra Bold" w:hAnsi="Albertus Extra Bold"/>
          <w:b/>
          <w:vertAlign w:val="superscript"/>
        </w:rPr>
        <w:t>2</w:t>
      </w:r>
      <w:r w:rsidRPr="00102AD6">
        <w:rPr>
          <w:spacing w:val="0"/>
        </w:rPr>
        <w:t xml:space="preserve"> transportation services for persons with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developmental</w:t>
      </w:r>
      <w:r w:rsidRPr="00102AD6">
        <w:rPr>
          <w:rFonts w:ascii="Albertus Extra Bold" w:hAnsi="Albertus Extra Bold"/>
          <w:b/>
          <w:spacing w:val="0"/>
        </w:rPr>
        <w:t>]</w:t>
      </w:r>
      <w:r w:rsidRPr="00102AD6">
        <w:rPr>
          <w:spacing w:val="0"/>
        </w:rPr>
        <w:t xml:space="preserve"> </w:t>
      </w:r>
      <w:r w:rsidRPr="00102AD6">
        <w:rPr>
          <w:spacing w:val="0"/>
          <w:u w:val="single"/>
        </w:rPr>
        <w:t>certain</w:t>
      </w:r>
      <w:r w:rsidRPr="00102AD6">
        <w:rPr>
          <w:rFonts w:ascii="Albertus Extra Bold" w:hAnsi="Albertus Extra Bold"/>
          <w:b/>
          <w:spacing w:val="0"/>
          <w:vertAlign w:val="superscript"/>
        </w:rPr>
        <w:t>1</w:t>
      </w:r>
      <w:r w:rsidRPr="00102AD6">
        <w:rPr>
          <w:spacing w:val="0"/>
        </w:rPr>
        <w:t xml:space="preserve"> disabilities </w:t>
      </w:r>
      <w:r w:rsidRPr="00102AD6">
        <w:rPr>
          <w:rFonts w:ascii="Albertus Extra Bold" w:hAnsi="Albertus Extra Bold"/>
          <w:b/>
          <w:vertAlign w:val="superscript"/>
        </w:rPr>
        <w:t>2</w:t>
      </w:r>
      <w:r w:rsidRPr="00102AD6">
        <w:rPr>
          <w:rFonts w:ascii="Albertus Extra Bold" w:hAnsi="Albertus Extra Bold"/>
          <w:b/>
        </w:rPr>
        <w:t>[</w:t>
      </w:r>
      <w:r w:rsidRPr="00102AD6">
        <w:rPr>
          <w:spacing w:val="0"/>
        </w:rPr>
        <w:t>and supplementing Title 30 of the Revised Statutes</w:t>
      </w:r>
      <w:r w:rsidRPr="00102AD6">
        <w:rPr>
          <w:rFonts w:ascii="Albertus Extra Bold" w:hAnsi="Albertus Extra Bold"/>
          <w:b/>
        </w:rPr>
        <w:t>]</w:t>
      </w:r>
      <w:r w:rsidRPr="00102AD6">
        <w:rPr>
          <w:rFonts w:ascii="Albertus Extra Bold" w:hAnsi="Albertus Extra Bold"/>
          <w:b/>
          <w:vertAlign w:val="superscript"/>
        </w:rPr>
        <w:t>2</w:t>
      </w:r>
      <w:r w:rsidRPr="00102AD6">
        <w:rPr>
          <w:spacing w:val="0"/>
        </w:rPr>
        <w:t>.</w:t>
      </w:r>
    </w:p>
    <w:p w14:paraId="7299FA75" w14:textId="77777777" w:rsidR="000B1054" w:rsidRPr="00D71D68" w:rsidRDefault="000B1054" w:rsidP="000B1054"/>
    <w:p w14:paraId="182A44D4" w14:textId="77777777" w:rsidR="00686AEB" w:rsidRPr="00AA7880" w:rsidRDefault="00686AEB" w:rsidP="00686AEB">
      <w:r>
        <w:tab/>
      </w:r>
      <w:r w:rsidR="00BC6B13">
        <w:rPr>
          <w:rStyle w:val="BillHeading2"/>
        </w:rPr>
        <w:t>Be It Enacted</w:t>
      </w:r>
      <w:r>
        <w:rPr>
          <w:rStyle w:val="BillHeading2"/>
        </w:rPr>
        <w:t xml:space="preserve"> </w:t>
      </w:r>
      <w:r w:rsidR="00BC6B13">
        <w:rPr>
          <w:rStyle w:val="BillLanguage"/>
        </w:rPr>
        <w:t>by the Senate and General Assembly of the State of New Jersey:</w:t>
      </w:r>
    </w:p>
    <w:p w14:paraId="289F4944" w14:textId="77777777" w:rsidR="00686AEB" w:rsidRDefault="00686AEB" w:rsidP="00686AEB"/>
    <w:p w14:paraId="1F9D616F" w14:textId="59FA0926" w:rsidR="00102AD6" w:rsidRPr="00102AD6" w:rsidRDefault="00102AD6" w:rsidP="00102AD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02AD6">
        <w:rPr>
          <w:spacing w:val="0"/>
        </w:rPr>
        <w:tab/>
      </w:r>
      <w:r>
        <w:rPr>
          <w:spacing w:val="0"/>
        </w:rPr>
        <w:t>1.</w:t>
      </w:r>
      <w:r>
        <w:rPr>
          <w:spacing w:val="0"/>
        </w:rPr>
        <w:tab/>
        <w:t>a.</w:t>
      </w:r>
      <w:r>
        <w:rPr>
          <w:spacing w:val="0"/>
        </w:rPr>
        <w:tab/>
      </w:r>
      <w:r w:rsidRPr="00102AD6">
        <w:rPr>
          <w:spacing w:val="0"/>
        </w:rPr>
        <w:t xml:space="preserve">The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Director of the Division of Developmental Disabilities in the Department</w:t>
      </w:r>
      <w:r w:rsidRPr="00102AD6">
        <w:rPr>
          <w:rFonts w:ascii="Albertus Extra Bold" w:hAnsi="Albertus Extra Bold"/>
          <w:b/>
          <w:spacing w:val="0"/>
        </w:rPr>
        <w:t>]</w:t>
      </w:r>
      <w:r w:rsidRPr="00102AD6">
        <w:rPr>
          <w:spacing w:val="0"/>
        </w:rPr>
        <w:t xml:space="preserve"> </w:t>
      </w:r>
      <w:r w:rsidRPr="00102AD6">
        <w:rPr>
          <w:spacing w:val="0"/>
          <w:u w:val="single"/>
        </w:rPr>
        <w:t>Commissioner</w:t>
      </w:r>
      <w:r w:rsidRPr="00102AD6">
        <w:rPr>
          <w:rFonts w:ascii="Albertus Extra Bold" w:hAnsi="Albertus Extra Bold"/>
          <w:b/>
          <w:spacing w:val="0"/>
          <w:vertAlign w:val="superscript"/>
        </w:rPr>
        <w:t>1</w:t>
      </w:r>
      <w:r w:rsidRPr="00102AD6">
        <w:rPr>
          <w:spacing w:val="0"/>
        </w:rPr>
        <w:t xml:space="preserve"> of Human Services shall </w:t>
      </w:r>
      <w:r w:rsidRPr="00102AD6">
        <w:rPr>
          <w:rFonts w:ascii="Albertus Extra Bold" w:hAnsi="Albertus Extra Bold"/>
          <w:b/>
          <w:vertAlign w:val="superscript"/>
        </w:rPr>
        <w:t>2</w:t>
      </w:r>
      <w:r w:rsidRPr="00102AD6">
        <w:rPr>
          <w:rFonts w:ascii="Albertus Extra Bold" w:hAnsi="Albertus Extra Bold"/>
          <w:b/>
        </w:rPr>
        <w:t>[</w:t>
      </w:r>
      <w:r w:rsidRPr="00102AD6">
        <w:rPr>
          <w:spacing w:val="0"/>
        </w:rPr>
        <w:t xml:space="preserve">develop a payment program utilizing existing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division</w:t>
      </w:r>
      <w:r w:rsidRPr="00102AD6">
        <w:rPr>
          <w:rFonts w:ascii="Albertus Extra Bold" w:hAnsi="Albertus Extra Bold"/>
          <w:b/>
          <w:spacing w:val="0"/>
        </w:rPr>
        <w:t>]</w:t>
      </w:r>
      <w:r w:rsidRPr="00102AD6">
        <w:rPr>
          <w:spacing w:val="0"/>
        </w:rPr>
        <w:t xml:space="preserve"> </w:t>
      </w:r>
      <w:r w:rsidRPr="00102AD6">
        <w:rPr>
          <w:spacing w:val="0"/>
          <w:u w:val="single"/>
        </w:rPr>
        <w:t>department</w:t>
      </w:r>
      <w:r w:rsidRPr="00102AD6">
        <w:rPr>
          <w:rFonts w:ascii="Albertus Extra Bold" w:hAnsi="Albertus Extra Bold"/>
          <w:b/>
          <w:spacing w:val="0"/>
          <w:vertAlign w:val="superscript"/>
        </w:rPr>
        <w:t>1</w:t>
      </w:r>
      <w:r w:rsidRPr="00102AD6">
        <w:rPr>
          <w:spacing w:val="0"/>
        </w:rPr>
        <w:t xml:space="preserve"> transportation funding that provides</w:t>
      </w:r>
      <w:r w:rsidRPr="00102AD6">
        <w:rPr>
          <w:rFonts w:ascii="Albertus Extra Bold" w:hAnsi="Albertus Extra Bold"/>
          <w:b/>
        </w:rPr>
        <w:t>]</w:t>
      </w:r>
      <w:r w:rsidRPr="00102AD6">
        <w:rPr>
          <w:spacing w:val="0"/>
        </w:rPr>
        <w:t xml:space="preserve"> </w:t>
      </w:r>
      <w:r w:rsidRPr="00102AD6">
        <w:rPr>
          <w:spacing w:val="0"/>
          <w:u w:val="single"/>
        </w:rPr>
        <w:t>transmit a written report to the Governor and, pursuant to section 2 of P.L.1991, c.164 (C.52:14-19.1), to the Legislature, regarding expanding the accessibility and availability of transportation options in the State for</w:t>
      </w:r>
      <w:r w:rsidRPr="00102AD6">
        <w:rPr>
          <w:rFonts w:ascii="Albertus Extra Bold" w:hAnsi="Albertus Extra Bold"/>
          <w:b/>
          <w:vertAlign w:val="superscript"/>
        </w:rPr>
        <w:t>2</w:t>
      </w:r>
      <w:r w:rsidRPr="00102AD6">
        <w:rPr>
          <w:spacing w:val="0"/>
        </w:rPr>
        <w:t xml:space="preserve"> persons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with developmental disabilities</w:t>
      </w:r>
      <w:r w:rsidRPr="00102AD6">
        <w:rPr>
          <w:rFonts w:ascii="Albertus Extra Bold" w:hAnsi="Albertus Extra Bold"/>
          <w:b/>
          <w:spacing w:val="0"/>
        </w:rPr>
        <w:t>]</w:t>
      </w:r>
      <w:r w:rsidRPr="00102AD6">
        <w:rPr>
          <w:spacing w:val="0"/>
        </w:rPr>
        <w:t xml:space="preserve"> </w:t>
      </w:r>
      <w:r w:rsidRPr="00102AD6">
        <w:rPr>
          <w:spacing w:val="0"/>
          <w:u w:val="single"/>
        </w:rPr>
        <w:t>diagnosed with autism spectrum disorder and persons with intellectual and developmental disabilities</w:t>
      </w:r>
      <w:r w:rsidRPr="00102AD6">
        <w:rPr>
          <w:rFonts w:ascii="Albertus Extra Bold" w:hAnsi="Albertus Extra Bold"/>
          <w:b/>
          <w:spacing w:val="0"/>
          <w:vertAlign w:val="superscript"/>
        </w:rPr>
        <w:t>1</w:t>
      </w:r>
      <w:r w:rsidRPr="00102AD6">
        <w:rPr>
          <w:spacing w:val="0"/>
        </w:rPr>
        <w:t xml:space="preserve"> </w:t>
      </w:r>
      <w:r w:rsidRPr="00102AD6">
        <w:rPr>
          <w:rFonts w:ascii="Albertus Extra Bold" w:hAnsi="Albertus Extra Bold"/>
          <w:b/>
          <w:vertAlign w:val="superscript"/>
        </w:rPr>
        <w:t>2</w:t>
      </w:r>
      <w:r w:rsidRPr="00102AD6">
        <w:rPr>
          <w:rFonts w:ascii="Albertus Extra Bold" w:hAnsi="Albertus Extra Bold"/>
          <w:b/>
        </w:rPr>
        <w:t>[</w:t>
      </w:r>
      <w:r w:rsidRPr="00102AD6">
        <w:rPr>
          <w:spacing w:val="0"/>
        </w:rPr>
        <w:t>individual monthly budgets for personal travel.</w:t>
      </w:r>
      <w:r w:rsidRPr="00102AD6">
        <w:rPr>
          <w:rFonts w:ascii="Albertus Extra Bold" w:hAnsi="Albertus Extra Bold"/>
          <w:b/>
        </w:rPr>
        <w:t>]</w:t>
      </w:r>
      <w:r w:rsidRPr="00102AD6">
        <w:rPr>
          <w:spacing w:val="0"/>
        </w:rPr>
        <w:t xml:space="preserve"> </w:t>
      </w:r>
      <w:r w:rsidRPr="00102AD6">
        <w:rPr>
          <w:spacing w:val="0"/>
          <w:u w:val="single"/>
        </w:rPr>
        <w:t>with the purchase of transportation services through private sector and governmental entitites.</w:t>
      </w:r>
      <w:r w:rsidRPr="00102AD6">
        <w:rPr>
          <w:rFonts w:ascii="Albertus Extra Bold" w:hAnsi="Albertus Extra Bold"/>
          <w:b/>
          <w:vertAlign w:val="superscript"/>
        </w:rPr>
        <w:t>2</w:t>
      </w:r>
      <w:r w:rsidRPr="00102AD6">
        <w:rPr>
          <w:spacing w:val="0"/>
        </w:rPr>
        <w:t xml:space="preserve"> </w:t>
      </w:r>
    </w:p>
    <w:p w14:paraId="73AFA00F" w14:textId="6FAC73C4"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102AD6">
        <w:rPr>
          <w:rFonts w:ascii="Albertus Extra Bold" w:hAnsi="Albertus Extra Bold"/>
          <w:b/>
          <w:vertAlign w:val="superscript"/>
        </w:rPr>
        <w:t>2</w:t>
      </w:r>
      <w:r w:rsidRPr="00102AD6">
        <w:rPr>
          <w:rFonts w:ascii="Albertus Extra Bold" w:hAnsi="Albertus Extra Bold"/>
          <w:b/>
        </w:rPr>
        <w:t>[</w:t>
      </w:r>
      <w:r w:rsidRPr="00102AD6">
        <w:rPr>
          <w:spacing w:val="0"/>
        </w:rPr>
        <w:t>The program shall establish a method to allow individuals to use their personal budget to pay for travel on: (1) motorbus regular route service, rail passenger service, and light rail service operated by or under contract to the New Jersey Transit Corporation; (2) pay-per-ride trips provided by county transportation agencies that participate in the "Senior Citizen and Disabled Resident Transportation Assistance Act," P.L.1983, c.578 (C.27:25-25 et seq.); and (3) individual trips with taxi services and transportation network companies with drivers that have completed the Community Transportation Association of America’s (CTAA) Passenger Assistance, Safety, and Sensitivity (PASS) driver training program.</w:t>
      </w:r>
    </w:p>
    <w:p w14:paraId="339C5D41" w14:textId="0B29569D"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c.</w:t>
      </w:r>
      <w:r>
        <w:rPr>
          <w:spacing w:val="0"/>
        </w:rPr>
        <w:tab/>
      </w:r>
      <w:r w:rsidRPr="00102AD6">
        <w:rPr>
          <w:spacing w:val="0"/>
        </w:rPr>
        <w:t xml:space="preserve">The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director</w:t>
      </w:r>
      <w:r w:rsidRPr="00102AD6">
        <w:rPr>
          <w:rFonts w:ascii="Albertus Extra Bold" w:hAnsi="Albertus Extra Bold"/>
          <w:b/>
          <w:spacing w:val="0"/>
        </w:rPr>
        <w:t>]</w:t>
      </w:r>
      <w:r w:rsidRPr="00102AD6">
        <w:rPr>
          <w:spacing w:val="0"/>
        </w:rPr>
        <w:t xml:space="preserve"> </w:t>
      </w:r>
      <w:r w:rsidRPr="00102AD6">
        <w:rPr>
          <w:spacing w:val="0"/>
          <w:u w:val="single"/>
        </w:rPr>
        <w:t>commissioner</w:t>
      </w:r>
      <w:r w:rsidRPr="00102AD6">
        <w:rPr>
          <w:rFonts w:ascii="Albertus Extra Bold" w:hAnsi="Albertus Extra Bold"/>
          <w:b/>
          <w:spacing w:val="0"/>
          <w:vertAlign w:val="superscript"/>
        </w:rPr>
        <w:t>1</w:t>
      </w:r>
      <w:r w:rsidRPr="00102AD6">
        <w:rPr>
          <w:spacing w:val="0"/>
        </w:rPr>
        <w:t xml:space="preserve"> shall develop rules and regulations that encourage the utilization of existing county transportation agency services for travel to and from day programs and employment sites.  If day programs and employment sites are not currently accessible through county transportation agency services, the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division</w:t>
      </w:r>
      <w:r w:rsidRPr="00102AD6">
        <w:rPr>
          <w:rFonts w:ascii="Albertus Extra Bold" w:hAnsi="Albertus Extra Bold"/>
          <w:b/>
          <w:spacing w:val="0"/>
        </w:rPr>
        <w:t>]</w:t>
      </w:r>
      <w:r w:rsidRPr="00102AD6">
        <w:rPr>
          <w:spacing w:val="0"/>
        </w:rPr>
        <w:t xml:space="preserve"> </w:t>
      </w:r>
      <w:r w:rsidRPr="00102AD6">
        <w:rPr>
          <w:spacing w:val="0"/>
          <w:u w:val="single"/>
        </w:rPr>
        <w:t>department</w:t>
      </w:r>
      <w:r w:rsidRPr="00102AD6">
        <w:rPr>
          <w:rFonts w:ascii="Albertus Extra Bold" w:hAnsi="Albertus Extra Bold"/>
          <w:b/>
          <w:spacing w:val="0"/>
          <w:vertAlign w:val="superscript"/>
        </w:rPr>
        <w:t>1</w:t>
      </w:r>
      <w:r w:rsidRPr="00102AD6">
        <w:rPr>
          <w:spacing w:val="0"/>
        </w:rPr>
        <w:t xml:space="preserve"> shall coordinate with county transportation agencies to establish these services.</w:t>
      </w:r>
      <w:r w:rsidRPr="00102AD6">
        <w:rPr>
          <w:rFonts w:ascii="Albertus Extra Bold" w:hAnsi="Albertus Extra Bold"/>
          <w:b/>
        </w:rPr>
        <w:t>]</w:t>
      </w:r>
      <w:r w:rsidRPr="00102AD6">
        <w:rPr>
          <w:spacing w:val="0"/>
        </w:rPr>
        <w:t xml:space="preserve"> </w:t>
      </w:r>
      <w:r w:rsidRPr="00102AD6">
        <w:rPr>
          <w:spacing w:val="0"/>
          <w:u w:val="single"/>
        </w:rPr>
        <w:t>The report shall include, but need not be limited to, the following:</w:t>
      </w:r>
    </w:p>
    <w:p w14:paraId="10B25F8E" w14:textId="65B7FD24"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lastRenderedPageBreak/>
        <w:tab/>
      </w:r>
      <w:r>
        <w:rPr>
          <w:spacing w:val="0"/>
          <w:u w:val="single"/>
        </w:rPr>
        <w:t>(1)</w:t>
      </w:r>
      <w:r>
        <w:rPr>
          <w:spacing w:val="0"/>
          <w:u w:val="single"/>
        </w:rPr>
        <w:tab/>
        <w:t xml:space="preserve"> </w:t>
      </w:r>
      <w:r w:rsidRPr="00102AD6">
        <w:rPr>
          <w:spacing w:val="0"/>
          <w:u w:val="single"/>
        </w:rPr>
        <w:t>a survey of currently available public and private transportation for individuals with autism spectrum disorder and persons with intellectual and developmental disabilities, including an analysis of barriers to transportation for individuals with disabilities;</w:t>
      </w:r>
    </w:p>
    <w:p w14:paraId="2608955E" w14:textId="438FD3D5"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Pr>
          <w:spacing w:val="0"/>
          <w:u w:val="single"/>
        </w:rPr>
        <w:t>(2)</w:t>
      </w:r>
      <w:r>
        <w:rPr>
          <w:spacing w:val="0"/>
          <w:u w:val="single"/>
        </w:rPr>
        <w:tab/>
        <w:t xml:space="preserve"> </w:t>
      </w:r>
      <w:r w:rsidRPr="00102AD6">
        <w:rPr>
          <w:spacing w:val="0"/>
          <w:u w:val="single"/>
        </w:rPr>
        <w:t>an analysis of current federal and State laws and regulations governing transportation services, including any restrictions on funding or use;</w:t>
      </w:r>
    </w:p>
    <w:p w14:paraId="3256F544" w14:textId="77777777"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(3) best practices for enhancing and expanding transportation services and options for individuals with intellectual and developmental disabilities receiving services from the Department of Human Services;</w:t>
      </w:r>
    </w:p>
    <w:p w14:paraId="4D0BFB6F" w14:textId="079A9978"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 xml:space="preserve">(4) </w:t>
      </w:r>
      <w:r>
        <w:rPr>
          <w:spacing w:val="0"/>
          <w:u w:val="single"/>
        </w:rPr>
        <w:t xml:space="preserve"> </w:t>
      </w:r>
      <w:r w:rsidRPr="00102AD6">
        <w:rPr>
          <w:spacing w:val="0"/>
          <w:u w:val="single"/>
        </w:rPr>
        <w:t>recommendations on ways to permit individuals enrolled in department services to use existing funding for more accessible or convenient transportation services;</w:t>
      </w:r>
    </w:p>
    <w:p w14:paraId="5FB9A0F9" w14:textId="370F7C42"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 xml:space="preserve">(5) </w:t>
      </w:r>
      <w:r>
        <w:rPr>
          <w:spacing w:val="0"/>
          <w:u w:val="single"/>
        </w:rPr>
        <w:t xml:space="preserve"> </w:t>
      </w:r>
      <w:r w:rsidRPr="00102AD6">
        <w:rPr>
          <w:spacing w:val="0"/>
          <w:u w:val="single"/>
        </w:rPr>
        <w:t>resources that may be necessary or appropriate to accomplish the expansion of transportation options; and</w:t>
      </w:r>
    </w:p>
    <w:p w14:paraId="6F614D84" w14:textId="68EA36DE"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 xml:space="preserve">(6) </w:t>
      </w:r>
      <w:r>
        <w:rPr>
          <w:spacing w:val="0"/>
          <w:u w:val="single"/>
        </w:rPr>
        <w:t xml:space="preserve"> </w:t>
      </w:r>
      <w:r w:rsidRPr="00102AD6">
        <w:rPr>
          <w:spacing w:val="0"/>
          <w:u w:val="single"/>
        </w:rPr>
        <w:t>any other factors or considerations deemed appropriate by the commissioner.</w:t>
      </w:r>
    </w:p>
    <w:p w14:paraId="02E7B1B9" w14:textId="77777777"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c.  The Department may contract with a vendor to conduct the study.  No later than 60 days following enactment, the Department shall commence the study or shall commence the process of obtaining a vendor.  The Department or its designee may consult with other State agencies, including but not limited to, the Department of Children and Families, the Department of Transportation and the New Jersey Transit Corporation, as appropriate.</w:t>
      </w:r>
    </w:p>
    <w:p w14:paraId="0D99C7EC" w14:textId="520BC55A" w:rsid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02AD6">
        <w:rPr>
          <w:spacing w:val="0"/>
        </w:rPr>
        <w:tab/>
      </w:r>
      <w:r w:rsidRPr="00102AD6">
        <w:rPr>
          <w:spacing w:val="0"/>
          <w:u w:val="single"/>
        </w:rPr>
        <w:t>d.  The commissioner may adopt rules and regulations necessary to effectuate the purposes of this act, which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r w:rsidRPr="00102AD6">
        <w:rPr>
          <w:rFonts w:ascii="Albertus Extra Bold" w:hAnsi="Albertus Extra Bold"/>
          <w:b/>
          <w:vertAlign w:val="superscript"/>
        </w:rPr>
        <w:t>2</w:t>
      </w:r>
    </w:p>
    <w:p w14:paraId="289EE570" w14:textId="77777777" w:rsidR="00192BAA" w:rsidRPr="00102AD6" w:rsidRDefault="00192BAA"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65317843" w14:textId="4E435B4D" w:rsidR="00B6454A" w:rsidRDefault="00192BAA" w:rsidP="00192B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2BAA">
        <w:rPr>
          <w:spacing w:val="0"/>
        </w:rPr>
        <w:tab/>
        <w:t>2.</w:t>
      </w:r>
      <w:r w:rsidRPr="00192BAA">
        <w:rPr>
          <w:spacing w:val="0"/>
        </w:rPr>
        <w:tab/>
        <w:t xml:space="preserve">This act shall take effect immediately, but remain inoperative for 180 days following enactment </w:t>
      </w:r>
      <w:r w:rsidRPr="00192BAA">
        <w:rPr>
          <w:rFonts w:ascii="Albertus Extra Bold" w:hAnsi="Albertus Extra Bold"/>
          <w:b/>
          <w:vertAlign w:val="superscript"/>
        </w:rPr>
        <w:t>2</w:t>
      </w:r>
      <w:r w:rsidRPr="00192BAA">
        <w:rPr>
          <w:spacing w:val="0"/>
          <w:u w:val="single"/>
        </w:rPr>
        <w:t>, and shall expire upon the submission of the report to the Governor and the Legislature pursuant to section 1 of this act</w:t>
      </w:r>
      <w:r w:rsidRPr="00192BAA">
        <w:rPr>
          <w:rFonts w:ascii="Albertus Extra Bold" w:hAnsi="Albertus Extra Bold"/>
          <w:b/>
          <w:vertAlign w:val="superscript"/>
        </w:rPr>
        <w:t>2</w:t>
      </w:r>
      <w:r w:rsidRPr="00192BAA">
        <w:rPr>
          <w:spacing w:val="0"/>
        </w:rPr>
        <w:t>.</w:t>
      </w:r>
    </w:p>
    <w:p w14:paraId="09127F1B" w14:textId="5AEA6A2C" w:rsidR="00F11C03" w:rsidRDefault="00F11C03" w:rsidP="00192B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DF809C6" w14:textId="40FD2E7F" w:rsidR="00F11C03" w:rsidRDefault="00F11C03" w:rsidP="00192B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BED9461" w14:textId="5B3F183B" w:rsidR="00F11C03" w:rsidRDefault="00F11C03" w:rsidP="00F11C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14:paraId="1E917F01" w14:textId="04E35AD2" w:rsidR="00F11C03" w:rsidRDefault="00F11C03" w:rsidP="00F11C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14:paraId="211FEDBA" w14:textId="1DF36ED9" w:rsidR="00F11C03" w:rsidRPr="00F11C03" w:rsidRDefault="00F11C03" w:rsidP="00AB77F7">
      <w:bookmarkStart w:id="1" w:name="_GoBack"/>
      <w:bookmarkEnd w:id="1"/>
      <w:r>
        <w:tab/>
        <w:t>Requires DHS to establish payment programs for purchase of transportation services from private sector and government transportation service providers.</w:t>
      </w:r>
    </w:p>
    <w:sectPr w:rsidR="00F11C03" w:rsidRPr="00F11C03" w:rsidSect="00F11C03">
      <w:headerReference w:type="default" r:id="rId8"/>
      <w:footerReference w:type="default" r:id="rId9"/>
      <w:type w:val="continuous"/>
      <w:pgSz w:w="12240" w:h="20160" w:code="5"/>
      <w:pgMar w:top="1440" w:right="2520" w:bottom="1872"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1F571" w14:textId="77777777" w:rsidR="00BC1B26" w:rsidRDefault="00BC1B26">
      <w:r>
        <w:separator/>
      </w:r>
    </w:p>
  </w:endnote>
  <w:endnote w:type="continuationSeparator" w:id="0">
    <w:p w14:paraId="2C585DB2" w14:textId="77777777" w:rsidR="00BC1B26" w:rsidRDefault="00BC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7297" w14:textId="77777777" w:rsidR="003F2788" w:rsidRPr="00921C91" w:rsidRDefault="003F27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C9CF627" w14:textId="77777777" w:rsidR="003F2788" w:rsidRPr="00921C91" w:rsidRDefault="003F2788">
    <w:pPr>
      <w:pStyle w:val="Footer"/>
      <w:rPr>
        <w:szCs w:val="18"/>
      </w:rPr>
    </w:pPr>
  </w:p>
  <w:p w14:paraId="5C9C2B48" w14:textId="77777777" w:rsidR="003F2788" w:rsidRPr="00921C91" w:rsidRDefault="003F27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57EDD00" w14:textId="3CF6E30B" w:rsidR="003F2788" w:rsidRDefault="003F2788" w:rsidP="00686AEB">
    <w:pPr>
      <w:pStyle w:val="Footer"/>
    </w:pPr>
    <w:r>
      <w:tab/>
      <w:t>Matter enclosed in superscript numerals has been adopted as follows:</w:t>
    </w:r>
  </w:p>
  <w:p w14:paraId="66710332" w14:textId="36410F89" w:rsidR="003F2788" w:rsidRDefault="003F278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p w14:paraId="4D93E8B2" w14:textId="77777777" w:rsidR="00102AD6" w:rsidRDefault="00102AD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14:paraId="78FDBFC6" w14:textId="16691805" w:rsidR="003F2788" w:rsidRDefault="00102AD6" w:rsidP="00686AEB">
    <w:pPr>
      <w:pStyle w:val="Footer"/>
      <w:rPr>
        <w:rFonts w:ascii="AlbertusExtraBold" w:hAnsi="AlbertusExtraBold"/>
      </w:rPr>
    </w:pPr>
    <w:r>
      <w:rPr>
        <w:rFonts w:ascii="AlbertusExtraBold" w:hAnsi="AlbertusExtraBold"/>
      </w:rPr>
      <w:t xml:space="preserve">     recommendations January 10, 2022.</w:t>
    </w:r>
  </w:p>
  <w:p w14:paraId="43AB0B39" w14:textId="77777777" w:rsidR="00102AD6" w:rsidRPr="00102AD6" w:rsidRDefault="00102AD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07955" w14:textId="77777777" w:rsidR="00F11C03" w:rsidRDefault="00F11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851A2" w14:textId="77777777" w:rsidR="00BC1B26" w:rsidRDefault="00BC1B26">
      <w:r>
        <w:separator/>
      </w:r>
    </w:p>
  </w:footnote>
  <w:footnote w:type="continuationSeparator" w:id="0">
    <w:p w14:paraId="51C64870" w14:textId="77777777" w:rsidR="00BC1B26" w:rsidRDefault="00BC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D295D" w14:textId="416D68BE" w:rsidR="00665CBC" w:rsidRDefault="00665CBC" w:rsidP="00686AEB">
    <w:pPr>
      <w:pStyle w:val="Header"/>
      <w:jc w:val="center"/>
      <w:rPr>
        <w:rStyle w:val="PageNumber"/>
      </w:rPr>
    </w:pPr>
  </w:p>
  <w:p w14:paraId="1D5826DA" w14:textId="607B800F" w:rsidR="00B75746" w:rsidRDefault="00B75746" w:rsidP="00B75746">
    <w:pPr>
      <w:pStyle w:val="bpuHeadSpon"/>
    </w:pPr>
    <w:r w:rsidRPr="00B75746">
      <w:rPr>
        <w:rStyle w:val="bpuHeadSponChar"/>
      </w:rPr>
      <w:t>A5336</w:t>
    </w:r>
    <w:r>
      <w:t xml:space="preserve"> </w:t>
    </w:r>
    <w:r w:rsidR="00102AD6">
      <w:t>[2R]</w:t>
    </w:r>
    <w:r w:rsidR="003F2788">
      <w:t xml:space="preserve"> </w:t>
    </w:r>
    <w:r>
      <w:t>BENSON, FREIMAN</w:t>
    </w:r>
  </w:p>
  <w:p w14:paraId="680CE9AB" w14:textId="26C3782C" w:rsidR="00B75746" w:rsidRDefault="00B75746" w:rsidP="00B75746">
    <w:pPr>
      <w:pStyle w:val="bpuHeadSpon"/>
    </w:pPr>
    <w:r>
      <w:fldChar w:fldCharType="begin"/>
    </w:r>
    <w:r>
      <w:instrText xml:space="preserve"> PAGE  \* MERGEFORMAT </w:instrText>
    </w:r>
    <w:r>
      <w:fldChar w:fldCharType="separate"/>
    </w:r>
    <w:r w:rsidR="00F11C03">
      <w:rPr>
        <w:noProof/>
      </w:rPr>
      <w:t>2</w:t>
    </w:r>
    <w:r>
      <w:fldChar w:fldCharType="end"/>
    </w:r>
  </w:p>
  <w:p w14:paraId="28A9378A" w14:textId="77777777" w:rsidR="00B75746" w:rsidRDefault="00B75746" w:rsidP="00B7574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FC774" w14:textId="77777777" w:rsidR="00F11C03" w:rsidRDefault="00F11C03" w:rsidP="00686AEB">
    <w:pPr>
      <w:pStyle w:val="Header"/>
      <w:jc w:val="center"/>
      <w:rPr>
        <w:rStyle w:val="PageNumber"/>
      </w:rPr>
    </w:pPr>
  </w:p>
  <w:p w14:paraId="77235D2B" w14:textId="34F36E11" w:rsidR="00F11C03" w:rsidRDefault="00F11C03" w:rsidP="00B75746">
    <w:pPr>
      <w:pStyle w:val="bpuHeadSpon"/>
    </w:pPr>
    <w:r w:rsidRPr="00B75746">
      <w:rPr>
        <w:rStyle w:val="bpuHeadSponChar"/>
      </w:rPr>
      <w:t>A5336</w:t>
    </w:r>
    <w:r>
      <w:t xml:space="preserve"> [2R]</w:t>
    </w:r>
  </w:p>
  <w:p w14:paraId="22BA2505" w14:textId="25519978" w:rsidR="00F11C03" w:rsidRDefault="00F11C03" w:rsidP="00B75746">
    <w:pPr>
      <w:pStyle w:val="bpuHeadSpon"/>
    </w:pPr>
    <w:r>
      <w:fldChar w:fldCharType="begin"/>
    </w:r>
    <w:r>
      <w:instrText xml:space="preserve"> PAGE  \* MERGEFORMAT </w:instrText>
    </w:r>
    <w:r>
      <w:fldChar w:fldCharType="separate"/>
    </w:r>
    <w:r w:rsidR="00B52B26">
      <w:rPr>
        <w:noProof/>
      </w:rPr>
      <w:t>2</w:t>
    </w:r>
    <w:r>
      <w:fldChar w:fldCharType="end"/>
    </w:r>
  </w:p>
  <w:p w14:paraId="5A2B07F5" w14:textId="77777777" w:rsidR="00F11C03" w:rsidRDefault="00F11C03" w:rsidP="00B757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B26"/>
    <w:rsid w:val="000051BD"/>
    <w:rsid w:val="000160A5"/>
    <w:rsid w:val="000222D2"/>
    <w:rsid w:val="0002335B"/>
    <w:rsid w:val="0003549A"/>
    <w:rsid w:val="000367AE"/>
    <w:rsid w:val="00043B22"/>
    <w:rsid w:val="00053ADC"/>
    <w:rsid w:val="00054975"/>
    <w:rsid w:val="00057D20"/>
    <w:rsid w:val="0006197C"/>
    <w:rsid w:val="0006281F"/>
    <w:rsid w:val="000757FB"/>
    <w:rsid w:val="0008141C"/>
    <w:rsid w:val="000851DD"/>
    <w:rsid w:val="00094A55"/>
    <w:rsid w:val="000A44A7"/>
    <w:rsid w:val="000B1054"/>
    <w:rsid w:val="000B3411"/>
    <w:rsid w:val="000B3C13"/>
    <w:rsid w:val="000C054C"/>
    <w:rsid w:val="000C12C2"/>
    <w:rsid w:val="000C5038"/>
    <w:rsid w:val="000D11AF"/>
    <w:rsid w:val="000D6255"/>
    <w:rsid w:val="000D6262"/>
    <w:rsid w:val="000D7B4A"/>
    <w:rsid w:val="000E4006"/>
    <w:rsid w:val="000F3DA2"/>
    <w:rsid w:val="000F5FDE"/>
    <w:rsid w:val="000F7466"/>
    <w:rsid w:val="00102AD6"/>
    <w:rsid w:val="00106F8D"/>
    <w:rsid w:val="0013000E"/>
    <w:rsid w:val="00133F81"/>
    <w:rsid w:val="00135943"/>
    <w:rsid w:val="001367F0"/>
    <w:rsid w:val="0014664C"/>
    <w:rsid w:val="001645FB"/>
    <w:rsid w:val="00170E7C"/>
    <w:rsid w:val="00173D2B"/>
    <w:rsid w:val="00181676"/>
    <w:rsid w:val="00183603"/>
    <w:rsid w:val="0018410E"/>
    <w:rsid w:val="00192BAA"/>
    <w:rsid w:val="00194E78"/>
    <w:rsid w:val="0019707B"/>
    <w:rsid w:val="00197E8B"/>
    <w:rsid w:val="00197FA4"/>
    <w:rsid w:val="001A161A"/>
    <w:rsid w:val="001A3B79"/>
    <w:rsid w:val="001A66B6"/>
    <w:rsid w:val="001B4716"/>
    <w:rsid w:val="001B4EA4"/>
    <w:rsid w:val="001C7C52"/>
    <w:rsid w:val="001D25F3"/>
    <w:rsid w:val="001E15F1"/>
    <w:rsid w:val="001E16FA"/>
    <w:rsid w:val="001E5D8C"/>
    <w:rsid w:val="001E6213"/>
    <w:rsid w:val="001F14C7"/>
    <w:rsid w:val="001F7405"/>
    <w:rsid w:val="00205533"/>
    <w:rsid w:val="00212B8D"/>
    <w:rsid w:val="00222983"/>
    <w:rsid w:val="002370D0"/>
    <w:rsid w:val="00255958"/>
    <w:rsid w:val="00257FA2"/>
    <w:rsid w:val="0026574A"/>
    <w:rsid w:val="002660BB"/>
    <w:rsid w:val="002720E8"/>
    <w:rsid w:val="00275293"/>
    <w:rsid w:val="002771F1"/>
    <w:rsid w:val="002776B0"/>
    <w:rsid w:val="002822F9"/>
    <w:rsid w:val="00286C7E"/>
    <w:rsid w:val="002A1029"/>
    <w:rsid w:val="002A3020"/>
    <w:rsid w:val="002A3A1A"/>
    <w:rsid w:val="002A4692"/>
    <w:rsid w:val="002A51BA"/>
    <w:rsid w:val="002B2E26"/>
    <w:rsid w:val="002B3FE6"/>
    <w:rsid w:val="002C2D81"/>
    <w:rsid w:val="002C461E"/>
    <w:rsid w:val="002C6CEC"/>
    <w:rsid w:val="002E09CE"/>
    <w:rsid w:val="002E69D1"/>
    <w:rsid w:val="002F3BA6"/>
    <w:rsid w:val="00305F73"/>
    <w:rsid w:val="00315320"/>
    <w:rsid w:val="00321EB3"/>
    <w:rsid w:val="00325776"/>
    <w:rsid w:val="00325E27"/>
    <w:rsid w:val="00330395"/>
    <w:rsid w:val="00333704"/>
    <w:rsid w:val="00336624"/>
    <w:rsid w:val="00337F67"/>
    <w:rsid w:val="0034025F"/>
    <w:rsid w:val="00340458"/>
    <w:rsid w:val="0034200F"/>
    <w:rsid w:val="003446A0"/>
    <w:rsid w:val="0034481B"/>
    <w:rsid w:val="00346915"/>
    <w:rsid w:val="00350130"/>
    <w:rsid w:val="00354334"/>
    <w:rsid w:val="0036180C"/>
    <w:rsid w:val="00362A3B"/>
    <w:rsid w:val="00363CF5"/>
    <w:rsid w:val="00364344"/>
    <w:rsid w:val="003702CA"/>
    <w:rsid w:val="00370617"/>
    <w:rsid w:val="00382F1F"/>
    <w:rsid w:val="003840E5"/>
    <w:rsid w:val="00384579"/>
    <w:rsid w:val="00391DA4"/>
    <w:rsid w:val="003A1169"/>
    <w:rsid w:val="003A3C64"/>
    <w:rsid w:val="003A3F83"/>
    <w:rsid w:val="003C43EF"/>
    <w:rsid w:val="003C5A6B"/>
    <w:rsid w:val="003C7FB2"/>
    <w:rsid w:val="003D24DE"/>
    <w:rsid w:val="003D3719"/>
    <w:rsid w:val="003D446C"/>
    <w:rsid w:val="003E26D4"/>
    <w:rsid w:val="003E47BA"/>
    <w:rsid w:val="003F278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C26"/>
    <w:rsid w:val="00484144"/>
    <w:rsid w:val="00484C19"/>
    <w:rsid w:val="00485866"/>
    <w:rsid w:val="00492076"/>
    <w:rsid w:val="00493B1D"/>
    <w:rsid w:val="00497037"/>
    <w:rsid w:val="004A3009"/>
    <w:rsid w:val="004A6940"/>
    <w:rsid w:val="004A77A4"/>
    <w:rsid w:val="004B64A6"/>
    <w:rsid w:val="004C742C"/>
    <w:rsid w:val="004E1F3E"/>
    <w:rsid w:val="004E5FE1"/>
    <w:rsid w:val="004F21BD"/>
    <w:rsid w:val="004F4F1D"/>
    <w:rsid w:val="004F612B"/>
    <w:rsid w:val="004F74DD"/>
    <w:rsid w:val="00501317"/>
    <w:rsid w:val="0050495C"/>
    <w:rsid w:val="00505DC9"/>
    <w:rsid w:val="00506E1E"/>
    <w:rsid w:val="00511051"/>
    <w:rsid w:val="00513C81"/>
    <w:rsid w:val="00526AC3"/>
    <w:rsid w:val="00527BFB"/>
    <w:rsid w:val="00532A32"/>
    <w:rsid w:val="00540B0B"/>
    <w:rsid w:val="0054460F"/>
    <w:rsid w:val="005536CD"/>
    <w:rsid w:val="00554051"/>
    <w:rsid w:val="00557240"/>
    <w:rsid w:val="005629A4"/>
    <w:rsid w:val="00563AD3"/>
    <w:rsid w:val="005651F3"/>
    <w:rsid w:val="00572184"/>
    <w:rsid w:val="00577A15"/>
    <w:rsid w:val="00580533"/>
    <w:rsid w:val="0059131D"/>
    <w:rsid w:val="005B3F92"/>
    <w:rsid w:val="005B479C"/>
    <w:rsid w:val="005B561E"/>
    <w:rsid w:val="005C07E4"/>
    <w:rsid w:val="005C2124"/>
    <w:rsid w:val="005C336F"/>
    <w:rsid w:val="005C7F3C"/>
    <w:rsid w:val="005E017C"/>
    <w:rsid w:val="005E2460"/>
    <w:rsid w:val="005E50C6"/>
    <w:rsid w:val="005F2A97"/>
    <w:rsid w:val="005F37BD"/>
    <w:rsid w:val="005F399B"/>
    <w:rsid w:val="006019F8"/>
    <w:rsid w:val="00602754"/>
    <w:rsid w:val="00605B20"/>
    <w:rsid w:val="0061156F"/>
    <w:rsid w:val="0061203B"/>
    <w:rsid w:val="00613FF5"/>
    <w:rsid w:val="006155A8"/>
    <w:rsid w:val="00621076"/>
    <w:rsid w:val="00621B94"/>
    <w:rsid w:val="00626239"/>
    <w:rsid w:val="00635316"/>
    <w:rsid w:val="00635449"/>
    <w:rsid w:val="006378C5"/>
    <w:rsid w:val="00645E6A"/>
    <w:rsid w:val="00665CBC"/>
    <w:rsid w:val="00667A5C"/>
    <w:rsid w:val="00677316"/>
    <w:rsid w:val="00686AEB"/>
    <w:rsid w:val="006952B1"/>
    <w:rsid w:val="006B635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F1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F0E"/>
    <w:rsid w:val="00845F3C"/>
    <w:rsid w:val="008461B8"/>
    <w:rsid w:val="008462F1"/>
    <w:rsid w:val="00847EF1"/>
    <w:rsid w:val="008538FA"/>
    <w:rsid w:val="008573B0"/>
    <w:rsid w:val="00866563"/>
    <w:rsid w:val="00867AC2"/>
    <w:rsid w:val="00867B8B"/>
    <w:rsid w:val="0087056E"/>
    <w:rsid w:val="00875402"/>
    <w:rsid w:val="00884D51"/>
    <w:rsid w:val="008916EC"/>
    <w:rsid w:val="00891E4F"/>
    <w:rsid w:val="008A31C5"/>
    <w:rsid w:val="008A4F9A"/>
    <w:rsid w:val="008B2850"/>
    <w:rsid w:val="008C1261"/>
    <w:rsid w:val="008C58E0"/>
    <w:rsid w:val="008C79B3"/>
    <w:rsid w:val="008D77BD"/>
    <w:rsid w:val="008E454C"/>
    <w:rsid w:val="008F1E5A"/>
    <w:rsid w:val="00901BDA"/>
    <w:rsid w:val="009121D8"/>
    <w:rsid w:val="00912D9C"/>
    <w:rsid w:val="00916F7A"/>
    <w:rsid w:val="00917FE3"/>
    <w:rsid w:val="009318C7"/>
    <w:rsid w:val="00931C09"/>
    <w:rsid w:val="0093216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6B"/>
    <w:rsid w:val="009B5D67"/>
    <w:rsid w:val="009B6176"/>
    <w:rsid w:val="009C0D22"/>
    <w:rsid w:val="009C2DD9"/>
    <w:rsid w:val="009C3E09"/>
    <w:rsid w:val="009C5630"/>
    <w:rsid w:val="009D0E5D"/>
    <w:rsid w:val="009D0F63"/>
    <w:rsid w:val="009D7934"/>
    <w:rsid w:val="009D7CCF"/>
    <w:rsid w:val="009E3A10"/>
    <w:rsid w:val="009E5961"/>
    <w:rsid w:val="009F4FAC"/>
    <w:rsid w:val="00A017C0"/>
    <w:rsid w:val="00A11228"/>
    <w:rsid w:val="00A222C2"/>
    <w:rsid w:val="00A305D6"/>
    <w:rsid w:val="00A342C4"/>
    <w:rsid w:val="00A44858"/>
    <w:rsid w:val="00A50F6B"/>
    <w:rsid w:val="00A52237"/>
    <w:rsid w:val="00A551D6"/>
    <w:rsid w:val="00A6251B"/>
    <w:rsid w:val="00A6754E"/>
    <w:rsid w:val="00A70F58"/>
    <w:rsid w:val="00A72987"/>
    <w:rsid w:val="00A7346B"/>
    <w:rsid w:val="00A806C4"/>
    <w:rsid w:val="00A84C4F"/>
    <w:rsid w:val="00A932A1"/>
    <w:rsid w:val="00A96E06"/>
    <w:rsid w:val="00AA6197"/>
    <w:rsid w:val="00AA6C70"/>
    <w:rsid w:val="00AB16FD"/>
    <w:rsid w:val="00AB4813"/>
    <w:rsid w:val="00AB77F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4C1"/>
    <w:rsid w:val="00B2574A"/>
    <w:rsid w:val="00B35D8A"/>
    <w:rsid w:val="00B372AC"/>
    <w:rsid w:val="00B45B34"/>
    <w:rsid w:val="00B52B26"/>
    <w:rsid w:val="00B57047"/>
    <w:rsid w:val="00B61D86"/>
    <w:rsid w:val="00B6342D"/>
    <w:rsid w:val="00B6454A"/>
    <w:rsid w:val="00B726BD"/>
    <w:rsid w:val="00B732BC"/>
    <w:rsid w:val="00B75746"/>
    <w:rsid w:val="00B83D33"/>
    <w:rsid w:val="00B90E33"/>
    <w:rsid w:val="00B9676B"/>
    <w:rsid w:val="00BA2EA5"/>
    <w:rsid w:val="00BA364B"/>
    <w:rsid w:val="00BB1190"/>
    <w:rsid w:val="00BB31D0"/>
    <w:rsid w:val="00BB3A11"/>
    <w:rsid w:val="00BB4DDB"/>
    <w:rsid w:val="00BB5D79"/>
    <w:rsid w:val="00BB5F02"/>
    <w:rsid w:val="00BC1B26"/>
    <w:rsid w:val="00BC6B13"/>
    <w:rsid w:val="00BC7892"/>
    <w:rsid w:val="00BD2388"/>
    <w:rsid w:val="00BE24D6"/>
    <w:rsid w:val="00BE7EFA"/>
    <w:rsid w:val="00BF06AD"/>
    <w:rsid w:val="00BF274F"/>
    <w:rsid w:val="00BF2C67"/>
    <w:rsid w:val="00C03B51"/>
    <w:rsid w:val="00C04F4D"/>
    <w:rsid w:val="00C12E48"/>
    <w:rsid w:val="00C13D14"/>
    <w:rsid w:val="00C15F53"/>
    <w:rsid w:val="00C23F09"/>
    <w:rsid w:val="00C25356"/>
    <w:rsid w:val="00C328D0"/>
    <w:rsid w:val="00C36485"/>
    <w:rsid w:val="00C377DF"/>
    <w:rsid w:val="00C46BC1"/>
    <w:rsid w:val="00C5235F"/>
    <w:rsid w:val="00C54CE2"/>
    <w:rsid w:val="00C66BF3"/>
    <w:rsid w:val="00C70140"/>
    <w:rsid w:val="00C73CA7"/>
    <w:rsid w:val="00C762D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A1D"/>
    <w:rsid w:val="00CD0F93"/>
    <w:rsid w:val="00CD1BD1"/>
    <w:rsid w:val="00CD528D"/>
    <w:rsid w:val="00CD5733"/>
    <w:rsid w:val="00CE0B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2D"/>
    <w:rsid w:val="00D500E9"/>
    <w:rsid w:val="00D507BC"/>
    <w:rsid w:val="00D6090A"/>
    <w:rsid w:val="00D62FA3"/>
    <w:rsid w:val="00D63B6F"/>
    <w:rsid w:val="00D64A90"/>
    <w:rsid w:val="00D9410B"/>
    <w:rsid w:val="00D9695B"/>
    <w:rsid w:val="00DA2417"/>
    <w:rsid w:val="00DA442E"/>
    <w:rsid w:val="00DA5585"/>
    <w:rsid w:val="00DB02AC"/>
    <w:rsid w:val="00DB6AA2"/>
    <w:rsid w:val="00DC63B0"/>
    <w:rsid w:val="00DE10D1"/>
    <w:rsid w:val="00DE2514"/>
    <w:rsid w:val="00DE6851"/>
    <w:rsid w:val="00DF03EE"/>
    <w:rsid w:val="00DF63FD"/>
    <w:rsid w:val="00E01B71"/>
    <w:rsid w:val="00E05CC9"/>
    <w:rsid w:val="00E15573"/>
    <w:rsid w:val="00E206D6"/>
    <w:rsid w:val="00E25A5B"/>
    <w:rsid w:val="00E2736D"/>
    <w:rsid w:val="00E373C7"/>
    <w:rsid w:val="00E375B8"/>
    <w:rsid w:val="00E4267B"/>
    <w:rsid w:val="00E42F13"/>
    <w:rsid w:val="00E452DF"/>
    <w:rsid w:val="00E457B1"/>
    <w:rsid w:val="00E543CF"/>
    <w:rsid w:val="00E546FD"/>
    <w:rsid w:val="00E576F8"/>
    <w:rsid w:val="00E608F1"/>
    <w:rsid w:val="00E611B9"/>
    <w:rsid w:val="00E67C46"/>
    <w:rsid w:val="00E7144F"/>
    <w:rsid w:val="00E73D74"/>
    <w:rsid w:val="00E76A79"/>
    <w:rsid w:val="00E80692"/>
    <w:rsid w:val="00E80C24"/>
    <w:rsid w:val="00E93836"/>
    <w:rsid w:val="00E96B31"/>
    <w:rsid w:val="00EA7C16"/>
    <w:rsid w:val="00EB5A77"/>
    <w:rsid w:val="00EB74A2"/>
    <w:rsid w:val="00EC5281"/>
    <w:rsid w:val="00EC791D"/>
    <w:rsid w:val="00EC7CA6"/>
    <w:rsid w:val="00ED3C5D"/>
    <w:rsid w:val="00ED4553"/>
    <w:rsid w:val="00EF04A9"/>
    <w:rsid w:val="00F00D08"/>
    <w:rsid w:val="00F11939"/>
    <w:rsid w:val="00F11C03"/>
    <w:rsid w:val="00F1350D"/>
    <w:rsid w:val="00F15583"/>
    <w:rsid w:val="00F17C18"/>
    <w:rsid w:val="00F200EE"/>
    <w:rsid w:val="00F22481"/>
    <w:rsid w:val="00F2542E"/>
    <w:rsid w:val="00F27278"/>
    <w:rsid w:val="00F31AAC"/>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202"/>
    <w:rsid w:val="00FA0AFC"/>
    <w:rsid w:val="00FA1C82"/>
    <w:rsid w:val="00FA2ED1"/>
    <w:rsid w:val="00FA4A52"/>
    <w:rsid w:val="00FB4045"/>
    <w:rsid w:val="00FB4D8E"/>
    <w:rsid w:val="00FC08BA"/>
    <w:rsid w:val="00FC0D0A"/>
    <w:rsid w:val="00FC1B0B"/>
    <w:rsid w:val="00FD2F97"/>
    <w:rsid w:val="00FF26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60FC64"/>
  <w15:docId w15:val="{F82AB3D5-9B21-4113-A9DC-8985406F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70E7C"/>
    <w:rPr>
      <w:sz w:val="16"/>
      <w:szCs w:val="16"/>
    </w:rPr>
  </w:style>
  <w:style w:type="paragraph" w:styleId="CommentText">
    <w:name w:val="annotation text"/>
    <w:basedOn w:val="Normal"/>
    <w:link w:val="CommentTextChar"/>
    <w:semiHidden/>
    <w:unhideWhenUsed/>
    <w:rsid w:val="00170E7C"/>
    <w:pPr>
      <w:spacing w:line="240" w:lineRule="auto"/>
    </w:pPr>
    <w:rPr>
      <w:sz w:val="20"/>
      <w:szCs w:val="20"/>
    </w:rPr>
  </w:style>
  <w:style w:type="character" w:customStyle="1" w:styleId="CommentTextChar">
    <w:name w:val="Comment Text Char"/>
    <w:basedOn w:val="DefaultParagraphFont"/>
    <w:link w:val="CommentText"/>
    <w:semiHidden/>
    <w:rsid w:val="00170E7C"/>
    <w:rPr>
      <w:spacing w:val="4"/>
    </w:rPr>
  </w:style>
  <w:style w:type="paragraph" w:styleId="CommentSubject">
    <w:name w:val="annotation subject"/>
    <w:basedOn w:val="CommentText"/>
    <w:next w:val="CommentText"/>
    <w:link w:val="CommentSubjectChar"/>
    <w:semiHidden/>
    <w:unhideWhenUsed/>
    <w:rsid w:val="00170E7C"/>
    <w:rPr>
      <w:b/>
      <w:bCs/>
    </w:rPr>
  </w:style>
  <w:style w:type="character" w:customStyle="1" w:styleId="CommentSubjectChar">
    <w:name w:val="Comment Subject Char"/>
    <w:basedOn w:val="CommentTextChar"/>
    <w:link w:val="CommentSubject"/>
    <w:semiHidden/>
    <w:rsid w:val="00170E7C"/>
    <w:rPr>
      <w:b/>
      <w:bCs/>
      <w:spacing w:val="4"/>
    </w:rPr>
  </w:style>
  <w:style w:type="paragraph" w:styleId="BalloonText">
    <w:name w:val="Balloon Text"/>
    <w:basedOn w:val="Normal"/>
    <w:link w:val="BalloonTextChar"/>
    <w:semiHidden/>
    <w:unhideWhenUsed/>
    <w:rsid w:val="00170E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E7C"/>
    <w:rPr>
      <w:rFonts w:ascii="Segoe UI" w:hAnsi="Segoe UI" w:cs="Segoe UI"/>
      <w:spacing w:val="4"/>
      <w:sz w:val="18"/>
      <w:szCs w:val="18"/>
    </w:rPr>
  </w:style>
  <w:style w:type="character" w:styleId="LineNumber">
    <w:name w:val="line number"/>
    <w:basedOn w:val="DefaultParagraphFont"/>
    <w:semiHidden/>
    <w:unhideWhenUsed/>
    <w:rsid w:val="00B75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643</Words>
  <Characters>3933</Characters>
  <Application>Microsoft Office Word</Application>
  <DocSecurity>0</DocSecurity>
  <Lines>92</Lines>
  <Paragraphs>18</Paragraphs>
  <ScaleCrop>false</ScaleCrop>
  <HeadingPairs>
    <vt:vector size="2" baseType="variant">
      <vt:variant>
        <vt:lpstr>Title</vt:lpstr>
      </vt:variant>
      <vt:variant>
        <vt:i4>1</vt:i4>
      </vt:variant>
    </vt:vector>
  </HeadingPairs>
  <TitlesOfParts>
    <vt:vector size="1" baseType="lpstr">
      <vt:lpstr>P.L. 2021, c.468</vt:lpstr>
    </vt:vector>
  </TitlesOfParts>
  <Manager>Kenneth P. Howard</Manager>
  <Company>NJ Office of Legislative Services</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c.468 (A5336 2R)</dc:title>
  <dc:subject>Asm Dem Office; complete streets</dc:subject>
  <dc:creator>Assembly, No. 5336 (Second Reprint)</dc:creator>
  <cp:keywords>A5336|2| ||0|0|!|0|</cp:keywords>
  <dc:description>INTRODUCED JANUARY 27, 2021_x000d_
Amended 3/15/21_x000d_
Amended by CV 1/10/22</dc:description>
  <cp:lastModifiedBy>Todaro, Vivian</cp:lastModifiedBy>
  <cp:revision>2</cp:revision>
  <cp:lastPrinted>2022-01-11T17:17:00Z</cp:lastPrinted>
  <dcterms:created xsi:type="dcterms:W3CDTF">2022-03-29T15:17:00Z</dcterms:created>
  <dcterms:modified xsi:type="dcterms:W3CDTF">2022-03-29T15:17:00Z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c.468</vt:lpwstr>
  </property>
</Properties>
</file>