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2C0D" w:rsidRDefault="00362C0D" w:rsidP="00362C0D">
      <w:pPr>
        <w:pStyle w:val="bpuBill"/>
      </w:pPr>
      <w:bookmarkStart w:id="0" w:name="bpuFrontPg"/>
      <w:bookmarkStart w:id="1" w:name="_GoBack"/>
      <w:bookmarkEnd w:id="0"/>
      <w:bookmarkEnd w:id="1"/>
      <w:r>
        <w:t xml:space="preserve">ASSEMBLY RESOLUTION No. 101 </w:t>
      </w:r>
    </w:p>
    <w:p w:rsidR="00362C0D" w:rsidRPr="009D38FF" w:rsidRDefault="00362C0D" w:rsidP="00362C0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1712" r:id="rId7"/>
        </w:object>
      </w:r>
    </w:p>
    <w:p w:rsidR="00362C0D" w:rsidRDefault="00362C0D" w:rsidP="00362C0D">
      <w:pPr>
        <w:pStyle w:val="bpuState"/>
      </w:pPr>
      <w:r>
        <w:t>STATE OF NEW JERSEY</w:t>
      </w:r>
    </w:p>
    <w:p w:rsidR="00362C0D" w:rsidRDefault="00362C0D" w:rsidP="00362C0D">
      <w:pPr>
        <w:pStyle w:val="bpuLegislature"/>
      </w:pPr>
      <w:r>
        <w:t>219th LEGISLATURE</w:t>
      </w:r>
    </w:p>
    <w:p w:rsidR="00362C0D" w:rsidRDefault="00362C0D" w:rsidP="00362C0D">
      <w:pPr>
        <w:pStyle w:val="bpuWpGraphic"/>
      </w:pPr>
      <w:r>
        <w:object w:dxaOrig="8985" w:dyaOrig="255">
          <v:shape id="_x0000_i1026" type="#_x0000_t75" style="width:6in;height:12pt" o:ole="">
            <v:imagedata r:id="rId6" o:title=""/>
          </v:shape>
          <o:OLEObject Type="Embed" ProgID="WPWin6.1" ShapeID="_x0000_i1026" DrawAspect="Content" ObjectID="_1643781713" r:id="rId8"/>
        </w:object>
      </w:r>
      <w:r>
        <w:t xml:space="preserve">  </w:t>
      </w:r>
    </w:p>
    <w:p w:rsidR="00362C0D" w:rsidRDefault="00362C0D" w:rsidP="00362C0D">
      <w:pPr>
        <w:pStyle w:val="bpuIntro"/>
      </w:pPr>
      <w:r>
        <w:t>INTRODUCED FEBRUARY 20, 2020</w:t>
      </w:r>
    </w:p>
    <w:p w:rsidR="00362C0D" w:rsidRDefault="00362C0D" w:rsidP="00362C0D">
      <w:pPr>
        <w:pStyle w:val="bpuIntro"/>
      </w:pPr>
    </w:p>
    <w:p w:rsidR="00362C0D" w:rsidRDefault="00362C0D" w:rsidP="00362C0D">
      <w:pPr>
        <w:pStyle w:val="bpuIntro"/>
        <w:sectPr w:rsidR="00362C0D" w:rsidSect="00362C0D">
          <w:headerReference w:type="even" r:id="rId9"/>
          <w:headerReference w:type="default" r:id="rId10"/>
          <w:pgSz w:w="12240" w:h="20160" w:code="5"/>
          <w:pgMar w:top="2160" w:right="1440" w:bottom="1440" w:left="1440" w:header="72" w:footer="720" w:gutter="0"/>
          <w:pgNumType w:start="1"/>
          <w:cols w:space="720"/>
          <w:docGrid w:linePitch="360"/>
        </w:sectPr>
      </w:pPr>
    </w:p>
    <w:p w:rsidR="00362C0D" w:rsidRDefault="00362C0D" w:rsidP="00362C0D">
      <w:pPr>
        <w:pStyle w:val="bpuIntro"/>
      </w:pPr>
    </w:p>
    <w:p w:rsidR="00362C0D" w:rsidRDefault="00362C0D" w:rsidP="00362C0D">
      <w:pPr>
        <w:pStyle w:val="bpuSponsor"/>
      </w:pPr>
      <w:r>
        <w:t>Sponsored by:</w:t>
      </w:r>
    </w:p>
    <w:p w:rsidR="00362C0D" w:rsidRDefault="00362C0D" w:rsidP="00362C0D">
      <w:pPr>
        <w:pStyle w:val="bpuSponsor"/>
      </w:pPr>
      <w:r>
        <w:t>Assemblyman  RONALD S. DANCER</w:t>
      </w:r>
    </w:p>
    <w:p w:rsidR="00362C0D" w:rsidRDefault="00362C0D" w:rsidP="00362C0D">
      <w:pPr>
        <w:pStyle w:val="bpuSponsor"/>
      </w:pPr>
      <w:r>
        <w:t>District 12 (Burlington, Middlesex, Monmouth and Ocean)</w:t>
      </w:r>
    </w:p>
    <w:p w:rsidR="00362C0D" w:rsidRDefault="00362C0D" w:rsidP="00362C0D">
      <w:pPr>
        <w:pStyle w:val="bpuSponsor"/>
      </w:pPr>
    </w:p>
    <w:p w:rsidR="00362C0D" w:rsidRDefault="00362C0D" w:rsidP="00362C0D">
      <w:pPr>
        <w:pStyle w:val="bpuSponsor"/>
      </w:pPr>
    </w:p>
    <w:p w:rsidR="00362C0D" w:rsidRDefault="00362C0D" w:rsidP="00362C0D">
      <w:pPr>
        <w:pStyle w:val="bpuSponsor"/>
      </w:pPr>
    </w:p>
    <w:p w:rsidR="00362C0D" w:rsidRDefault="00362C0D" w:rsidP="00362C0D">
      <w:pPr>
        <w:pStyle w:val="bpuSponsor"/>
      </w:pPr>
    </w:p>
    <w:p w:rsidR="00362C0D" w:rsidRDefault="00362C0D" w:rsidP="00362C0D">
      <w:pPr>
        <w:pStyle w:val="bpuSponsor"/>
      </w:pPr>
      <w:r>
        <w:t>SYNOPSIS</w:t>
      </w:r>
    </w:p>
    <w:p w:rsidR="00362C0D" w:rsidRDefault="00362C0D" w:rsidP="00362C0D">
      <w:pPr>
        <w:pStyle w:val="bpuNormText"/>
      </w:pPr>
      <w:r>
        <w:tab/>
        <w:t xml:space="preserve">Promotes increased public awareness about </w:t>
      </w:r>
      <w:proofErr w:type="spellStart"/>
      <w:r>
        <w:t>Stargardt’s</w:t>
      </w:r>
      <w:proofErr w:type="spellEnd"/>
      <w:r>
        <w:t xml:space="preserve"> Disease. </w:t>
      </w:r>
    </w:p>
    <w:p w:rsidR="00362C0D" w:rsidRDefault="00362C0D" w:rsidP="00362C0D">
      <w:pPr>
        <w:pStyle w:val="bpuNormText"/>
      </w:pPr>
    </w:p>
    <w:p w:rsidR="00362C0D" w:rsidRDefault="00362C0D" w:rsidP="00362C0D">
      <w:pPr>
        <w:pStyle w:val="bpuSponsor"/>
      </w:pPr>
      <w:r>
        <w:t xml:space="preserve">CURRENT VERSION OF TEXT </w:t>
      </w:r>
    </w:p>
    <w:p w:rsidR="00362C0D" w:rsidRDefault="00362C0D" w:rsidP="00362C0D">
      <w:pPr>
        <w:pStyle w:val="bpuNormText"/>
      </w:pPr>
      <w:r>
        <w:tab/>
        <w:t>As introduced.</w:t>
      </w:r>
    </w:p>
    <w:p w:rsidR="00362C0D" w:rsidRDefault="00362C0D" w:rsidP="00362C0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62C0D" w:rsidRDefault="00362C0D" w:rsidP="008916EC">
      <w:pPr>
        <w:pStyle w:val="FronterPage"/>
        <w:tabs>
          <w:tab w:val="clear" w:pos="720"/>
          <w:tab w:val="clear" w:pos="1440"/>
          <w:tab w:val="clear" w:pos="2160"/>
          <w:tab w:val="clear" w:pos="2880"/>
          <w:tab w:val="clear" w:pos="3600"/>
          <w:tab w:val="clear" w:pos="4320"/>
          <w:tab w:val="clear" w:pos="5040"/>
        </w:tabs>
        <w:sectPr w:rsidR="00362C0D" w:rsidSect="00362C0D">
          <w:type w:val="continuous"/>
          <w:pgSz w:w="12240" w:h="20160" w:code="5"/>
          <w:pgMar w:top="1440" w:right="2275" w:bottom="1440" w:left="2275" w:header="72" w:footer="720" w:gutter="0"/>
          <w:pgNumType w:start="1"/>
          <w:cols w:space="720"/>
          <w:docGrid w:linePitch="360"/>
        </w:sectPr>
      </w:pPr>
    </w:p>
    <w:p w:rsidR="00CF6976" w:rsidRDefault="00CF6976" w:rsidP="00CF6976">
      <w:pPr>
        <w:pStyle w:val="HangingAnAct"/>
        <w:rPr>
          <w:rStyle w:val="HangingAnActChar"/>
        </w:rPr>
      </w:pPr>
      <w:r w:rsidRPr="00CF6976">
        <w:rPr>
          <w:rStyle w:val="BillHead"/>
        </w:rPr>
        <w:lastRenderedPageBreak/>
        <w:t>An Assembly Resolution</w:t>
      </w:r>
      <w:r w:rsidRPr="006B7FA7">
        <w:rPr>
          <w:rStyle w:val="HangingAnActChar"/>
        </w:rPr>
        <w:t xml:space="preserve"> </w:t>
      </w:r>
      <w:r>
        <w:rPr>
          <w:rStyle w:val="HangingAnActChar"/>
        </w:rPr>
        <w:t xml:space="preserve">promoting increased public awareness about </w:t>
      </w:r>
      <w:proofErr w:type="spellStart"/>
      <w:r>
        <w:rPr>
          <w:rStyle w:val="HangingAnActChar"/>
        </w:rPr>
        <w:t>Stargardt’s</w:t>
      </w:r>
      <w:proofErr w:type="spellEnd"/>
      <w:r>
        <w:rPr>
          <w:rStyle w:val="HangingAnActChar"/>
        </w:rPr>
        <w:t xml:space="preserve"> Disease.</w:t>
      </w:r>
    </w:p>
    <w:p w:rsidR="00CF6976" w:rsidRDefault="00CF6976" w:rsidP="00CF6976"/>
    <w:p w:rsidR="00CF6976" w:rsidRDefault="00CF6976" w:rsidP="00CF6976">
      <w:pPr>
        <w:pStyle w:val="IndentHang"/>
      </w:pPr>
      <w:r w:rsidRPr="00391B81">
        <w:rPr>
          <w:b/>
          <w:bCs/>
          <w:smallCaps/>
        </w:rPr>
        <w:t>Whereas,</w:t>
      </w:r>
      <w:r w:rsidRPr="001C43C8">
        <w:t xml:space="preserve"> </w:t>
      </w:r>
      <w:proofErr w:type="spellStart"/>
      <w:r>
        <w:t>Stargardt’s</w:t>
      </w:r>
      <w:proofErr w:type="spellEnd"/>
      <w:r>
        <w:t xml:space="preserve"> disease is the most common form of inherited juvenile macular degeneration, and typically causes vision loss during childhood or adolescence; and</w:t>
      </w:r>
    </w:p>
    <w:p w:rsidR="00CF6976" w:rsidRDefault="00CF6976" w:rsidP="00CF6976">
      <w:pPr>
        <w:pStyle w:val="IndentHang"/>
      </w:pPr>
      <w:r w:rsidRPr="00391B81">
        <w:rPr>
          <w:b/>
          <w:bCs/>
          <w:smallCaps/>
        </w:rPr>
        <w:t>Whereas,</w:t>
      </w:r>
      <w:r w:rsidRPr="001C43C8">
        <w:t xml:space="preserve"> </w:t>
      </w:r>
      <w:proofErr w:type="spellStart"/>
      <w:r>
        <w:t>Stargardt’s</w:t>
      </w:r>
      <w:proofErr w:type="spellEnd"/>
      <w:r>
        <w:t xml:space="preserve"> disease, also known as fundus </w:t>
      </w:r>
      <w:proofErr w:type="spellStart"/>
      <w:r>
        <w:t>flavimaculatus</w:t>
      </w:r>
      <w:proofErr w:type="spellEnd"/>
      <w:r>
        <w:t xml:space="preserve"> or </w:t>
      </w:r>
      <w:proofErr w:type="spellStart"/>
      <w:r>
        <w:t>Stargardt’s</w:t>
      </w:r>
      <w:proofErr w:type="spellEnd"/>
      <w:r>
        <w:t xml:space="preserve"> macular dystrophy, affects approximately one in 10,000 children in the United States, and is named after </w:t>
      </w:r>
      <w:r w:rsidRPr="0036589B">
        <w:t>German</w:t>
      </w:r>
      <w:r>
        <w:t xml:space="preserve"> ophthalmologist Karl </w:t>
      </w:r>
      <w:proofErr w:type="spellStart"/>
      <w:r>
        <w:t>Stargardt</w:t>
      </w:r>
      <w:proofErr w:type="spellEnd"/>
      <w:r>
        <w:t>,</w:t>
      </w:r>
      <w:r w:rsidRPr="0036589B">
        <w:t xml:space="preserve"> who discovered </w:t>
      </w:r>
      <w:r>
        <w:t>the disease</w:t>
      </w:r>
      <w:r w:rsidRPr="0036589B">
        <w:t xml:space="preserve"> in 1901</w:t>
      </w:r>
      <w:r>
        <w:t>; and</w:t>
      </w:r>
    </w:p>
    <w:p w:rsidR="00CF6976" w:rsidRDefault="00CF6976" w:rsidP="00CF6976">
      <w:pPr>
        <w:pStyle w:val="IndentHang"/>
      </w:pPr>
      <w:r w:rsidRPr="00391B81">
        <w:rPr>
          <w:b/>
          <w:bCs/>
          <w:smallCaps/>
        </w:rPr>
        <w:t>Whereas,</w:t>
      </w:r>
      <w:r w:rsidRPr="001C43C8">
        <w:t xml:space="preserve"> </w:t>
      </w:r>
      <w:r>
        <w:t>The disease causes progressive damage or degeneration of the macula, a small area in the center of the retina that is responsible for sharp, straight-ahead vision; and</w:t>
      </w:r>
    </w:p>
    <w:p w:rsidR="00CF6976" w:rsidRDefault="00CF6976" w:rsidP="00CF6976">
      <w:pPr>
        <w:pStyle w:val="IndentHang"/>
      </w:pPr>
      <w:r w:rsidRPr="00391B81">
        <w:rPr>
          <w:b/>
          <w:bCs/>
          <w:smallCaps/>
        </w:rPr>
        <w:t>Whereas,</w:t>
      </w:r>
      <w:r w:rsidRPr="001C43C8">
        <w:t xml:space="preserve"> </w:t>
      </w:r>
      <w:proofErr w:type="spellStart"/>
      <w:r w:rsidRPr="00013812">
        <w:t>Stargardt’s</w:t>
      </w:r>
      <w:proofErr w:type="spellEnd"/>
      <w:r w:rsidRPr="00013812">
        <w:t xml:space="preserve"> disease does not cause a loss of peripheral</w:t>
      </w:r>
      <w:r>
        <w:t xml:space="preserve"> </w:t>
      </w:r>
      <w:r w:rsidRPr="00013812">
        <w:t xml:space="preserve"> or night vision, but </w:t>
      </w:r>
      <w:r>
        <w:t>children affected by the disease m</w:t>
      </w:r>
      <w:r w:rsidRPr="00013812">
        <w:t>ay have trouble adjusting between dark and light environments. Color vision is also affected in later stages of the disease</w:t>
      </w:r>
      <w:r>
        <w:t>; and</w:t>
      </w:r>
    </w:p>
    <w:p w:rsidR="00CF6976" w:rsidRDefault="00CF6976" w:rsidP="00CF6976">
      <w:pPr>
        <w:pStyle w:val="IndentHang"/>
      </w:pPr>
      <w:r w:rsidRPr="00391B81">
        <w:rPr>
          <w:b/>
          <w:bCs/>
          <w:smallCaps/>
        </w:rPr>
        <w:t>Whereas,</w:t>
      </w:r>
      <w:r w:rsidRPr="001C43C8">
        <w:t xml:space="preserve"> </w:t>
      </w:r>
      <w:proofErr w:type="spellStart"/>
      <w:r>
        <w:t>Stargardt’s</w:t>
      </w:r>
      <w:proofErr w:type="spellEnd"/>
      <w:r>
        <w:t xml:space="preserve"> is passed along to children when both parents carry mutations of a gene associated with processing</w:t>
      </w:r>
      <w:r w:rsidRPr="00027A04">
        <w:t xml:space="preserve"> </w:t>
      </w:r>
      <w:r>
        <w:t>Vitamin A in the eye.  These mutations allow clumps of lipofuscin, a fatty substance, to accumulate in and around the macula, and as a result, central vision becomes impaired; and</w:t>
      </w:r>
    </w:p>
    <w:p w:rsidR="00CF6976" w:rsidRDefault="00CF6976" w:rsidP="00CF6976">
      <w:pPr>
        <w:pStyle w:val="IndentHang"/>
      </w:pPr>
      <w:r w:rsidRPr="00391B81">
        <w:rPr>
          <w:b/>
          <w:bCs/>
          <w:smallCaps/>
        </w:rPr>
        <w:t>Whereas,</w:t>
      </w:r>
      <w:r w:rsidRPr="001C43C8">
        <w:t xml:space="preserve"> </w:t>
      </w:r>
      <w:proofErr w:type="spellStart"/>
      <w:r>
        <w:t>Stargardt’s</w:t>
      </w:r>
      <w:proofErr w:type="spellEnd"/>
      <w:r>
        <w:t xml:space="preserve"> is often diagnosed by the presence of small, yellowish spots of deteriorating tissue in the outer covering of the retina, and symptoms include blurry or distorted vision, an inability to see low lighting, and difficulty recognizing familiar faces; and</w:t>
      </w:r>
    </w:p>
    <w:p w:rsidR="00CF6976" w:rsidRPr="001C43C8" w:rsidRDefault="00CF6976" w:rsidP="00CF6976">
      <w:pPr>
        <w:pStyle w:val="IndentHang"/>
      </w:pPr>
      <w:r w:rsidRPr="00391B81">
        <w:rPr>
          <w:b/>
          <w:bCs/>
          <w:smallCaps/>
        </w:rPr>
        <w:t>Whereas,</w:t>
      </w:r>
      <w:r w:rsidRPr="001C43C8">
        <w:t xml:space="preserve"> </w:t>
      </w:r>
      <w:r>
        <w:t xml:space="preserve">The progression of symptoms of the disease is different for each child, and those with an earlier onset of </w:t>
      </w:r>
      <w:proofErr w:type="spellStart"/>
      <w:r>
        <w:t>Stargardt’s</w:t>
      </w:r>
      <w:proofErr w:type="spellEnd"/>
      <w:r>
        <w:t xml:space="preserve"> tend to experience more rapid vision loss. Vision loss may decrease slowly at first, then worsen rapidly until it levels off, and most people suffering from the disease end up with 20/200 vision or worse; and</w:t>
      </w:r>
    </w:p>
    <w:p w:rsidR="00CF6976" w:rsidRDefault="00CF6976" w:rsidP="00CF6976">
      <w:pPr>
        <w:pStyle w:val="IndentHang"/>
      </w:pPr>
      <w:r w:rsidRPr="00391B81">
        <w:rPr>
          <w:b/>
          <w:bCs/>
          <w:smallCaps/>
        </w:rPr>
        <w:t>Whereas,</w:t>
      </w:r>
      <w:r w:rsidRPr="001C43C8">
        <w:t xml:space="preserve"> </w:t>
      </w:r>
      <w:r>
        <w:t xml:space="preserve">Although some research indicates that exposure to bright light may play a role in triggering the retinal damage that occurs with </w:t>
      </w:r>
      <w:proofErr w:type="spellStart"/>
      <w:r>
        <w:t>Stargardt’s</w:t>
      </w:r>
      <w:proofErr w:type="spellEnd"/>
      <w:r>
        <w:t xml:space="preserve"> disease, there is no known treatment for the disease; and</w:t>
      </w:r>
    </w:p>
    <w:p w:rsidR="00CF6976" w:rsidRDefault="00CF6976" w:rsidP="00CF6976">
      <w:pPr>
        <w:pStyle w:val="IndentHang"/>
      </w:pPr>
      <w:r w:rsidRPr="00391B81">
        <w:rPr>
          <w:b/>
          <w:bCs/>
          <w:smallCaps/>
        </w:rPr>
        <w:t>Whereas,</w:t>
      </w:r>
      <w:r w:rsidRPr="001C43C8">
        <w:t xml:space="preserve"> </w:t>
      </w:r>
      <w:r>
        <w:t xml:space="preserve">Over the past several decades, researchers at the National Eye Institute, part of the National Institutes of Health, have identified various genes that contribute to inherited eye diseases, including </w:t>
      </w:r>
      <w:proofErr w:type="spellStart"/>
      <w:r>
        <w:t>Stargardt’s</w:t>
      </w:r>
      <w:proofErr w:type="spellEnd"/>
      <w:r>
        <w:t xml:space="preserve"> disease.  This has led to better diagnostic tests and a greater insight into possible treatments for the disease; and</w:t>
      </w:r>
    </w:p>
    <w:p w:rsidR="00CF6976" w:rsidRDefault="00CF6976" w:rsidP="00CF6976">
      <w:pPr>
        <w:pStyle w:val="IndentHang"/>
      </w:pPr>
      <w:r w:rsidRPr="00391B81">
        <w:rPr>
          <w:b/>
          <w:bCs/>
          <w:smallCaps/>
        </w:rPr>
        <w:t>Whereas,</w:t>
      </w:r>
      <w:r w:rsidRPr="001C43C8">
        <w:t xml:space="preserve"> </w:t>
      </w:r>
      <w:r>
        <w:t xml:space="preserve">Gene replacement and stem cell based therapies are showing promise for treating </w:t>
      </w:r>
      <w:proofErr w:type="spellStart"/>
      <w:r>
        <w:t>Stargardt’s</w:t>
      </w:r>
      <w:proofErr w:type="spellEnd"/>
      <w:r>
        <w:t xml:space="preserve"> disease, and several human safety trials of these therapies are currently underway; and </w:t>
      </w:r>
    </w:p>
    <w:p w:rsidR="00CF6976" w:rsidRDefault="00CF6976" w:rsidP="00CF6976">
      <w:pPr>
        <w:pStyle w:val="IndentHang"/>
      </w:pPr>
      <w:r w:rsidRPr="00391B81">
        <w:rPr>
          <w:b/>
          <w:bCs/>
          <w:smallCaps/>
        </w:rPr>
        <w:t>Whereas,</w:t>
      </w:r>
      <w:r w:rsidRPr="001C43C8">
        <w:t xml:space="preserve"> </w:t>
      </w:r>
      <w:r>
        <w:t xml:space="preserve">While research into </w:t>
      </w:r>
      <w:proofErr w:type="spellStart"/>
      <w:r>
        <w:t>Stargardt’s</w:t>
      </w:r>
      <w:proofErr w:type="spellEnd"/>
      <w:r>
        <w:t xml:space="preserve"> disease has led to better diagnostic tests and possible treatment options, a number of services and devices have been developed to help people with the disease carry out daily activities and maintain their independence.  </w:t>
      </w:r>
      <w:r>
        <w:lastRenderedPageBreak/>
        <w:t>These include: hand-held lenses; electronic reading machines; closed circuit video magnification systems; and digital eyewear headsets; and</w:t>
      </w:r>
    </w:p>
    <w:p w:rsidR="00CF6976" w:rsidRDefault="00CF6976" w:rsidP="00CF6976">
      <w:pPr>
        <w:pStyle w:val="IndentHang"/>
      </w:pPr>
      <w:r w:rsidRPr="00391B81">
        <w:rPr>
          <w:b/>
          <w:bCs/>
          <w:smallCaps/>
        </w:rPr>
        <w:t>Whereas,</w:t>
      </w:r>
      <w:r w:rsidRPr="001C43C8">
        <w:t xml:space="preserve"> </w:t>
      </w:r>
      <w:r>
        <w:t xml:space="preserve">Because </w:t>
      </w:r>
      <w:proofErr w:type="spellStart"/>
      <w:r>
        <w:t>Stargardt’s</w:t>
      </w:r>
      <w:proofErr w:type="spellEnd"/>
      <w:r>
        <w:t xml:space="preserve"> disease is an inherited disease, it is important for people with </w:t>
      </w:r>
      <w:proofErr w:type="spellStart"/>
      <w:r>
        <w:t>Stargardt’s</w:t>
      </w:r>
      <w:proofErr w:type="spellEnd"/>
      <w:r>
        <w:t xml:space="preserve"> or a history of the disease in close family members to undergo genetic testing and counseling; and</w:t>
      </w:r>
    </w:p>
    <w:p w:rsidR="00CF6976" w:rsidRPr="001C43C8" w:rsidRDefault="00CF6976" w:rsidP="00CF6976">
      <w:pPr>
        <w:pStyle w:val="IndentHang"/>
      </w:pPr>
      <w:r w:rsidRPr="00391B81">
        <w:rPr>
          <w:b/>
          <w:bCs/>
          <w:smallCaps/>
        </w:rPr>
        <w:t>Whereas,</w:t>
      </w:r>
      <w:r w:rsidRPr="001C43C8">
        <w:t xml:space="preserve"> </w:t>
      </w:r>
      <w:r>
        <w:t xml:space="preserve">It is also important to increase the public’s awareness and understanding of </w:t>
      </w:r>
      <w:proofErr w:type="spellStart"/>
      <w:r>
        <w:t>Stargardt’s</w:t>
      </w:r>
      <w:proofErr w:type="spellEnd"/>
      <w:r>
        <w:t xml:space="preserve"> disease, the treatment options being developed through research, and the services and devices that are available to reduce the impact of </w:t>
      </w:r>
      <w:proofErr w:type="spellStart"/>
      <w:r>
        <w:t>Stargardt’s</w:t>
      </w:r>
      <w:proofErr w:type="spellEnd"/>
      <w:r>
        <w:t xml:space="preserve"> and help those with the disease carry out daily activities and maintain their independence; now, therefore,</w:t>
      </w:r>
    </w:p>
    <w:p w:rsidR="00CF6976" w:rsidRPr="006D7149" w:rsidRDefault="00CF6976" w:rsidP="00CF6976"/>
    <w:p w:rsidR="00CF6976" w:rsidRPr="00AA7880" w:rsidRDefault="00CF6976" w:rsidP="00CF6976">
      <w:r>
        <w:rPr>
          <w:rStyle w:val="BillHeading2"/>
        </w:rPr>
        <w:tab/>
        <w:t xml:space="preserve">Be It Resolved </w:t>
      </w:r>
      <w:r>
        <w:rPr>
          <w:rStyle w:val="BillLanguage"/>
        </w:rPr>
        <w:t>by the General Assembly of the State of New Jersey:</w:t>
      </w:r>
    </w:p>
    <w:p w:rsidR="00CF6976" w:rsidRPr="00D71D68" w:rsidRDefault="00CF6976" w:rsidP="00CF6976"/>
    <w:p w:rsidR="00CF6976" w:rsidRDefault="00CF6976" w:rsidP="00CF6976">
      <w:r>
        <w:tab/>
        <w:t>1.</w:t>
      </w:r>
      <w:r>
        <w:tab/>
        <w:t xml:space="preserve">The Governor is respectfully urged to promote the public’s increased awareness and understanding </w:t>
      </w:r>
      <w:r w:rsidRPr="00C77EF1">
        <w:t xml:space="preserve">of </w:t>
      </w:r>
      <w:proofErr w:type="spellStart"/>
      <w:r w:rsidRPr="00C77EF1">
        <w:t>Stargardt’s</w:t>
      </w:r>
      <w:proofErr w:type="spellEnd"/>
      <w:r w:rsidRPr="00C77EF1">
        <w:t xml:space="preserve"> disease, </w:t>
      </w:r>
      <w:r>
        <w:t xml:space="preserve">the importance of genetic testing and counseling, </w:t>
      </w:r>
      <w:r w:rsidRPr="00C77EF1">
        <w:t xml:space="preserve">the treatment options being developed through research, and the services and devices that are available to reduce the impact of </w:t>
      </w:r>
      <w:proofErr w:type="spellStart"/>
      <w:r w:rsidRPr="00C77EF1">
        <w:t>Stargardt’s</w:t>
      </w:r>
      <w:proofErr w:type="spellEnd"/>
      <w:r w:rsidRPr="00C77EF1">
        <w:t xml:space="preserve"> and help those with the disease carry out daily activities and maintain their independence</w:t>
      </w:r>
      <w:r>
        <w:t xml:space="preserve"> through the issuance of  a</w:t>
      </w:r>
      <w:r w:rsidRPr="00C54B59">
        <w:t xml:space="preserve"> proclamation </w:t>
      </w:r>
      <w:r>
        <w:t>calling upon public officials</w:t>
      </w:r>
      <w:r w:rsidRPr="00C54B59">
        <w:t xml:space="preserve"> and </w:t>
      </w:r>
      <w:r>
        <w:t>the citizens of this State to</w:t>
      </w:r>
      <w:r w:rsidRPr="00C54B59">
        <w:t xml:space="preserve"> </w:t>
      </w:r>
      <w:r>
        <w:t xml:space="preserve">promote awareness of </w:t>
      </w:r>
      <w:proofErr w:type="spellStart"/>
      <w:r>
        <w:t>Stargardt’s</w:t>
      </w:r>
      <w:proofErr w:type="spellEnd"/>
      <w:r>
        <w:t xml:space="preserve"> disease</w:t>
      </w:r>
      <w:r w:rsidRPr="00C54B59">
        <w:t xml:space="preserve"> </w:t>
      </w:r>
      <w:r>
        <w:t>with appropriate activities and</w:t>
      </w:r>
      <w:r w:rsidRPr="00C54B59">
        <w:t xml:space="preserve"> programs.</w:t>
      </w:r>
    </w:p>
    <w:p w:rsidR="00CF6976" w:rsidRDefault="00CF6976" w:rsidP="00CF6976"/>
    <w:p w:rsidR="00CF6976" w:rsidRDefault="00CF6976" w:rsidP="00CF6976">
      <w:r>
        <w:tab/>
        <w:t>2.</w:t>
      </w:r>
      <w:r>
        <w:tab/>
        <w:t>Copies of this resolution, as filed with the Secretary o</w:t>
      </w:r>
      <w:r w:rsidR="00D12C6A">
        <w:t>f State, shall be transmitted by</w:t>
      </w:r>
      <w:r>
        <w:t xml:space="preserve"> the Clerk of the General Assembly to the Governor of the State of New Jersey.</w:t>
      </w:r>
    </w:p>
    <w:p w:rsidR="00CF6976" w:rsidRDefault="00CF6976" w:rsidP="00CF6976"/>
    <w:p w:rsidR="00CF6976" w:rsidRPr="00AA7880" w:rsidRDefault="00CF6976" w:rsidP="00CF6976"/>
    <w:p w:rsidR="00CF6976" w:rsidRPr="00AA7880" w:rsidRDefault="00CF6976" w:rsidP="00CF6976">
      <w:pPr>
        <w:jc w:val="center"/>
      </w:pPr>
      <w:r w:rsidRPr="00D71D68">
        <w:t>STATEMENT</w:t>
      </w:r>
    </w:p>
    <w:p w:rsidR="00CF6976" w:rsidRDefault="00CF6976" w:rsidP="00CF6976"/>
    <w:p w:rsidR="00CF6976" w:rsidRDefault="00CF6976" w:rsidP="00CF6976">
      <w:r>
        <w:tab/>
        <w:t xml:space="preserve">This resolution urges the Governor to promote increased public awareness </w:t>
      </w:r>
      <w:r w:rsidRPr="00C77EF1">
        <w:t xml:space="preserve">of </w:t>
      </w:r>
      <w:proofErr w:type="spellStart"/>
      <w:r w:rsidRPr="00C77EF1">
        <w:t>Stargardt’s</w:t>
      </w:r>
      <w:proofErr w:type="spellEnd"/>
      <w:r w:rsidRPr="00C77EF1">
        <w:t xml:space="preserve"> disease, </w:t>
      </w:r>
      <w:r>
        <w:t xml:space="preserve">a degenerative vision condition that primarily affects children.  The public awareness information will include information concerning the importance of genetic testing and counseling, </w:t>
      </w:r>
      <w:r w:rsidRPr="00C77EF1">
        <w:t xml:space="preserve">the treatment options being developed through research, and the services and devices that are available to reduce the impact of </w:t>
      </w:r>
      <w:proofErr w:type="spellStart"/>
      <w:r w:rsidRPr="00C77EF1">
        <w:t>Stargardt’s</w:t>
      </w:r>
      <w:proofErr w:type="spellEnd"/>
      <w:r w:rsidRPr="00C77EF1">
        <w:t xml:space="preserve"> and help those with the disease carry out daily activities and maintain their independence</w:t>
      </w:r>
      <w:r w:rsidRPr="007D2D6B">
        <w:t>.</w:t>
      </w:r>
    </w:p>
    <w:sectPr w:rsidR="00CF6976" w:rsidSect="00362C0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785A" w:rsidRDefault="00E1785A">
      <w:r>
        <w:separator/>
      </w:r>
    </w:p>
  </w:endnote>
  <w:endnote w:type="continuationSeparator" w:id="0">
    <w:p w:rsidR="00E1785A" w:rsidRDefault="00E178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785A" w:rsidRDefault="00E1785A">
      <w:r>
        <w:separator/>
      </w:r>
    </w:p>
  </w:footnote>
  <w:footnote w:type="continuationSeparator" w:id="0">
    <w:p w:rsidR="00E1785A" w:rsidRDefault="00E178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0318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62C0D" w:rsidRDefault="00362C0D" w:rsidP="00362C0D">
    <w:pPr>
      <w:pStyle w:val="bpuHeadSpon"/>
    </w:pPr>
    <w:r w:rsidRPr="00362C0D">
      <w:rPr>
        <w:rStyle w:val="bpuHeadSponChar"/>
      </w:rPr>
      <w:t>AR101</w:t>
    </w:r>
    <w:r>
      <w:t xml:space="preserve"> DANCER</w:t>
    </w:r>
  </w:p>
  <w:p w:rsidR="00362C0D" w:rsidRDefault="00362C0D" w:rsidP="00362C0D">
    <w:pPr>
      <w:pStyle w:val="bpuHeadSpon"/>
    </w:pPr>
    <w:r>
      <w:fldChar w:fldCharType="begin"/>
    </w:r>
    <w:r>
      <w:instrText xml:space="preserve"> PAGE  \* MERGEFORMAT </w:instrText>
    </w:r>
    <w:r>
      <w:fldChar w:fldCharType="separate"/>
    </w:r>
    <w:r w:rsidR="00B0318F">
      <w:rPr>
        <w:noProof/>
      </w:rPr>
      <w:t>3</w:t>
    </w:r>
    <w:r>
      <w:fldChar w:fldCharType="end"/>
    </w:r>
  </w:p>
  <w:p w:rsidR="00362C0D" w:rsidRDefault="00362C0D" w:rsidP="00362C0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62C0D" w:rsidRDefault="00362C0D" w:rsidP="00362C0D">
    <w:pPr>
      <w:pStyle w:val="bpuHeadSpon"/>
    </w:pPr>
    <w:r w:rsidRPr="00362C0D">
      <w:rPr>
        <w:rStyle w:val="bpuHeadSponChar"/>
      </w:rPr>
      <w:t>AR101</w:t>
    </w:r>
    <w:r>
      <w:t xml:space="preserve"> DANCER</w:t>
    </w:r>
  </w:p>
  <w:p w:rsidR="00362C0D" w:rsidRDefault="00362C0D" w:rsidP="00362C0D">
    <w:pPr>
      <w:pStyle w:val="bpuHeadSpon"/>
    </w:pPr>
    <w:r>
      <w:fldChar w:fldCharType="begin"/>
    </w:r>
    <w:r>
      <w:instrText xml:space="preserve"> PAGE  \* MERGEFORMAT </w:instrText>
    </w:r>
    <w:r>
      <w:fldChar w:fldCharType="separate"/>
    </w:r>
    <w:r w:rsidR="00B0318F">
      <w:rPr>
        <w:noProof/>
      </w:rPr>
      <w:t>2</w:t>
    </w:r>
    <w:r>
      <w:fldChar w:fldCharType="end"/>
    </w:r>
  </w:p>
  <w:p w:rsidR="00362C0D" w:rsidRDefault="00362C0D" w:rsidP="00362C0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785A"/>
    <w:rsid w:val="000051BD"/>
    <w:rsid w:val="00010B14"/>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1BF0"/>
    <w:rsid w:val="0013000E"/>
    <w:rsid w:val="00133F81"/>
    <w:rsid w:val="00135943"/>
    <w:rsid w:val="001645FB"/>
    <w:rsid w:val="00173D2B"/>
    <w:rsid w:val="00180D19"/>
    <w:rsid w:val="00181676"/>
    <w:rsid w:val="00183603"/>
    <w:rsid w:val="00194E78"/>
    <w:rsid w:val="0019707B"/>
    <w:rsid w:val="00197E8B"/>
    <w:rsid w:val="00197FA4"/>
    <w:rsid w:val="001A161A"/>
    <w:rsid w:val="001A3B79"/>
    <w:rsid w:val="001A66B6"/>
    <w:rsid w:val="001B02D2"/>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5671"/>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2C0D"/>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79EE"/>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6EF9"/>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DE4"/>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318F"/>
    <w:rsid w:val="00B05A3C"/>
    <w:rsid w:val="00B07100"/>
    <w:rsid w:val="00B1138C"/>
    <w:rsid w:val="00B2574A"/>
    <w:rsid w:val="00B35D8A"/>
    <w:rsid w:val="00B44357"/>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63B8"/>
    <w:rsid w:val="00CD0F93"/>
    <w:rsid w:val="00CD1BD1"/>
    <w:rsid w:val="00CD528D"/>
    <w:rsid w:val="00CE78BF"/>
    <w:rsid w:val="00CF65EB"/>
    <w:rsid w:val="00CF6976"/>
    <w:rsid w:val="00CF72AD"/>
    <w:rsid w:val="00D02441"/>
    <w:rsid w:val="00D039F4"/>
    <w:rsid w:val="00D10496"/>
    <w:rsid w:val="00D11173"/>
    <w:rsid w:val="00D1215F"/>
    <w:rsid w:val="00D12C6A"/>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785A"/>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F2EEE26-DFF1-4310-A282-EE2ECFBD5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CF697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362C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777</Words>
  <Characters>4429</Characters>
  <Application>Microsoft Office Word</Application>
  <DocSecurity>0</DocSecurity>
  <Lines>113</Lines>
  <Paragraphs>30</Paragraphs>
  <ScaleCrop>false</ScaleCrop>
  <HeadingPairs>
    <vt:vector size="2" baseType="variant">
      <vt:variant>
        <vt:lpstr>Title</vt:lpstr>
      </vt:variant>
      <vt:variant>
        <vt:i4>1</vt:i4>
      </vt:variant>
    </vt:vector>
  </HeadingPairs>
  <TitlesOfParts>
    <vt:vector size="1" baseType="lpstr">
      <vt:lpstr>AR101</vt:lpstr>
    </vt:vector>
  </TitlesOfParts>
  <Manager>R225</Manager>
  <Company>NJ Office of Legislative Services</Company>
  <LinksUpToDate>false</LinksUpToDate>
  <CharactersWithSpaces>5196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AR101</dc:title>
  <dc:subject>20-4012</dc:subject>
  <dc:creator>Assemblyman  DANCER</dc:creator>
  <cp:keywords>AR101|3|HS |122|0|122|N|0|</cp:keywords>
  <dc:description>INTRODUCED FEBRUARY 20, 2020</dc:description>
  <cp:lastModifiedBy>Siracusa, Nicole</cp:lastModifiedBy>
  <cp:revision>2</cp:revision>
  <cp:lastPrinted>2005-10-12T19:02:00Z</cp:lastPrinted>
  <dcterms:created xsi:type="dcterms:W3CDTF">2020-02-21T14:13:00Z</dcterms:created>
  <dcterms:modified xsi:type="dcterms:W3CDTF">2020-02-21T14:13:00Z</dcterms:modified>
  <cp:category>T &amp; 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