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825" w:rsidRDefault="00D22825" w:rsidP="00D22825">
      <w:pPr>
        <w:pStyle w:val="bpuBill"/>
      </w:pPr>
      <w:bookmarkStart w:id="0" w:name="bpuFrontPg"/>
      <w:bookmarkStart w:id="1" w:name="_GoBack"/>
      <w:bookmarkEnd w:id="0"/>
      <w:bookmarkEnd w:id="1"/>
      <w:r>
        <w:t xml:space="preserve">ASSEMBLY RESOLUTION No. 114 </w:t>
      </w:r>
    </w:p>
    <w:p w:rsidR="00D22825" w:rsidRPr="009D38FF" w:rsidRDefault="00D22825" w:rsidP="00D228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679" r:id="rId8"/>
        </w:object>
      </w:r>
    </w:p>
    <w:p w:rsidR="00D22825" w:rsidRDefault="00D22825" w:rsidP="00D22825">
      <w:pPr>
        <w:pStyle w:val="bpuState"/>
      </w:pPr>
      <w:r>
        <w:t>STATE OF NEW JERSEY</w:t>
      </w:r>
    </w:p>
    <w:p w:rsidR="00D22825" w:rsidRDefault="00D22825" w:rsidP="00D22825">
      <w:pPr>
        <w:pStyle w:val="bpuLegislature"/>
      </w:pPr>
      <w:r>
        <w:t>219th LEGISLATURE</w:t>
      </w:r>
    </w:p>
    <w:p w:rsidR="00D22825" w:rsidRDefault="00D22825" w:rsidP="00D22825">
      <w:pPr>
        <w:pStyle w:val="bpuWpGraphic"/>
      </w:pPr>
      <w:r>
        <w:object w:dxaOrig="8985" w:dyaOrig="255">
          <v:shape id="_x0000_i1026" type="#_x0000_t75" style="width:6in;height:12pt" o:ole="">
            <v:imagedata r:id="rId7" o:title=""/>
          </v:shape>
          <o:OLEObject Type="Embed" ProgID="WPWin6.1" ShapeID="_x0000_i1026" DrawAspect="Content" ObjectID="_1644171680" r:id="rId9"/>
        </w:object>
      </w:r>
      <w:r>
        <w:t xml:space="preserve">  </w:t>
      </w:r>
    </w:p>
    <w:p w:rsidR="00D22825" w:rsidRDefault="00D22825" w:rsidP="00D22825">
      <w:pPr>
        <w:pStyle w:val="bpuIntro"/>
      </w:pPr>
      <w:r>
        <w:t>INTRODUCED FEBRUARY 25, 2020</w:t>
      </w:r>
    </w:p>
    <w:p w:rsidR="00D22825" w:rsidRDefault="00D22825" w:rsidP="00D22825">
      <w:pPr>
        <w:pStyle w:val="bpuIntro"/>
      </w:pPr>
    </w:p>
    <w:p w:rsidR="00D22825" w:rsidRDefault="00D22825" w:rsidP="00D22825">
      <w:pPr>
        <w:pStyle w:val="bpuIntro"/>
        <w:sectPr w:rsidR="00D22825" w:rsidSect="00D22825">
          <w:headerReference w:type="even" r:id="rId10"/>
          <w:headerReference w:type="default" r:id="rId11"/>
          <w:pgSz w:w="12240" w:h="20160" w:code="5"/>
          <w:pgMar w:top="2160" w:right="1440" w:bottom="1440" w:left="1440" w:header="72" w:footer="720" w:gutter="0"/>
          <w:pgNumType w:start="1"/>
          <w:cols w:space="720"/>
          <w:docGrid w:linePitch="360"/>
        </w:sectPr>
      </w:pPr>
    </w:p>
    <w:p w:rsidR="00D22825" w:rsidRDefault="00D22825" w:rsidP="00D22825">
      <w:pPr>
        <w:pStyle w:val="bpuIntro"/>
      </w:pPr>
    </w:p>
    <w:p w:rsidR="00D22825" w:rsidRDefault="00D22825" w:rsidP="00D22825">
      <w:pPr>
        <w:pStyle w:val="bpuSponsor"/>
      </w:pPr>
      <w:r>
        <w:t>Sponsored by:</w:t>
      </w:r>
    </w:p>
    <w:p w:rsidR="00D22825" w:rsidRDefault="00D22825" w:rsidP="00D22825">
      <w:pPr>
        <w:pStyle w:val="bpuSponsor"/>
      </w:pPr>
      <w:r>
        <w:t>Assemblyman  ERIK PETERSON</w:t>
      </w:r>
    </w:p>
    <w:p w:rsidR="00D22825" w:rsidRDefault="00D22825" w:rsidP="00D22825">
      <w:pPr>
        <w:pStyle w:val="bpuSponsor"/>
      </w:pPr>
      <w:r>
        <w:t>District 23 (Hunterdon, Somerset and Warren)</w:t>
      </w:r>
    </w:p>
    <w:p w:rsidR="00D22825" w:rsidRDefault="00D22825" w:rsidP="00D22825">
      <w:pPr>
        <w:pStyle w:val="bpuSponsor"/>
      </w:pPr>
    </w:p>
    <w:p w:rsidR="00D22825" w:rsidRDefault="00D22825" w:rsidP="00D22825">
      <w:pPr>
        <w:pStyle w:val="bpuSponsor"/>
      </w:pPr>
    </w:p>
    <w:p w:rsidR="00D22825" w:rsidRDefault="00D22825" w:rsidP="00D22825">
      <w:pPr>
        <w:pStyle w:val="bpuSponsor"/>
      </w:pPr>
    </w:p>
    <w:p w:rsidR="00D22825" w:rsidRDefault="00D22825" w:rsidP="00D22825">
      <w:pPr>
        <w:pStyle w:val="bpuSponsor"/>
      </w:pPr>
    </w:p>
    <w:p w:rsidR="00D22825" w:rsidRDefault="00D22825" w:rsidP="00D22825">
      <w:pPr>
        <w:pStyle w:val="bpuSponsor"/>
      </w:pPr>
      <w:r>
        <w:t>SYNOPSIS</w:t>
      </w:r>
    </w:p>
    <w:p w:rsidR="00D22825" w:rsidRDefault="00D22825" w:rsidP="00D22825">
      <w:pPr>
        <w:pStyle w:val="bpuNormText"/>
      </w:pPr>
      <w:r>
        <w:tab/>
        <w:t xml:space="preserve">Urges New Jersey Supreme Court to adopt a uniform modification to the juror notification system. </w:t>
      </w:r>
    </w:p>
    <w:p w:rsidR="00D22825" w:rsidRDefault="00D22825" w:rsidP="00D22825">
      <w:pPr>
        <w:pStyle w:val="bpuNormText"/>
      </w:pPr>
      <w:r>
        <w:t xml:space="preserve"> </w:t>
      </w:r>
    </w:p>
    <w:p w:rsidR="00D22825" w:rsidRDefault="00D22825" w:rsidP="00D22825">
      <w:pPr>
        <w:pStyle w:val="bpuSponsor"/>
      </w:pPr>
      <w:r>
        <w:t xml:space="preserve">CURRENT VERSION OF TEXT </w:t>
      </w:r>
    </w:p>
    <w:p w:rsidR="00D22825" w:rsidRDefault="00D22825" w:rsidP="00D22825">
      <w:pPr>
        <w:pStyle w:val="bpuNormText"/>
      </w:pPr>
      <w:r>
        <w:tab/>
        <w:t>As introduced.</w:t>
      </w:r>
    </w:p>
    <w:p w:rsidR="00D22825" w:rsidRDefault="00D22825" w:rsidP="00D228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2825" w:rsidRDefault="00D22825" w:rsidP="008916EC">
      <w:pPr>
        <w:pStyle w:val="FronterPage"/>
        <w:tabs>
          <w:tab w:val="clear" w:pos="720"/>
          <w:tab w:val="clear" w:pos="1440"/>
          <w:tab w:val="clear" w:pos="2160"/>
          <w:tab w:val="clear" w:pos="2880"/>
          <w:tab w:val="clear" w:pos="3600"/>
          <w:tab w:val="clear" w:pos="4320"/>
          <w:tab w:val="clear" w:pos="5040"/>
        </w:tabs>
        <w:sectPr w:rsidR="00D22825" w:rsidSect="00D22825">
          <w:type w:val="continuous"/>
          <w:pgSz w:w="12240" w:h="20160" w:code="5"/>
          <w:pgMar w:top="1440" w:right="2275" w:bottom="1440" w:left="2275" w:header="72" w:footer="720" w:gutter="0"/>
          <w:pgNumType w:start="1"/>
          <w:cols w:space="720"/>
          <w:docGrid w:linePitch="360"/>
        </w:sectPr>
      </w:pPr>
    </w:p>
    <w:p w:rsidR="00FC6F29" w:rsidRPr="00677316" w:rsidRDefault="00FC6F29" w:rsidP="00FC6F29">
      <w:pPr>
        <w:pStyle w:val="HangingAnAct"/>
        <w:rPr>
          <w:rStyle w:val="HangingAnActChar"/>
        </w:rPr>
      </w:pPr>
      <w:r w:rsidRPr="00FC6F29">
        <w:rPr>
          <w:rStyle w:val="BillHead"/>
        </w:rPr>
        <w:lastRenderedPageBreak/>
        <w:t>An Assembly Resolution</w:t>
      </w:r>
      <w:r w:rsidRPr="006B7FA7">
        <w:rPr>
          <w:rStyle w:val="HangingAnActChar"/>
        </w:rPr>
        <w:t xml:space="preserve"> </w:t>
      </w:r>
      <w:r>
        <w:rPr>
          <w:rStyle w:val="HangingAnActChar"/>
        </w:rPr>
        <w:t>respectfully urging the New Jersey Supreme Court to adopt a uniform modification to the juror notification system.</w:t>
      </w:r>
    </w:p>
    <w:p w:rsidR="00FC6F29" w:rsidRPr="00D71D68" w:rsidRDefault="00FC6F29" w:rsidP="00FC6F29"/>
    <w:p w:rsidR="00FC6F29" w:rsidRPr="002F4E15" w:rsidRDefault="00FC6F29" w:rsidP="00FC6F29">
      <w:pPr>
        <w:pStyle w:val="IndentHang"/>
      </w:pPr>
      <w:r w:rsidRPr="00391B81">
        <w:rPr>
          <w:b/>
          <w:bCs/>
          <w:smallCaps/>
        </w:rPr>
        <w:t>Whereas,</w:t>
      </w:r>
      <w:r w:rsidRPr="001C43C8">
        <w:t xml:space="preserve"> </w:t>
      </w:r>
      <w:r>
        <w:t xml:space="preserve">Jury management in New Jersey is an ongoing responsibility of the Judiciary across 21 counties and 15 vicinages; and </w:t>
      </w:r>
    </w:p>
    <w:p w:rsidR="00FC6F29" w:rsidRDefault="00FC6F29" w:rsidP="00FC6F29">
      <w:pPr>
        <w:pStyle w:val="IndentHang"/>
      </w:pPr>
      <w:r w:rsidRPr="00391B81">
        <w:rPr>
          <w:b/>
          <w:bCs/>
          <w:smallCaps/>
        </w:rPr>
        <w:t>Whereas,</w:t>
      </w:r>
      <w:r w:rsidRPr="001C43C8">
        <w:t xml:space="preserve"> </w:t>
      </w:r>
      <w:r>
        <w:t>According to one estimate, the New Jersey Judiciary processes more than one million juror summons annually; and</w:t>
      </w:r>
    </w:p>
    <w:p w:rsidR="00FC6F29" w:rsidRDefault="00FC6F29" w:rsidP="00FC6F29">
      <w:pPr>
        <w:pStyle w:val="IndentHang"/>
      </w:pPr>
      <w:r w:rsidRPr="00391B81">
        <w:rPr>
          <w:b/>
          <w:bCs/>
          <w:smallCaps/>
        </w:rPr>
        <w:t>Whereas,</w:t>
      </w:r>
      <w:r w:rsidRPr="001C43C8">
        <w:t xml:space="preserve"> </w:t>
      </w:r>
      <w:r>
        <w:t xml:space="preserve">Beyond merely assembling source lists of potential jurors, jury management involves dynamic processes of summoning adequate numbers of jurors in the context of determining the need for juror services based on the number of cases actually proceeding to trial, while minimizing inconvenience to New Jersey citizens; and </w:t>
      </w:r>
    </w:p>
    <w:p w:rsidR="00FC6F29" w:rsidRDefault="00FC6F29" w:rsidP="00FC6F29">
      <w:pPr>
        <w:pStyle w:val="IndentHang"/>
      </w:pPr>
      <w:r w:rsidRPr="00391B81">
        <w:rPr>
          <w:b/>
          <w:bCs/>
          <w:smallCaps/>
        </w:rPr>
        <w:t>Whereas,</w:t>
      </w:r>
      <w:r w:rsidRPr="001C43C8">
        <w:t xml:space="preserve"> </w:t>
      </w:r>
      <w:r>
        <w:t xml:space="preserve">Given the diverse and changing need for juror services in the widely varying communities, New Jersey jury management has evolved, </w:t>
      </w:r>
      <w:r w:rsidRPr="000C4767">
        <w:t>through the use</w:t>
      </w:r>
      <w:r>
        <w:t xml:space="preserve"> of electronic reporting, into </w:t>
      </w:r>
      <w:r w:rsidRPr="000C4767">
        <w:t>a highly efficient</w:t>
      </w:r>
      <w:r>
        <w:t xml:space="preserve"> system</w:t>
      </w:r>
      <w:r w:rsidRPr="000C4767">
        <w:t xml:space="preserve"> of notifying potential jurors whether their services will be needed on a given day, </w:t>
      </w:r>
      <w:r>
        <w:t xml:space="preserve">thereby </w:t>
      </w:r>
      <w:r w:rsidRPr="000C4767">
        <w:t>minimizing</w:t>
      </w:r>
      <w:r>
        <w:t xml:space="preserve"> for potential jurors</w:t>
      </w:r>
      <w:r w:rsidRPr="000C4767">
        <w:t xml:space="preserve"> unproductive time</w:t>
      </w:r>
      <w:r>
        <w:t xml:space="preserve"> spent</w:t>
      </w:r>
      <w:r w:rsidRPr="000C4767">
        <w:t xml:space="preserve"> at the courthouse, lost wages and other disruptions to normal scheduling;</w:t>
      </w:r>
      <w:r>
        <w:t xml:space="preserve"> and </w:t>
      </w:r>
    </w:p>
    <w:p w:rsidR="00FC6F29" w:rsidRDefault="00FC6F29" w:rsidP="00FC6F29">
      <w:pPr>
        <w:pStyle w:val="IndentHang"/>
      </w:pPr>
      <w:r w:rsidRPr="00391B81">
        <w:rPr>
          <w:b/>
          <w:bCs/>
          <w:smallCaps/>
        </w:rPr>
        <w:t>Whereas,</w:t>
      </w:r>
      <w:r w:rsidRPr="001C43C8">
        <w:t xml:space="preserve"> </w:t>
      </w:r>
      <w:r>
        <w:t xml:space="preserve">Notwithstanding the efforts of the courts to determine the daily requirement for juror services, from time to time courts determine that additional jurors will be required for current business day service; and </w:t>
      </w:r>
    </w:p>
    <w:p w:rsidR="00FC6F29" w:rsidRDefault="00FC6F29" w:rsidP="00FC6F29">
      <w:pPr>
        <w:pStyle w:val="IndentHang"/>
      </w:pPr>
      <w:r w:rsidRPr="00391B81">
        <w:rPr>
          <w:b/>
          <w:bCs/>
          <w:smallCaps/>
        </w:rPr>
        <w:t>Whereas,</w:t>
      </w:r>
      <w:r w:rsidRPr="001C43C8">
        <w:t xml:space="preserve"> </w:t>
      </w:r>
      <w:r>
        <w:t>Efficiency would be further enhanced by court-initiated contact with a potential juror with adequate notice of the required reporting time; and</w:t>
      </w:r>
    </w:p>
    <w:p w:rsidR="00FC6F29" w:rsidRDefault="00FC6F29" w:rsidP="00FC6F29">
      <w:pPr>
        <w:pStyle w:val="IndentHang"/>
      </w:pPr>
      <w:r w:rsidRPr="00391B81">
        <w:rPr>
          <w:b/>
          <w:bCs/>
          <w:smallCaps/>
        </w:rPr>
        <w:t>Whereas,</w:t>
      </w:r>
      <w:r w:rsidRPr="001C43C8">
        <w:t xml:space="preserve"> </w:t>
      </w:r>
      <w:r>
        <w:t xml:space="preserve">No potential juror should be placed in “on call” status </w:t>
      </w:r>
      <w:r w:rsidRPr="00B132A8">
        <w:t xml:space="preserve">following dismissal from jury service for a given day, </w:t>
      </w:r>
      <w:r>
        <w:t xml:space="preserve">and </w:t>
      </w:r>
      <w:r w:rsidRPr="00B132A8">
        <w:t>current business day</w:t>
      </w:r>
      <w:r>
        <w:t>,</w:t>
      </w:r>
      <w:r w:rsidRPr="00B132A8">
        <w:t xml:space="preserve"> court-initiated contact should permit the potential juror to opt out of reporting for current business day service where reporting to the courthouse by the designated time i</w:t>
      </w:r>
      <w:r>
        <w:t>s impractical;</w:t>
      </w:r>
      <w:r w:rsidRPr="00B132A8">
        <w:t xml:space="preserve"> now</w:t>
      </w:r>
      <w:r>
        <w:t>, therefore,</w:t>
      </w:r>
    </w:p>
    <w:p w:rsidR="00FC6F29" w:rsidRDefault="00FC6F29" w:rsidP="00FC6F29"/>
    <w:p w:rsidR="00FC6F29" w:rsidRPr="00AA7880" w:rsidRDefault="00FC6F29" w:rsidP="00FC6F29">
      <w:r>
        <w:tab/>
      </w:r>
      <w:r>
        <w:rPr>
          <w:rStyle w:val="BillHeading2"/>
        </w:rPr>
        <w:t xml:space="preserve">Be It Resolved </w:t>
      </w:r>
      <w:r>
        <w:rPr>
          <w:rStyle w:val="BillLanguage"/>
        </w:rPr>
        <w:t>by the General Assembly of the State of New Jersey:</w:t>
      </w:r>
    </w:p>
    <w:p w:rsidR="00FC6F29" w:rsidRPr="00D71D68" w:rsidRDefault="00FC6F29" w:rsidP="00FC6F29"/>
    <w:p w:rsidR="00FC6F29" w:rsidRDefault="00FC6F29" w:rsidP="00FC6F29">
      <w:pPr>
        <w:pStyle w:val="IndentHang"/>
        <w:numPr>
          <w:ilvl w:val="0"/>
          <w:numId w:val="1"/>
        </w:numPr>
        <w:ind w:left="0" w:firstLine="288"/>
      </w:pPr>
      <w:r>
        <w:t>The New Jersey Supreme Court is strongly urged to adopt a policy, applicable to all vicinages in the State, that following the dismissal of prospective jurors from service for a given day that jurors not be asked to be on call to check for possible service in the afternoon that same day.  However, determination that the presence of additional jurors for the current business day is required, shall be accomplished by court-initiated contact with a prospective juror by a specified time of day established by court directive.</w:t>
      </w:r>
    </w:p>
    <w:p w:rsidR="00FC6F29" w:rsidRDefault="00FC6F29" w:rsidP="00FC6F29">
      <w:pPr>
        <w:numPr>
          <w:ilvl w:val="0"/>
          <w:numId w:val="1"/>
        </w:numPr>
        <w:ind w:left="0" w:firstLine="288"/>
      </w:pPr>
      <w:r>
        <w:lastRenderedPageBreak/>
        <w:t xml:space="preserve">The Legislature further urges that a juror who has been dismissed </w:t>
      </w:r>
      <w:r w:rsidRPr="00B132A8">
        <w:t xml:space="preserve">from jury service for a given day, </w:t>
      </w:r>
      <w:r>
        <w:t xml:space="preserve">once contacted by the court for </w:t>
      </w:r>
      <w:r w:rsidRPr="00B132A8">
        <w:t>current business day</w:t>
      </w:r>
      <w:r>
        <w:t xml:space="preserve"> service, should be granted the opportunity to </w:t>
      </w:r>
      <w:r w:rsidRPr="00B132A8">
        <w:t>opt out of reporting for current business day service where reporting to the courthouse by the designated time is impractical</w:t>
      </w:r>
      <w:r>
        <w:t>.</w:t>
      </w:r>
    </w:p>
    <w:p w:rsidR="00FC6F29" w:rsidRDefault="00FC6F29" w:rsidP="00FC6F29">
      <w:pPr>
        <w:pStyle w:val="ListParagraph"/>
        <w:ind w:left="0"/>
      </w:pPr>
    </w:p>
    <w:p w:rsidR="00FC6F29" w:rsidRPr="0047724C" w:rsidRDefault="00FC6F29" w:rsidP="00FC6F29">
      <w:pPr>
        <w:numPr>
          <w:ilvl w:val="0"/>
          <w:numId w:val="1"/>
        </w:numPr>
        <w:ind w:left="0" w:firstLine="288"/>
      </w:pPr>
      <w:r>
        <w:t>Copies of this resolution, as filed with the Secretary of State, shall be transmitted by the Clerk of the General Assembly to the Chief Justice of the New Jersey Supreme Court and the Administrative Director of the Courts.</w:t>
      </w:r>
    </w:p>
    <w:p w:rsidR="00FC6F29" w:rsidRPr="00AA7880" w:rsidRDefault="00FC6F29" w:rsidP="00FC6F29"/>
    <w:p w:rsidR="00FC6F29" w:rsidRPr="00CE7BD8" w:rsidRDefault="00FC6F29" w:rsidP="00FC6F29"/>
    <w:p w:rsidR="00FC6F29" w:rsidRDefault="00FC6F29" w:rsidP="00FC6F29">
      <w:pPr>
        <w:jc w:val="center"/>
      </w:pPr>
      <w:r w:rsidRPr="00D71D68">
        <w:t>STATEMENT</w:t>
      </w:r>
    </w:p>
    <w:p w:rsidR="00FC6F29" w:rsidRPr="00AA7880" w:rsidRDefault="00FC6F29" w:rsidP="00FC6F29">
      <w:pPr>
        <w:jc w:val="center"/>
      </w:pPr>
    </w:p>
    <w:p w:rsidR="00FC6F29" w:rsidRDefault="00FC6F29" w:rsidP="00FC6F29">
      <w:r>
        <w:tab/>
        <w:t>This resolution would respectfully urge the New Jersey Supreme Court to adopt a policy, applicable to all vicinages in the State, that following the dismissal of prospective jurors from service for a given day that jurors not be asked to be on call to check for possible service in the afternoon that same day.  A determination that the presence of additional jurors for the current business day is required, should instead be accomplished by court-initiated contact with a prospective juror by a specified time of day established by court directive.</w:t>
      </w:r>
    </w:p>
    <w:p w:rsidR="00FC6F29" w:rsidRDefault="00FC6F29" w:rsidP="00FC6F29">
      <w:r>
        <w:tab/>
        <w:t xml:space="preserve">The resolution further urges that a juror who has been dismissed </w:t>
      </w:r>
      <w:r w:rsidRPr="00B132A8">
        <w:t xml:space="preserve">from jury service for a given day, </w:t>
      </w:r>
      <w:r>
        <w:t xml:space="preserve">once contacted by the court for </w:t>
      </w:r>
      <w:r w:rsidRPr="00B132A8">
        <w:t>current business day</w:t>
      </w:r>
      <w:r>
        <w:t xml:space="preserve"> service, should be granted the opportunity to </w:t>
      </w:r>
      <w:r w:rsidRPr="00B132A8">
        <w:t>opt out of reporting for current business day service where reporting to the courthouse by the designated time is impractical</w:t>
      </w:r>
      <w:r>
        <w:t>.</w:t>
      </w:r>
    </w:p>
    <w:sectPr w:rsidR="00FC6F29" w:rsidSect="00D228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21E" w:rsidRDefault="00DC721E">
      <w:r>
        <w:separator/>
      </w:r>
    </w:p>
  </w:endnote>
  <w:endnote w:type="continuationSeparator" w:id="0">
    <w:p w:rsidR="00DC721E" w:rsidRDefault="00DC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21E" w:rsidRDefault="00DC721E">
      <w:r>
        <w:separator/>
      </w:r>
    </w:p>
  </w:footnote>
  <w:footnote w:type="continuationSeparator" w:id="0">
    <w:p w:rsidR="00DC721E" w:rsidRDefault="00DC7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3A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2825" w:rsidRDefault="00D22825" w:rsidP="00D22825">
    <w:pPr>
      <w:pStyle w:val="bpuHeadSpon"/>
    </w:pPr>
    <w:r w:rsidRPr="00D22825">
      <w:rPr>
        <w:rStyle w:val="bpuHeadSponChar"/>
      </w:rPr>
      <w:t>AR114</w:t>
    </w:r>
    <w:r>
      <w:t xml:space="preserve"> PETERSON</w:t>
    </w:r>
  </w:p>
  <w:p w:rsidR="00D22825" w:rsidRDefault="00D22825" w:rsidP="00D22825">
    <w:pPr>
      <w:pStyle w:val="bpuHeadSpon"/>
    </w:pPr>
    <w:r>
      <w:fldChar w:fldCharType="begin"/>
    </w:r>
    <w:r>
      <w:instrText xml:space="preserve"> PAGE  \* MERGEFORMAT </w:instrText>
    </w:r>
    <w:r>
      <w:fldChar w:fldCharType="separate"/>
    </w:r>
    <w:r w:rsidR="001A3A0F">
      <w:rPr>
        <w:noProof/>
      </w:rPr>
      <w:t>3</w:t>
    </w:r>
    <w:r>
      <w:fldChar w:fldCharType="end"/>
    </w:r>
  </w:p>
  <w:p w:rsidR="00D22825" w:rsidRDefault="00D22825" w:rsidP="00D228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2825" w:rsidRDefault="00D22825" w:rsidP="00D22825">
    <w:pPr>
      <w:pStyle w:val="bpuHeadSpon"/>
    </w:pPr>
    <w:r w:rsidRPr="00D22825">
      <w:rPr>
        <w:rStyle w:val="bpuHeadSponChar"/>
      </w:rPr>
      <w:t>AR114</w:t>
    </w:r>
    <w:r>
      <w:t xml:space="preserve"> PETERSON</w:t>
    </w:r>
  </w:p>
  <w:p w:rsidR="00D22825" w:rsidRDefault="00D22825" w:rsidP="00D22825">
    <w:pPr>
      <w:pStyle w:val="bpuHeadSpon"/>
    </w:pPr>
    <w:r>
      <w:fldChar w:fldCharType="begin"/>
    </w:r>
    <w:r>
      <w:instrText xml:space="preserve"> PAGE  \* MERGEFORMAT </w:instrText>
    </w:r>
    <w:r>
      <w:fldChar w:fldCharType="separate"/>
    </w:r>
    <w:r w:rsidR="001A3A0F">
      <w:rPr>
        <w:noProof/>
      </w:rPr>
      <w:t>2</w:t>
    </w:r>
    <w:r>
      <w:fldChar w:fldCharType="end"/>
    </w:r>
  </w:p>
  <w:p w:rsidR="00D22825" w:rsidRDefault="00D22825" w:rsidP="00D228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6819DD"/>
    <w:multiLevelType w:val="hybridMultilevel"/>
    <w:tmpl w:val="4DBEFC00"/>
    <w:lvl w:ilvl="0" w:tplc="1EB80340">
      <w:start w:val="1"/>
      <w:numFmt w:val="decimal"/>
      <w:lvlText w:val="%1."/>
      <w:lvlJc w:val="left"/>
      <w:pPr>
        <w:ind w:left="450"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2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CED"/>
    <w:rsid w:val="00181676"/>
    <w:rsid w:val="00183603"/>
    <w:rsid w:val="00194E78"/>
    <w:rsid w:val="0019707B"/>
    <w:rsid w:val="00197E8B"/>
    <w:rsid w:val="00197FA4"/>
    <w:rsid w:val="001A161A"/>
    <w:rsid w:val="001A3A0F"/>
    <w:rsid w:val="001A3B79"/>
    <w:rsid w:val="001A66B6"/>
    <w:rsid w:val="001B4716"/>
    <w:rsid w:val="001B4EA4"/>
    <w:rsid w:val="001C7C52"/>
    <w:rsid w:val="001D01B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F95"/>
    <w:rsid w:val="006B0CC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4D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82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21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F2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4A33C1-E99E-4964-80DF-6CB40B53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C6F2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FC6F29"/>
    <w:pPr>
      <w:ind w:left="720"/>
    </w:pPr>
  </w:style>
  <w:style w:type="character" w:styleId="LineNumber">
    <w:name w:val="line number"/>
    <w:basedOn w:val="DefaultParagraphFont"/>
    <w:semiHidden/>
    <w:unhideWhenUsed/>
    <w:rsid w:val="00D22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668</Words>
  <Characters>3566</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Asm. Peterson Reintro of AR88 of 18-19</vt:lpstr>
    </vt:vector>
  </TitlesOfParts>
  <Manager>R211</Manager>
  <Company>NJ Office of Legislative Services</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AR114</dc:title>
  <dc:subject/>
  <dc:creator>Assemblyman  PETERSON</dc:creator>
  <cp:keywords>AR114|3|JU |127|0|127|N|0|</cp:keywords>
  <dc:description>INTRODUCED FEBRUARY 25, 2020</dc:description>
  <cp:lastModifiedBy>Bektas, Brenda</cp:lastModifiedBy>
  <cp:revision>2</cp:revision>
  <cp:lastPrinted>2020-02-25T22:56:00Z</cp:lastPrinted>
  <dcterms:created xsi:type="dcterms:W3CDTF">2020-02-26T02:26:00Z</dcterms:created>
  <dcterms:modified xsi:type="dcterms:W3CDTF">2020-02-26T02:26:00Z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