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7CB" w:rsidRDefault="007767CB" w:rsidP="007767CB">
      <w:pPr>
        <w:pStyle w:val="bpuBill"/>
      </w:pPr>
      <w:bookmarkStart w:id="0" w:name="bpuFrontPg"/>
      <w:bookmarkStart w:id="1" w:name="_GoBack"/>
      <w:bookmarkEnd w:id="0"/>
      <w:bookmarkEnd w:id="1"/>
      <w:r>
        <w:t xml:space="preserve">ASSEMBLY RESOLUTION No. 146 </w:t>
      </w:r>
    </w:p>
    <w:p w:rsidR="007767CB" w:rsidRPr="009D38FF" w:rsidRDefault="007767CB" w:rsidP="007767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330" r:id="rId7"/>
        </w:object>
      </w:r>
    </w:p>
    <w:p w:rsidR="007767CB" w:rsidRDefault="007767CB" w:rsidP="007767CB">
      <w:pPr>
        <w:pStyle w:val="bpuState"/>
      </w:pPr>
      <w:r>
        <w:t>STATE OF NEW JERSEY</w:t>
      </w:r>
    </w:p>
    <w:p w:rsidR="007767CB" w:rsidRDefault="007767CB" w:rsidP="007767CB">
      <w:pPr>
        <w:pStyle w:val="bpuLegislature"/>
      </w:pPr>
      <w:r>
        <w:t>219th LEGISLATURE</w:t>
      </w:r>
    </w:p>
    <w:p w:rsidR="007767CB" w:rsidRDefault="007767CB" w:rsidP="007767CB">
      <w:pPr>
        <w:pStyle w:val="bpuWpGraphic"/>
      </w:pPr>
      <w:r>
        <w:object w:dxaOrig="8985" w:dyaOrig="255">
          <v:shape id="_x0000_i1026" type="#_x0000_t75" style="width:6in;height:12pt" o:ole="">
            <v:imagedata r:id="rId6" o:title=""/>
          </v:shape>
          <o:OLEObject Type="Embed" ProgID="WPWin6.1" ShapeID="_x0000_i1026" DrawAspect="Content" ObjectID="_1646488331" r:id="rId8"/>
        </w:object>
      </w:r>
      <w:r>
        <w:t xml:space="preserve">  </w:t>
      </w:r>
    </w:p>
    <w:p w:rsidR="007767CB" w:rsidRDefault="007767CB" w:rsidP="007767CB">
      <w:pPr>
        <w:pStyle w:val="bpuIntro"/>
      </w:pPr>
      <w:r>
        <w:t>INTRODUCED MARCH 23, 2020</w:t>
      </w:r>
    </w:p>
    <w:p w:rsidR="007767CB" w:rsidRDefault="007767CB" w:rsidP="007767CB">
      <w:pPr>
        <w:pStyle w:val="bpuIntro"/>
      </w:pPr>
    </w:p>
    <w:p w:rsidR="007767CB" w:rsidRDefault="007767CB" w:rsidP="007767CB">
      <w:pPr>
        <w:pStyle w:val="bpuIntro"/>
        <w:sectPr w:rsidR="007767CB" w:rsidSect="007767CB">
          <w:headerReference w:type="even" r:id="rId9"/>
          <w:headerReference w:type="default" r:id="rId10"/>
          <w:pgSz w:w="12240" w:h="20160" w:code="5"/>
          <w:pgMar w:top="2160" w:right="1440" w:bottom="1440" w:left="1440" w:header="72" w:footer="720" w:gutter="0"/>
          <w:pgNumType w:start="1"/>
          <w:cols w:space="720"/>
          <w:docGrid w:linePitch="360"/>
        </w:sectPr>
      </w:pPr>
    </w:p>
    <w:p w:rsidR="007767CB" w:rsidRDefault="007767CB" w:rsidP="007767CB">
      <w:pPr>
        <w:pStyle w:val="bpuIntro"/>
      </w:pPr>
    </w:p>
    <w:p w:rsidR="007767CB" w:rsidRDefault="007767CB" w:rsidP="007767CB">
      <w:pPr>
        <w:pStyle w:val="bpuSponsor"/>
      </w:pPr>
      <w:r>
        <w:t>Sponsored by:</w:t>
      </w:r>
    </w:p>
    <w:p w:rsidR="007767CB" w:rsidRDefault="007767CB" w:rsidP="007767CB">
      <w:pPr>
        <w:pStyle w:val="bpuSponsor"/>
      </w:pPr>
      <w:r>
        <w:t>Assemblywoman  ANGELICA M. JIMENEZ</w:t>
      </w:r>
    </w:p>
    <w:p w:rsidR="007767CB" w:rsidRDefault="007767CB" w:rsidP="007767CB">
      <w:pPr>
        <w:pStyle w:val="bpuSponsor"/>
      </w:pPr>
      <w:r>
        <w:t>District 32 (Bergen and Hudson)</w:t>
      </w:r>
    </w:p>
    <w:p w:rsidR="007767CB" w:rsidRDefault="007767CB" w:rsidP="007767CB">
      <w:pPr>
        <w:pStyle w:val="bpuSponsor"/>
      </w:pPr>
    </w:p>
    <w:p w:rsidR="007767CB" w:rsidRDefault="007767CB" w:rsidP="007767CB">
      <w:pPr>
        <w:pStyle w:val="bpuSponsor"/>
      </w:pPr>
    </w:p>
    <w:p w:rsidR="007767CB" w:rsidRDefault="007767CB" w:rsidP="007767CB">
      <w:pPr>
        <w:pStyle w:val="bpuSponsor"/>
      </w:pPr>
    </w:p>
    <w:p w:rsidR="007767CB" w:rsidRDefault="007767CB" w:rsidP="007767CB">
      <w:pPr>
        <w:pStyle w:val="bpuSponsor"/>
      </w:pPr>
    </w:p>
    <w:p w:rsidR="007767CB" w:rsidRDefault="007767CB" w:rsidP="007767CB">
      <w:pPr>
        <w:pStyle w:val="bpuSponsor"/>
      </w:pPr>
      <w:r>
        <w:t>SYNOPSIS</w:t>
      </w:r>
    </w:p>
    <w:p w:rsidR="007767CB" w:rsidRDefault="007767CB" w:rsidP="007767CB">
      <w:pPr>
        <w:pStyle w:val="bpuNormText"/>
      </w:pPr>
      <w:r>
        <w:tab/>
        <w:t xml:space="preserve">Encourages licensed hospitals Statewide to construct pre-triage tents outside of their buildings. </w:t>
      </w:r>
    </w:p>
    <w:p w:rsidR="007767CB" w:rsidRDefault="007767CB" w:rsidP="007767CB">
      <w:pPr>
        <w:pStyle w:val="bpuNormText"/>
      </w:pPr>
    </w:p>
    <w:p w:rsidR="007767CB" w:rsidRDefault="007767CB" w:rsidP="007767CB">
      <w:pPr>
        <w:pStyle w:val="bpuSponsor"/>
      </w:pPr>
      <w:r>
        <w:t xml:space="preserve">CURRENT VERSION OF TEXT </w:t>
      </w:r>
    </w:p>
    <w:p w:rsidR="007767CB" w:rsidRDefault="007767CB" w:rsidP="007767CB">
      <w:pPr>
        <w:pStyle w:val="bpuNormText"/>
      </w:pPr>
      <w:r>
        <w:tab/>
        <w:t>As introduced.</w:t>
      </w:r>
    </w:p>
    <w:p w:rsidR="007767CB" w:rsidRDefault="007767CB" w:rsidP="007767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7CB" w:rsidRDefault="007767CB" w:rsidP="008916EC">
      <w:pPr>
        <w:pStyle w:val="FronterPage"/>
        <w:tabs>
          <w:tab w:val="clear" w:pos="720"/>
          <w:tab w:val="clear" w:pos="1440"/>
          <w:tab w:val="clear" w:pos="2160"/>
          <w:tab w:val="clear" w:pos="2880"/>
          <w:tab w:val="clear" w:pos="3600"/>
          <w:tab w:val="clear" w:pos="4320"/>
          <w:tab w:val="clear" w:pos="5040"/>
        </w:tabs>
        <w:sectPr w:rsidR="007767CB" w:rsidSect="007767CB">
          <w:type w:val="continuous"/>
          <w:pgSz w:w="12240" w:h="20160" w:code="5"/>
          <w:pgMar w:top="1440" w:right="2275" w:bottom="1440" w:left="2275" w:header="72" w:footer="720" w:gutter="0"/>
          <w:pgNumType w:start="1"/>
          <w:cols w:space="720"/>
          <w:docGrid w:linePitch="360"/>
        </w:sectPr>
      </w:pPr>
    </w:p>
    <w:p w:rsidR="00686AEB" w:rsidRPr="00677316" w:rsidRDefault="008F28C0"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7A0F7A">
        <w:t>encouraging hospitals to construct pre-triage tents outside of their buildings.</w:t>
      </w:r>
    </w:p>
    <w:p w:rsidR="000B1054" w:rsidRPr="00D71D68" w:rsidRDefault="000B1054" w:rsidP="000B1054"/>
    <w:p w:rsidR="007A0F7A" w:rsidRDefault="007A0F7A" w:rsidP="007A0F7A">
      <w:pPr>
        <w:pStyle w:val="IndentHang"/>
      </w:pPr>
      <w:r w:rsidRPr="00391B81">
        <w:rPr>
          <w:b/>
          <w:bCs/>
          <w:smallCaps/>
        </w:rPr>
        <w:t>Whereas,</w:t>
      </w:r>
      <w:r w:rsidRPr="001C43C8">
        <w:t xml:space="preserve"> </w:t>
      </w:r>
      <w:r w:rsidRPr="007A0F7A">
        <w:t>A major epidemic or pandemic can overwhelm the capacity of outpatient facilities, emergency departments (EDs), hospitals, and intensive care units, leading to critical shortages of staff, space, and supplies</w:t>
      </w:r>
      <w:r w:rsidR="007E0D1C">
        <w:t>, and increased risk to health care providers</w:t>
      </w:r>
      <w:r w:rsidRPr="007A0F7A">
        <w:t xml:space="preserve"> with serious implications for patient outcomes</w:t>
      </w:r>
      <w:r>
        <w:t>;</w:t>
      </w:r>
      <w:r w:rsidR="008D7579">
        <w:t xml:space="preserve"> and</w:t>
      </w:r>
    </w:p>
    <w:p w:rsidR="007A0F7A" w:rsidRDefault="007A0F7A" w:rsidP="007A0F7A">
      <w:pPr>
        <w:pStyle w:val="IndentHang"/>
      </w:pPr>
      <w:r w:rsidRPr="00391B81">
        <w:rPr>
          <w:b/>
          <w:bCs/>
          <w:smallCaps/>
        </w:rPr>
        <w:t>Whereas,</w:t>
      </w:r>
      <w:r w:rsidRPr="001C43C8">
        <w:t xml:space="preserve"> </w:t>
      </w:r>
      <w:r w:rsidRPr="007A0F7A">
        <w:t>Hospitals and</w:t>
      </w:r>
      <w:r>
        <w:t xml:space="preserve"> public health agencies in the United States</w:t>
      </w:r>
      <w:r w:rsidRPr="007A0F7A">
        <w:t xml:space="preserve"> should be practicing scarcity scenarios related to </w:t>
      </w:r>
      <w:r>
        <w:t xml:space="preserve">the </w:t>
      </w:r>
      <w:r w:rsidRPr="007A0F7A">
        <w:t>Covid-19</w:t>
      </w:r>
      <w:r>
        <w:t xml:space="preserve"> virus</w:t>
      </w:r>
      <w:r w:rsidRPr="007A0F7A">
        <w:t xml:space="preserve">. Although many states have formal crisis standards of care plans, few hospitals have practiced implementing them. </w:t>
      </w:r>
      <w:r>
        <w:t xml:space="preserve"> </w:t>
      </w:r>
      <w:r w:rsidRPr="007A0F7A">
        <w:t>And though most clinicians are familiar with the concept of triage, few have ever had to implement it</w:t>
      </w:r>
      <w:r>
        <w:t>;</w:t>
      </w:r>
      <w:r w:rsidR="008D7579">
        <w:t xml:space="preserve"> and</w:t>
      </w:r>
    </w:p>
    <w:p w:rsidR="007A0F7A" w:rsidRDefault="007A0F7A" w:rsidP="007A0F7A">
      <w:pPr>
        <w:pStyle w:val="IndentHang"/>
      </w:pPr>
      <w:r w:rsidRPr="00391B81">
        <w:rPr>
          <w:b/>
          <w:bCs/>
          <w:smallCaps/>
        </w:rPr>
        <w:t>Whereas,</w:t>
      </w:r>
      <w:r w:rsidRPr="001C43C8">
        <w:t xml:space="preserve"> </w:t>
      </w:r>
      <w:r w:rsidRPr="007A0F7A">
        <w:t xml:space="preserve">Currently, </w:t>
      </w:r>
      <w:r>
        <w:t xml:space="preserve">the </w:t>
      </w:r>
      <w:r w:rsidR="00EF7C2E">
        <w:t xml:space="preserve">federal </w:t>
      </w:r>
      <w:r w:rsidRPr="007A0F7A">
        <w:t>C</w:t>
      </w:r>
      <w:r>
        <w:t xml:space="preserve">enters for </w:t>
      </w:r>
      <w:r w:rsidRPr="007A0F7A">
        <w:t>D</w:t>
      </w:r>
      <w:r>
        <w:t xml:space="preserve">isease </w:t>
      </w:r>
      <w:r w:rsidRPr="007A0F7A">
        <w:t>C</w:t>
      </w:r>
      <w:r>
        <w:t>ontrol and Prevention</w:t>
      </w:r>
      <w:r w:rsidR="00EF7C2E">
        <w:t xml:space="preserve"> </w:t>
      </w:r>
      <w:r w:rsidR="0005108D">
        <w:t xml:space="preserve">(CDC) </w:t>
      </w:r>
      <w:r w:rsidR="00EF7C2E">
        <w:t>requires a</w:t>
      </w:r>
      <w:r w:rsidRPr="007A0F7A">
        <w:t>irborne isolation for testing</w:t>
      </w:r>
      <w:r w:rsidR="00EF7C2E">
        <w:t>; and</w:t>
      </w:r>
    </w:p>
    <w:p w:rsidR="0005108D" w:rsidRDefault="00EF7C2E">
      <w:pPr>
        <w:pStyle w:val="IndentHang"/>
      </w:pPr>
      <w:r w:rsidRPr="00391B81">
        <w:rPr>
          <w:b/>
          <w:bCs/>
          <w:smallCaps/>
        </w:rPr>
        <w:t>Whereas,</w:t>
      </w:r>
      <w:r w:rsidRPr="001C43C8">
        <w:t xml:space="preserve"> </w:t>
      </w:r>
      <w:r w:rsidR="0005108D">
        <w:t>In light of the CDC guidelines, hospitals and public health agencies should i</w:t>
      </w:r>
      <w:r w:rsidR="0005108D" w:rsidRPr="007A0F7A">
        <w:t xml:space="preserve">mplement plans for </w:t>
      </w:r>
      <w:r w:rsidR="0005108D">
        <w:t xml:space="preserve">the diversion of non-critical, possible COVID-19 </w:t>
      </w:r>
      <w:r w:rsidR="005E6B3D">
        <w:t>cases</w:t>
      </w:r>
      <w:r w:rsidR="0005108D">
        <w:t xml:space="preserve"> and other respiratory illnesses at a triage point prior to </w:t>
      </w:r>
      <w:r w:rsidR="005E6B3D">
        <w:t xml:space="preserve">a patient’s </w:t>
      </w:r>
      <w:r w:rsidR="0005108D">
        <w:t xml:space="preserve"> entry</w:t>
      </w:r>
      <w:r w:rsidR="005E6B3D">
        <w:t xml:space="preserve"> at an ED, hospital, or other health care facility</w:t>
      </w:r>
      <w:r w:rsidR="0005108D">
        <w:t>; and</w:t>
      </w:r>
    </w:p>
    <w:p w:rsidR="007A0F7A" w:rsidRPr="007A0F7A" w:rsidRDefault="0005108D" w:rsidP="0005108D">
      <w:pPr>
        <w:pStyle w:val="IndentHang"/>
      </w:pPr>
      <w:r w:rsidRPr="00391B81">
        <w:rPr>
          <w:b/>
          <w:bCs/>
          <w:smallCaps/>
        </w:rPr>
        <w:t>Whereas,</w:t>
      </w:r>
      <w:r w:rsidRPr="001C43C8">
        <w:t xml:space="preserve"> </w:t>
      </w:r>
      <w:r>
        <w:t>Pre-triage t</w:t>
      </w:r>
      <w:r w:rsidR="007A0F7A" w:rsidRPr="007A0F7A">
        <w:t>ents are meant as an outdoor place to handle surge capacity</w:t>
      </w:r>
      <w:r w:rsidR="005E6B3D">
        <w:t>,</w:t>
      </w:r>
      <w:r>
        <w:t xml:space="preserve"> screen and treat patients without risking the spread of the </w:t>
      </w:r>
      <w:r w:rsidRPr="007A0F7A">
        <w:t xml:space="preserve">COVID-19 </w:t>
      </w:r>
      <w:r>
        <w:t>virus</w:t>
      </w:r>
      <w:r w:rsidR="00E77757">
        <w:t xml:space="preserve"> and other airborne pathogens</w:t>
      </w:r>
      <w:r>
        <w:t xml:space="preserve">, rapidly evaluate, identify, isolate, and treat those with suspected COVID-19, </w:t>
      </w:r>
      <w:r w:rsidR="005E6B3D">
        <w:t xml:space="preserve">screen and discharge minor cases to prevent congestion at hospitals and other health care facilities, and </w:t>
      </w:r>
      <w:r>
        <w:t xml:space="preserve">to limit the risk </w:t>
      </w:r>
      <w:r w:rsidR="007A0F7A" w:rsidRPr="007A0F7A">
        <w:t xml:space="preserve">to </w:t>
      </w:r>
      <w:r>
        <w:t xml:space="preserve">the </w:t>
      </w:r>
      <w:r w:rsidR="007E0D1C">
        <w:t>health care providers</w:t>
      </w:r>
      <w:r>
        <w:t xml:space="preserve"> evaluating </w:t>
      </w:r>
      <w:r w:rsidR="007A0F7A" w:rsidRPr="007A0F7A">
        <w:t>patients</w:t>
      </w:r>
      <w:r>
        <w:t>; now, therefore</w:t>
      </w:r>
      <w:r w:rsidR="009860FB">
        <w:t>,</w:t>
      </w:r>
      <w:r w:rsidR="004C5DB6">
        <w:t xml:space="preserve"> </w:t>
      </w:r>
    </w:p>
    <w:p w:rsidR="007A0F7A" w:rsidRPr="007A0F7A" w:rsidRDefault="007A0F7A" w:rsidP="007A0F7A">
      <w:pPr>
        <w:pStyle w:val="IndentHang"/>
      </w:pPr>
    </w:p>
    <w:p w:rsidR="00686AEB" w:rsidRPr="00AA7880" w:rsidRDefault="00686AEB" w:rsidP="00686AEB">
      <w:r>
        <w:tab/>
      </w:r>
      <w:r w:rsidR="008F28C0">
        <w:rPr>
          <w:rStyle w:val="BillHeading2"/>
        </w:rPr>
        <w:t>Be It Resolved</w:t>
      </w:r>
      <w:r>
        <w:rPr>
          <w:rStyle w:val="BillHeading2"/>
        </w:rPr>
        <w:t xml:space="preserve"> </w:t>
      </w:r>
      <w:r w:rsidR="008F28C0">
        <w:rPr>
          <w:rStyle w:val="BillLanguage"/>
        </w:rPr>
        <w:t>by the General Assembly of the State of New Jersey:</w:t>
      </w:r>
    </w:p>
    <w:p w:rsidR="00686AEB" w:rsidRPr="00D71D68" w:rsidRDefault="00686AEB" w:rsidP="00686AEB"/>
    <w:p w:rsidR="00686AEB" w:rsidRDefault="00686AEB" w:rsidP="00686AEB">
      <w:pPr>
        <w:rPr>
          <w:spacing w:val="0"/>
        </w:rPr>
      </w:pPr>
      <w:r>
        <w:tab/>
      </w:r>
      <w:r w:rsidR="00DB6E59">
        <w:t>1.</w:t>
      </w:r>
      <w:r w:rsidR="00DB6E59">
        <w:tab/>
      </w:r>
      <w:r w:rsidR="005E6B3D">
        <w:t xml:space="preserve">This House urges all licensed hospitals in the State of New Jersey to construct pre-triage tents outside their buildings in order to </w:t>
      </w:r>
      <w:r w:rsidR="005E6B3D" w:rsidRPr="007A0F7A">
        <w:rPr>
          <w:spacing w:val="0"/>
        </w:rPr>
        <w:t>handle surge capacity</w:t>
      </w:r>
      <w:r w:rsidR="005E6B3D">
        <w:t xml:space="preserve">, screen and treat patients without risking the spread of the </w:t>
      </w:r>
      <w:r w:rsidR="005E6B3D" w:rsidRPr="007A0F7A">
        <w:rPr>
          <w:spacing w:val="0"/>
        </w:rPr>
        <w:t xml:space="preserve">COVID-19 </w:t>
      </w:r>
      <w:r w:rsidR="005E6B3D">
        <w:t>virus</w:t>
      </w:r>
      <w:r w:rsidR="00E77757">
        <w:t xml:space="preserve"> and other airborne pathogens</w:t>
      </w:r>
      <w:r w:rsidR="005E6B3D">
        <w:t xml:space="preserve">, rapidly evaluate, identify, isolate, and treat those with suspected COVID-19, screen and discharge minor cases to prevent congestion at hospitals, and to limit the risk </w:t>
      </w:r>
      <w:r w:rsidR="005E6B3D" w:rsidRPr="007A0F7A">
        <w:rPr>
          <w:spacing w:val="0"/>
        </w:rPr>
        <w:t xml:space="preserve">to </w:t>
      </w:r>
      <w:r w:rsidR="005E6B3D">
        <w:t xml:space="preserve">the </w:t>
      </w:r>
      <w:r w:rsidR="007E0D1C">
        <w:t>health care providers</w:t>
      </w:r>
      <w:r w:rsidR="005E6B3D">
        <w:t xml:space="preserve"> evaluating </w:t>
      </w:r>
      <w:r w:rsidR="005E6B3D" w:rsidRPr="007A0F7A">
        <w:rPr>
          <w:spacing w:val="0"/>
        </w:rPr>
        <w:t>patients</w:t>
      </w:r>
      <w:r w:rsidR="005E6B3D">
        <w:rPr>
          <w:spacing w:val="0"/>
        </w:rPr>
        <w:t>.</w:t>
      </w:r>
    </w:p>
    <w:p w:rsidR="005E6B3D" w:rsidRDefault="005E6B3D" w:rsidP="00686AEB">
      <w:pPr>
        <w:rPr>
          <w:spacing w:val="0"/>
        </w:rPr>
      </w:pPr>
    </w:p>
    <w:p w:rsidR="005E6B3D" w:rsidRPr="00AA7880" w:rsidRDefault="00DB6E59" w:rsidP="00686AEB">
      <w:r>
        <w:rPr>
          <w:spacing w:val="0"/>
        </w:rPr>
        <w:tab/>
        <w:t>2.</w:t>
      </w:r>
      <w:r>
        <w:rPr>
          <w:spacing w:val="0"/>
        </w:rPr>
        <w:tab/>
      </w:r>
      <w:r w:rsidR="005E6B3D">
        <w:rPr>
          <w:spacing w:val="0"/>
        </w:rPr>
        <w:t>Copies of this resolution, as filed with the Secretary of State, shall be transmitted by the Clerk of the General Assembly, to every licensed hospital in the State of New Jersey.</w:t>
      </w:r>
    </w:p>
    <w:p w:rsidR="00686AEB" w:rsidRDefault="00686AEB" w:rsidP="00686AEB"/>
    <w:p w:rsidR="005E6B3D" w:rsidRPr="00CE7BD8" w:rsidRDefault="005E6B3D" w:rsidP="00686AEB"/>
    <w:p w:rsidR="00686AEB" w:rsidRPr="00AA7880" w:rsidRDefault="00686AEB" w:rsidP="00686AEB">
      <w:pPr>
        <w:jc w:val="center"/>
      </w:pPr>
      <w:r w:rsidRPr="00D71D68">
        <w:t>STATEMENT</w:t>
      </w:r>
    </w:p>
    <w:p w:rsidR="00686AEB" w:rsidRDefault="00686AEB" w:rsidP="00686AEB"/>
    <w:p w:rsidR="007E0D1C" w:rsidRDefault="007E0D1C" w:rsidP="00686AEB">
      <w:pPr>
        <w:rPr>
          <w:spacing w:val="0"/>
        </w:rPr>
      </w:pPr>
      <w:r>
        <w:tab/>
        <w:t xml:space="preserve">This resolution urges all licensed hospitals in the State of New Jersey to construct pre-triage tents outside their buildings in order to </w:t>
      </w:r>
      <w:r w:rsidRPr="007A0F7A">
        <w:rPr>
          <w:spacing w:val="0"/>
        </w:rPr>
        <w:t>handle surge capacity</w:t>
      </w:r>
      <w:r>
        <w:t xml:space="preserve">, screen and treat patients without risking the spread of the </w:t>
      </w:r>
      <w:r w:rsidRPr="007A0F7A">
        <w:rPr>
          <w:spacing w:val="0"/>
        </w:rPr>
        <w:t xml:space="preserve">COVID-19 </w:t>
      </w:r>
      <w:r>
        <w:t>virus</w:t>
      </w:r>
      <w:r w:rsidR="00E77757">
        <w:t xml:space="preserve"> and other airborne pathogens</w:t>
      </w:r>
      <w:r>
        <w:t xml:space="preserve">, rapidly evaluate, identify, isolate, and treat those with suspected COVID-19, screen and discharge minor cases to prevent congestion at hospitals, and to limit the risk </w:t>
      </w:r>
      <w:r w:rsidRPr="007A0F7A">
        <w:rPr>
          <w:spacing w:val="0"/>
        </w:rPr>
        <w:t xml:space="preserve">to </w:t>
      </w:r>
      <w:r>
        <w:t xml:space="preserve">the health care providers evaluating </w:t>
      </w:r>
      <w:r w:rsidRPr="007A0F7A">
        <w:rPr>
          <w:spacing w:val="0"/>
        </w:rPr>
        <w:t>patients</w:t>
      </w:r>
      <w:r>
        <w:rPr>
          <w:spacing w:val="0"/>
        </w:rPr>
        <w:t>.</w:t>
      </w:r>
    </w:p>
    <w:sectPr w:rsidR="007E0D1C" w:rsidSect="00DB6E59">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003" w:rsidRDefault="00CA5003">
      <w:r>
        <w:separator/>
      </w:r>
    </w:p>
  </w:endnote>
  <w:endnote w:type="continuationSeparator" w:id="0">
    <w:p w:rsidR="00CA5003" w:rsidRDefault="00CA5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003" w:rsidRDefault="00CA5003">
      <w:r>
        <w:separator/>
      </w:r>
    </w:p>
  </w:footnote>
  <w:footnote w:type="continuationSeparator" w:id="0">
    <w:p w:rsidR="00CA5003" w:rsidRDefault="00CA5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41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7CB" w:rsidRDefault="007767CB" w:rsidP="007767CB">
    <w:pPr>
      <w:pStyle w:val="bpuHeadSpon"/>
    </w:pPr>
    <w:r w:rsidRPr="007767CB">
      <w:rPr>
        <w:rStyle w:val="bpuHeadSponChar"/>
      </w:rPr>
      <w:t>AR146</w:t>
    </w:r>
    <w:r>
      <w:t xml:space="preserve"> JIMENEZ</w:t>
    </w:r>
  </w:p>
  <w:p w:rsidR="007767CB" w:rsidRDefault="007767CB" w:rsidP="007767CB">
    <w:pPr>
      <w:pStyle w:val="bpuHeadSpon"/>
    </w:pPr>
    <w:r>
      <w:fldChar w:fldCharType="begin"/>
    </w:r>
    <w:r>
      <w:instrText xml:space="preserve"> PAGE  \* MERGEFORMAT </w:instrText>
    </w:r>
    <w:r>
      <w:fldChar w:fldCharType="separate"/>
    </w:r>
    <w:r w:rsidR="002B417E">
      <w:rPr>
        <w:noProof/>
      </w:rPr>
      <w:t>3</w:t>
    </w:r>
    <w:r>
      <w:fldChar w:fldCharType="end"/>
    </w:r>
  </w:p>
  <w:p w:rsidR="007767CB" w:rsidRDefault="007767CB" w:rsidP="007767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7CB" w:rsidRDefault="007767CB" w:rsidP="007767CB">
    <w:pPr>
      <w:pStyle w:val="bpuHeadSpon"/>
    </w:pPr>
    <w:r w:rsidRPr="007767CB">
      <w:rPr>
        <w:rStyle w:val="bpuHeadSponChar"/>
      </w:rPr>
      <w:t>AR146</w:t>
    </w:r>
    <w:r>
      <w:t xml:space="preserve"> JIMENEZ</w:t>
    </w:r>
  </w:p>
  <w:p w:rsidR="007767CB" w:rsidRDefault="007767CB" w:rsidP="007767CB">
    <w:pPr>
      <w:pStyle w:val="bpuHeadSpon"/>
    </w:pPr>
    <w:r>
      <w:fldChar w:fldCharType="begin"/>
    </w:r>
    <w:r>
      <w:instrText xml:space="preserve"> PAGE  \* MERGEFORMAT </w:instrText>
    </w:r>
    <w:r>
      <w:fldChar w:fldCharType="separate"/>
    </w:r>
    <w:r w:rsidR="002B417E">
      <w:rPr>
        <w:noProof/>
      </w:rPr>
      <w:t>2</w:t>
    </w:r>
    <w:r>
      <w:fldChar w:fldCharType="end"/>
    </w:r>
  </w:p>
  <w:p w:rsidR="007767CB" w:rsidRDefault="007767CB" w:rsidP="007767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003"/>
    <w:rsid w:val="000051BD"/>
    <w:rsid w:val="000160A5"/>
    <w:rsid w:val="0002335B"/>
    <w:rsid w:val="0003549A"/>
    <w:rsid w:val="000367AE"/>
    <w:rsid w:val="00043B22"/>
    <w:rsid w:val="0005108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8C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17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DB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3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16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7CB"/>
    <w:rsid w:val="00781B4D"/>
    <w:rsid w:val="007824BF"/>
    <w:rsid w:val="00783B8D"/>
    <w:rsid w:val="00794B94"/>
    <w:rsid w:val="00794BD4"/>
    <w:rsid w:val="007A0F7A"/>
    <w:rsid w:val="007A2F73"/>
    <w:rsid w:val="007A3061"/>
    <w:rsid w:val="007A5A0B"/>
    <w:rsid w:val="007C0E14"/>
    <w:rsid w:val="007C7DE4"/>
    <w:rsid w:val="007D40CB"/>
    <w:rsid w:val="007D5796"/>
    <w:rsid w:val="007D59C0"/>
    <w:rsid w:val="007D7D9C"/>
    <w:rsid w:val="007E0D1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D5"/>
    <w:rsid w:val="00866563"/>
    <w:rsid w:val="00867AC2"/>
    <w:rsid w:val="0087056E"/>
    <w:rsid w:val="00875402"/>
    <w:rsid w:val="00884D51"/>
    <w:rsid w:val="008916EC"/>
    <w:rsid w:val="00891E4F"/>
    <w:rsid w:val="008A31C5"/>
    <w:rsid w:val="008A4F9A"/>
    <w:rsid w:val="008B2850"/>
    <w:rsid w:val="008C79B3"/>
    <w:rsid w:val="008D7579"/>
    <w:rsid w:val="008D77BD"/>
    <w:rsid w:val="008E454C"/>
    <w:rsid w:val="008F1E5A"/>
    <w:rsid w:val="008F28C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0F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0E0"/>
    <w:rsid w:val="00A342C4"/>
    <w:rsid w:val="00A50F6B"/>
    <w:rsid w:val="00A52237"/>
    <w:rsid w:val="00A52399"/>
    <w:rsid w:val="00A551D6"/>
    <w:rsid w:val="00A6251B"/>
    <w:rsid w:val="00A6754E"/>
    <w:rsid w:val="00A70F58"/>
    <w:rsid w:val="00A72987"/>
    <w:rsid w:val="00A7346B"/>
    <w:rsid w:val="00A84C4F"/>
    <w:rsid w:val="00A932A1"/>
    <w:rsid w:val="00A96E06"/>
    <w:rsid w:val="00AA6197"/>
    <w:rsid w:val="00AA6C70"/>
    <w:rsid w:val="00AB16FD"/>
    <w:rsid w:val="00AB3D0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9F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00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E5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757"/>
    <w:rsid w:val="00E80692"/>
    <w:rsid w:val="00E80C24"/>
    <w:rsid w:val="00E93836"/>
    <w:rsid w:val="00EA7C16"/>
    <w:rsid w:val="00EC5281"/>
    <w:rsid w:val="00EC791D"/>
    <w:rsid w:val="00EC7CA6"/>
    <w:rsid w:val="00ED3C5D"/>
    <w:rsid w:val="00ED4553"/>
    <w:rsid w:val="00EF7C2E"/>
    <w:rsid w:val="00F00D08"/>
    <w:rsid w:val="00F0239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3128C0-67A4-47E5-9013-8A6F3130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0F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634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34D5"/>
    <w:rPr>
      <w:rFonts w:ascii="Segoe UI" w:hAnsi="Segoe UI" w:cs="Segoe UI"/>
      <w:spacing w:val="4"/>
      <w:sz w:val="18"/>
      <w:szCs w:val="18"/>
    </w:rPr>
  </w:style>
  <w:style w:type="character" w:styleId="LineNumber">
    <w:name w:val="line number"/>
    <w:basedOn w:val="DefaultParagraphFont"/>
    <w:semiHidden/>
    <w:unhideWhenUsed/>
    <w:rsid w:val="00776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2713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AR146</vt:lpstr>
    </vt:vector>
  </TitlesOfParts>
  <Manager>R225</Manager>
  <Company>NJ Office of Legislative Services</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AR146</dc:title>
  <dc:subject>Health</dc:subject>
  <dc:creator>Assemblywoman  JIMENEZ</dc:creator>
  <cp:keywords>AR146|3|HS |122|219|219|F|0|</cp:keywords>
  <dc:description>INTRODUCED MARCH 23, 2020</dc:description>
  <cp:lastModifiedBy>Siracusa, Nicole</cp:lastModifiedBy>
  <cp:revision>2</cp:revision>
  <cp:lastPrinted>2020-03-16T16:35:00Z</cp:lastPrinted>
  <dcterms:created xsi:type="dcterms:W3CDTF">2020-03-23T21:05:00Z</dcterms:created>
  <dcterms:modified xsi:type="dcterms:W3CDTF">2020-03-23T21:05:00Z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