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2D52" w:rsidRDefault="00A32D52" w:rsidP="00A32D52">
      <w:pPr>
        <w:pStyle w:val="bpuBill"/>
      </w:pPr>
      <w:bookmarkStart w:id="0" w:name="bpuFrontPg"/>
      <w:bookmarkStart w:id="1" w:name="_GoBack"/>
      <w:bookmarkEnd w:id="0"/>
      <w:bookmarkEnd w:id="1"/>
      <w:r>
        <w:t xml:space="preserve">ASSEMBLY RESOLUTION No. 199 </w:t>
      </w:r>
    </w:p>
    <w:p w:rsidR="00A32D52" w:rsidRPr="009D38FF" w:rsidRDefault="00A32D52" w:rsidP="00A32D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129830" r:id="rId7"/>
        </w:object>
      </w:r>
    </w:p>
    <w:p w:rsidR="00A32D52" w:rsidRDefault="00A32D52" w:rsidP="00A32D52">
      <w:pPr>
        <w:pStyle w:val="bpuState"/>
      </w:pPr>
      <w:r>
        <w:t>STATE OF NEW JERSEY</w:t>
      </w:r>
    </w:p>
    <w:p w:rsidR="00A32D52" w:rsidRDefault="00A32D52" w:rsidP="00A32D52">
      <w:pPr>
        <w:pStyle w:val="bpuLegislature"/>
      </w:pPr>
      <w:r>
        <w:t>219th LEGISLATURE</w:t>
      </w:r>
    </w:p>
    <w:p w:rsidR="00A32D52" w:rsidRDefault="00A32D52" w:rsidP="00A32D52">
      <w:pPr>
        <w:pStyle w:val="bpuWpGraphic"/>
      </w:pPr>
      <w:r>
        <w:object w:dxaOrig="8985" w:dyaOrig="255">
          <v:shape id="_x0000_i1026" type="#_x0000_t75" style="width:6in;height:12pt" o:ole="">
            <v:imagedata r:id="rId6" o:title=""/>
          </v:shape>
          <o:OLEObject Type="Embed" ProgID="WPWin6.1" ShapeID="_x0000_i1026" DrawAspect="Content" ObjectID="_1672129831" r:id="rId8"/>
        </w:object>
      </w:r>
      <w:r>
        <w:t xml:space="preserve">  </w:t>
      </w:r>
    </w:p>
    <w:p w:rsidR="00A32D52" w:rsidRDefault="00A32D52" w:rsidP="00A32D52">
      <w:pPr>
        <w:pStyle w:val="bpuIntro"/>
      </w:pPr>
      <w:r>
        <w:t xml:space="preserve">INTRODUCED OCTOBER 26, 2020 </w:t>
      </w:r>
    </w:p>
    <w:p w:rsidR="00A32D52" w:rsidRDefault="00A32D52" w:rsidP="00A32D52">
      <w:pPr>
        <w:pStyle w:val="bpuIntro"/>
      </w:pPr>
    </w:p>
    <w:p w:rsidR="00A32D52" w:rsidRDefault="00A32D52" w:rsidP="00A32D52">
      <w:pPr>
        <w:pStyle w:val="bpuIntro"/>
        <w:sectPr w:rsidR="00A32D52" w:rsidSect="000D62B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32D52" w:rsidRDefault="00A32D52" w:rsidP="00A32D52">
      <w:pPr>
        <w:pStyle w:val="bpuIntro"/>
      </w:pPr>
    </w:p>
    <w:p w:rsidR="00A32D52" w:rsidRDefault="00A32D52" w:rsidP="00A32D52">
      <w:pPr>
        <w:pStyle w:val="bpuSponsor"/>
      </w:pPr>
      <w:r>
        <w:t>Sponsored by:</w:t>
      </w:r>
    </w:p>
    <w:p w:rsidR="00A32D52" w:rsidRDefault="00A32D52" w:rsidP="00A32D52">
      <w:pPr>
        <w:pStyle w:val="bpuSponsor"/>
      </w:pPr>
      <w:r>
        <w:t>Assemblywoman  VALERIE VAINIERI HUTTLE</w:t>
      </w:r>
    </w:p>
    <w:p w:rsidR="00A32D52" w:rsidRDefault="00A32D52" w:rsidP="00A32D52">
      <w:pPr>
        <w:pStyle w:val="bpuSponsor"/>
      </w:pPr>
      <w:r>
        <w:t>District 37 (Bergen)</w:t>
      </w:r>
    </w:p>
    <w:p w:rsidR="00A32D52" w:rsidRDefault="008535D1" w:rsidP="008535D1">
      <w:pPr>
        <w:pStyle w:val="bpuSponsor"/>
      </w:pPr>
      <w:r>
        <w:t>Assemblyman  GORDON M. JOHNSON</w:t>
      </w:r>
    </w:p>
    <w:p w:rsidR="008535D1" w:rsidRDefault="008535D1" w:rsidP="008535D1">
      <w:pPr>
        <w:pStyle w:val="bpuSponsor"/>
      </w:pPr>
      <w:r>
        <w:t>District 37 (Bergen)</w:t>
      </w:r>
    </w:p>
    <w:p w:rsidR="008535D1" w:rsidRDefault="00D7668C" w:rsidP="00D7668C">
      <w:pPr>
        <w:pStyle w:val="bpuSponsor"/>
      </w:pPr>
      <w:r>
        <w:t>Assemblyman  ROBERT J. KARABINCHAK</w:t>
      </w:r>
    </w:p>
    <w:p w:rsidR="00D7668C" w:rsidRDefault="00D7668C" w:rsidP="00D7668C">
      <w:pPr>
        <w:pStyle w:val="bpuSponsor"/>
      </w:pPr>
      <w:r>
        <w:t>District 18 (Middlesex)</w:t>
      </w:r>
    </w:p>
    <w:p w:rsidR="00D7668C" w:rsidRPr="00D7668C" w:rsidRDefault="00D7668C" w:rsidP="00D7668C">
      <w:pPr>
        <w:pStyle w:val="bpuSponsor"/>
      </w:pPr>
    </w:p>
    <w:p w:rsidR="00A32D52" w:rsidRDefault="000D62B1" w:rsidP="000D62B1">
      <w:pPr>
        <w:pStyle w:val="bpuSponsor"/>
      </w:pPr>
      <w:r>
        <w:t>Co-Sponsored by:</w:t>
      </w:r>
    </w:p>
    <w:p w:rsidR="000D62B1" w:rsidRDefault="000D62B1" w:rsidP="000D62B1">
      <w:pPr>
        <w:pStyle w:val="bpuSponsor"/>
      </w:pPr>
      <w:r w:rsidRPr="000D62B1">
        <w:t>Assemblywoman Carter</w:t>
      </w:r>
    </w:p>
    <w:p w:rsidR="000D62B1" w:rsidRDefault="000D62B1" w:rsidP="000D62B1"/>
    <w:p w:rsidR="000D62B1" w:rsidRPr="000D62B1" w:rsidRDefault="000D62B1" w:rsidP="000D62B1"/>
    <w:p w:rsidR="00A32D52" w:rsidRDefault="00A32D52" w:rsidP="00A32D52">
      <w:pPr>
        <w:pStyle w:val="bpuSponsor"/>
      </w:pPr>
    </w:p>
    <w:p w:rsidR="00A32D52" w:rsidRDefault="00A32D52" w:rsidP="00A32D52">
      <w:pPr>
        <w:pStyle w:val="bpuSponsor"/>
      </w:pPr>
    </w:p>
    <w:p w:rsidR="00A32D52" w:rsidRDefault="00A32D52" w:rsidP="00A32D52">
      <w:pPr>
        <w:pStyle w:val="bpuSponsor"/>
      </w:pPr>
      <w:r>
        <w:t>SYNOPSIS</w:t>
      </w:r>
    </w:p>
    <w:p w:rsidR="00A32D52" w:rsidRDefault="00A32D52" w:rsidP="00A32D52">
      <w:pPr>
        <w:pStyle w:val="bpuNormText"/>
      </w:pPr>
      <w:r>
        <w:tab/>
        <w:t xml:space="preserve">Urges Congress to address in future federal higher education stimulus legislation inequities in incorporation of part-time and online learning students in formula calculation. </w:t>
      </w:r>
    </w:p>
    <w:p w:rsidR="00A32D52" w:rsidRDefault="00A32D52" w:rsidP="00A32D52">
      <w:pPr>
        <w:pStyle w:val="bpuNormText"/>
      </w:pPr>
    </w:p>
    <w:p w:rsidR="00A32D52" w:rsidRDefault="00A32D52" w:rsidP="00A32D52">
      <w:pPr>
        <w:pStyle w:val="bpuSponsor"/>
      </w:pPr>
      <w:r>
        <w:t xml:space="preserve">CURRENT VERSION OF TEXT </w:t>
      </w:r>
    </w:p>
    <w:p w:rsidR="00A32D52" w:rsidRDefault="00A32D52" w:rsidP="00A32D52">
      <w:pPr>
        <w:pStyle w:val="bpuNormText"/>
      </w:pPr>
      <w:r>
        <w:tab/>
        <w:t>As introduced.</w:t>
      </w:r>
    </w:p>
    <w:p w:rsidR="00A32D52" w:rsidRDefault="00A32D52" w:rsidP="00A32D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32D52" w:rsidRDefault="00A32D52" w:rsidP="008916EC">
      <w:pPr>
        <w:pStyle w:val="FronterPage"/>
        <w:tabs>
          <w:tab w:val="clear" w:pos="720"/>
          <w:tab w:val="clear" w:pos="1440"/>
          <w:tab w:val="clear" w:pos="2160"/>
          <w:tab w:val="clear" w:pos="2880"/>
          <w:tab w:val="clear" w:pos="3600"/>
          <w:tab w:val="clear" w:pos="4320"/>
          <w:tab w:val="clear" w:pos="5040"/>
        </w:tabs>
        <w:sectPr w:rsidR="00A32D52" w:rsidSect="00A32D52">
          <w:type w:val="continuous"/>
          <w:pgSz w:w="12240" w:h="20160" w:code="5"/>
          <w:pgMar w:top="1440" w:right="2275" w:bottom="1440" w:left="2275" w:header="72" w:footer="720" w:gutter="0"/>
          <w:pgNumType w:start="1"/>
          <w:cols w:space="720"/>
          <w:docGrid w:linePitch="360"/>
        </w:sectPr>
      </w:pPr>
    </w:p>
    <w:p w:rsidR="00686AEB" w:rsidRPr="00677316" w:rsidRDefault="003F1806"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60232A" w:rsidRPr="0060232A">
        <w:rPr>
          <w:rStyle w:val="HangingAnActChar"/>
        </w:rPr>
        <w:t xml:space="preserve">respectfully urging the Congress of the United States to address certain inequities in future federal higher education stimulus aid.  </w:t>
      </w:r>
    </w:p>
    <w:p w:rsidR="000B1054" w:rsidRDefault="000B1054" w:rsidP="000B1054"/>
    <w:p w:rsidR="0060232A" w:rsidRDefault="0060232A" w:rsidP="0060232A">
      <w:pPr>
        <w:pStyle w:val="IndentHang"/>
      </w:pPr>
      <w:r w:rsidRPr="00391B81">
        <w:rPr>
          <w:b/>
          <w:bCs/>
          <w:smallCaps/>
        </w:rPr>
        <w:t>Whereas,</w:t>
      </w:r>
      <w:r w:rsidRPr="001C43C8">
        <w:t xml:space="preserve"> </w:t>
      </w:r>
      <w:r>
        <w:t>The COVID-19 pandemic has had profound health and socioeconomic impacts on many industries and nearly all facets of society, including higher education; and</w:t>
      </w:r>
    </w:p>
    <w:p w:rsidR="0060232A" w:rsidRDefault="0060232A" w:rsidP="0060232A">
      <w:pPr>
        <w:pStyle w:val="IndentHang"/>
      </w:pPr>
      <w:r w:rsidRPr="00391B81">
        <w:rPr>
          <w:b/>
          <w:bCs/>
          <w:smallCaps/>
        </w:rPr>
        <w:t>Whereas,</w:t>
      </w:r>
      <w:r w:rsidRPr="001C43C8">
        <w:t xml:space="preserve"> </w:t>
      </w:r>
      <w:r>
        <w:t xml:space="preserve">The outbreak of COVID-19 has forced colleges and universities across the country to grapple with a host of unexpected costs related to the shift to online instruction, campus-wide sanitization efforts, and the maintenance of many other campus operations, all in the face of declining revenues; and </w:t>
      </w:r>
    </w:p>
    <w:p w:rsidR="0060232A" w:rsidRDefault="0060232A" w:rsidP="0060232A">
      <w:pPr>
        <w:pStyle w:val="IndentHang"/>
      </w:pPr>
      <w:r w:rsidRPr="00391B81">
        <w:rPr>
          <w:b/>
          <w:bCs/>
          <w:smallCaps/>
        </w:rPr>
        <w:t>Whereas,</w:t>
      </w:r>
      <w:r w:rsidRPr="001C43C8">
        <w:t xml:space="preserve"> </w:t>
      </w:r>
      <w:r>
        <w:t xml:space="preserve">The pandemic has concurrently caused a major disruption to the livelihoods of students as they were suddenly switched to online learning, experienced losses or delays in job opportunities and internships, and lost access to a host of important resources and services generally provided on-campus; and </w:t>
      </w:r>
    </w:p>
    <w:p w:rsidR="0060232A" w:rsidRDefault="0060232A" w:rsidP="0060232A">
      <w:pPr>
        <w:pStyle w:val="IndentHang"/>
      </w:pPr>
      <w:r w:rsidRPr="00391B81">
        <w:rPr>
          <w:b/>
          <w:bCs/>
          <w:smallCaps/>
        </w:rPr>
        <w:t>Whereas,</w:t>
      </w:r>
      <w:r w:rsidRPr="001C43C8">
        <w:t xml:space="preserve"> </w:t>
      </w:r>
      <w:r>
        <w:t>Under the federal “Coronavirus Aid, Relief, and Economic Security Act” (CARES Act), the Higher Education Emergency Relief Fund (HEERF) was established to provide more than $14 billion in aid to institutions of higher education; and</w:t>
      </w:r>
    </w:p>
    <w:p w:rsidR="0060232A" w:rsidRDefault="0060232A" w:rsidP="0060232A">
      <w:pPr>
        <w:pStyle w:val="IndentHang"/>
      </w:pPr>
      <w:r w:rsidRPr="00391B81">
        <w:rPr>
          <w:b/>
          <w:bCs/>
          <w:smallCaps/>
        </w:rPr>
        <w:t>Whereas,</w:t>
      </w:r>
      <w:r w:rsidRPr="001C43C8">
        <w:t xml:space="preserve"> </w:t>
      </w:r>
      <w:r>
        <w:t>Of the total $14 billion allocated to the HEERF, over $12 billion, half of which is</w:t>
      </w:r>
      <w:r w:rsidRPr="002B5552">
        <w:t xml:space="preserve"> required to go directly to students as emergency financial aid grants</w:t>
      </w:r>
      <w:r>
        <w:t xml:space="preserve">, is to be distributed to institutions using a formula based on an institution’s full-time equivalent (FTE) enrollment of federal Pell Grant recipients and FTE enrollment of non-Pell Grant recipients; and </w:t>
      </w:r>
    </w:p>
    <w:p w:rsidR="0060232A" w:rsidRDefault="0060232A" w:rsidP="0060232A">
      <w:pPr>
        <w:pStyle w:val="IndentHang"/>
      </w:pPr>
      <w:r w:rsidRPr="00391B81">
        <w:rPr>
          <w:b/>
          <w:bCs/>
          <w:smallCaps/>
        </w:rPr>
        <w:t>Whereas,</w:t>
      </w:r>
      <w:r w:rsidRPr="001C43C8">
        <w:t xml:space="preserve"> </w:t>
      </w:r>
      <w:r>
        <w:t xml:space="preserve">In calculating the aid amounts to be distributed to each institution, the formula laid out in the CARES Act excludes students exclusively enrolled in distance education courses; and </w:t>
      </w:r>
    </w:p>
    <w:p w:rsidR="0060232A" w:rsidRDefault="0060232A" w:rsidP="0060232A">
      <w:pPr>
        <w:pStyle w:val="IndentHang"/>
      </w:pPr>
      <w:r w:rsidRPr="00391B81">
        <w:rPr>
          <w:b/>
          <w:bCs/>
          <w:smallCaps/>
        </w:rPr>
        <w:t>Whereas,</w:t>
      </w:r>
      <w:r w:rsidRPr="001C43C8">
        <w:t xml:space="preserve"> </w:t>
      </w:r>
      <w:r>
        <w:t xml:space="preserve">Guidance issued by the federal Department of Education also states that students who were enrolled exclusively in online programs </w:t>
      </w:r>
      <w:r w:rsidRPr="00806940">
        <w:t xml:space="preserve">prior to the COVID-19 pandemic </w:t>
      </w:r>
      <w:r>
        <w:t xml:space="preserve">are not eligible for student emergency financial aid grants issued by institutions using funds from the HEERF; and  </w:t>
      </w:r>
    </w:p>
    <w:p w:rsidR="0060232A" w:rsidRDefault="0060232A" w:rsidP="0060232A">
      <w:pPr>
        <w:pStyle w:val="IndentHang"/>
      </w:pPr>
      <w:r w:rsidRPr="00391B81">
        <w:rPr>
          <w:b/>
          <w:bCs/>
          <w:smallCaps/>
        </w:rPr>
        <w:t>Whereas,</w:t>
      </w:r>
      <w:r w:rsidRPr="001C43C8">
        <w:t xml:space="preserve"> </w:t>
      </w:r>
      <w:r>
        <w:t xml:space="preserve">These policies adversely affect institutions that enroll a high number of part-time and online learning students and perpetuate the failure to offer meaningful support to these students, many of whom are employed and supporting families as they work toward degree completion; and </w:t>
      </w:r>
    </w:p>
    <w:p w:rsidR="0060232A" w:rsidRDefault="0060232A" w:rsidP="0060232A">
      <w:pPr>
        <w:pStyle w:val="IndentHang"/>
      </w:pPr>
      <w:r w:rsidRPr="00391B81">
        <w:rPr>
          <w:b/>
          <w:bCs/>
          <w:smallCaps/>
        </w:rPr>
        <w:t>Whereas,</w:t>
      </w:r>
      <w:r w:rsidRPr="001C43C8">
        <w:t xml:space="preserve"> </w:t>
      </w:r>
      <w:r>
        <w:t xml:space="preserve">A large portion of the students most acutely affected by these exclusions are working adult learners who have had to address interruption of their studies, economic hardship, and personal risk, to serve others; and </w:t>
      </w:r>
    </w:p>
    <w:p w:rsidR="00644763" w:rsidRDefault="0060232A" w:rsidP="00644763">
      <w:pPr>
        <w:pStyle w:val="IndentHang"/>
        <w:rPr>
          <w:b/>
          <w:bCs/>
          <w:smallCaps/>
        </w:rPr>
      </w:pPr>
      <w:r w:rsidRPr="00391B81">
        <w:rPr>
          <w:b/>
          <w:bCs/>
          <w:smallCaps/>
        </w:rPr>
        <w:t>Whereas,</w:t>
      </w:r>
      <w:r w:rsidRPr="001C43C8">
        <w:t xml:space="preserve"> </w:t>
      </w:r>
      <w:r w:rsidRPr="001D1BE7">
        <w:t>In addition, a significant number of these students are low-income, individuals of color, from rural areas, or fi</w:t>
      </w:r>
      <w:r>
        <w:t xml:space="preserve">rst-generation college students, groups which </w:t>
      </w:r>
      <w:r w:rsidRPr="001D1BE7">
        <w:t>have been disproportionately affected by the current economic crisis; and</w:t>
      </w:r>
      <w:r w:rsidR="00644763">
        <w:rPr>
          <w:b/>
          <w:bCs/>
          <w:smallCaps/>
        </w:rPr>
        <w:br w:type="page"/>
      </w:r>
    </w:p>
    <w:p w:rsidR="0060232A" w:rsidRDefault="0060232A" w:rsidP="0060232A">
      <w:pPr>
        <w:pStyle w:val="IndentHang"/>
      </w:pPr>
      <w:r w:rsidRPr="00391B81">
        <w:rPr>
          <w:b/>
          <w:bCs/>
          <w:smallCaps/>
        </w:rPr>
        <w:lastRenderedPageBreak/>
        <w:t>Whereas,</w:t>
      </w:r>
      <w:r w:rsidRPr="001C43C8">
        <w:t xml:space="preserve"> </w:t>
      </w:r>
      <w:r>
        <w:t xml:space="preserve">In basing aid on FTE enrollment, the formula provided in the CARES Act has the effect of prioritizing institutions that have greater percentages of full-time students and does not offer equal treatment to those institutions that have higher part-time enrollment; and </w:t>
      </w:r>
    </w:p>
    <w:p w:rsidR="0060232A" w:rsidRDefault="0060232A" w:rsidP="0060232A">
      <w:pPr>
        <w:pStyle w:val="IndentHang"/>
      </w:pPr>
      <w:r w:rsidRPr="00391B81">
        <w:rPr>
          <w:b/>
          <w:bCs/>
          <w:smallCaps/>
        </w:rPr>
        <w:t>Whereas,</w:t>
      </w:r>
      <w:r w:rsidRPr="001C43C8">
        <w:t xml:space="preserve"> </w:t>
      </w:r>
      <w:r>
        <w:t xml:space="preserve">These policies further affect institutions that have designed their learning models to allow working adults the flexibility and affordability necessary to achieve their academic goals and pursue their college degrees; and </w:t>
      </w:r>
    </w:p>
    <w:p w:rsidR="0060232A" w:rsidRPr="003911D9" w:rsidRDefault="0060232A" w:rsidP="0060232A">
      <w:pPr>
        <w:pStyle w:val="IndentHang"/>
      </w:pPr>
      <w:r w:rsidRPr="00391B81">
        <w:rPr>
          <w:b/>
          <w:bCs/>
          <w:smallCaps/>
        </w:rPr>
        <w:t>Whereas,</w:t>
      </w:r>
      <w:r w:rsidRPr="001C43C8">
        <w:t xml:space="preserve"> </w:t>
      </w:r>
      <w:r>
        <w:t xml:space="preserve">Future federal legislation containing formulaic economic recovery aid for higher education should better account for part-time students in its calculations and address current disparities in federal funding between institutions that have greater full-time enrollment and those that enroll more part-time students; and </w:t>
      </w:r>
    </w:p>
    <w:p w:rsidR="0060232A" w:rsidRDefault="0060232A" w:rsidP="0060232A">
      <w:pPr>
        <w:pStyle w:val="IndentHang"/>
      </w:pPr>
      <w:r w:rsidRPr="00391B81">
        <w:rPr>
          <w:b/>
          <w:bCs/>
          <w:smallCaps/>
        </w:rPr>
        <w:t>Whereas,</w:t>
      </w:r>
      <w:r w:rsidRPr="001C43C8">
        <w:t xml:space="preserve"> </w:t>
      </w:r>
      <w:r>
        <w:t xml:space="preserve">To prevent the unequal treatment of online students in higher education economic recovery aid, future federal stimulus packages should ensure the provision of emergency financial aid grants to online students and incorporate those students into formulaic aid calculations; now, therefore, </w:t>
      </w:r>
    </w:p>
    <w:p w:rsidR="0060232A" w:rsidRPr="00D71D68" w:rsidRDefault="0060232A" w:rsidP="000B1054"/>
    <w:p w:rsidR="00686AEB" w:rsidRPr="00AA7880" w:rsidRDefault="00686AEB" w:rsidP="00686AEB">
      <w:r>
        <w:tab/>
      </w:r>
      <w:r w:rsidR="003F1806">
        <w:rPr>
          <w:rStyle w:val="BillHeading2"/>
        </w:rPr>
        <w:t>Be It Resolved</w:t>
      </w:r>
      <w:r>
        <w:rPr>
          <w:rStyle w:val="BillHeading2"/>
        </w:rPr>
        <w:t xml:space="preserve"> </w:t>
      </w:r>
      <w:r w:rsidR="003F1806">
        <w:rPr>
          <w:rStyle w:val="BillLanguage"/>
        </w:rPr>
        <w:t>by the General Assembly of the State of New Jersey:</w:t>
      </w:r>
    </w:p>
    <w:p w:rsidR="00686AEB" w:rsidRPr="00D71D68" w:rsidRDefault="00686AEB" w:rsidP="00686AEB"/>
    <w:p w:rsidR="0060232A" w:rsidRDefault="00686AEB" w:rsidP="0060232A">
      <w:r>
        <w:tab/>
      </w:r>
      <w:r w:rsidR="0060232A">
        <w:t>1.  This House respectfully urges the United States Congress to address in future federal stimulus legislation:</w:t>
      </w:r>
    </w:p>
    <w:p w:rsidR="0060232A" w:rsidRDefault="0060232A" w:rsidP="0060232A">
      <w:r>
        <w:tab/>
        <w:t xml:space="preserve">a.  inequities in the incorporation and treatment of part-time and online learning students, as currently evidenced in the formula used to calculate distributions from the Higher Education Emergency Relief Fund under the </w:t>
      </w:r>
      <w:r w:rsidRPr="005E22ED">
        <w:t>“Coronavirus Aid, Relief, and Ec</w:t>
      </w:r>
      <w:r>
        <w:t xml:space="preserve">onomic Security Act”;  </w:t>
      </w:r>
    </w:p>
    <w:p w:rsidR="0060232A" w:rsidRDefault="0060232A" w:rsidP="0060232A">
      <w:r>
        <w:tab/>
        <w:t xml:space="preserve">b.  </w:t>
      </w:r>
      <w:r w:rsidRPr="0016211A">
        <w:t>current disparities in federal funding between institutions that have greater full-time enrollment and those that enroll more part-time students</w:t>
      </w:r>
      <w:r>
        <w:t xml:space="preserve"> by counting part-time students and full-time students in an equal manner; and   </w:t>
      </w:r>
    </w:p>
    <w:p w:rsidR="0060232A" w:rsidRDefault="0060232A" w:rsidP="0060232A">
      <w:r>
        <w:tab/>
        <w:t xml:space="preserve">c.  </w:t>
      </w:r>
      <w:r w:rsidRPr="0016211A">
        <w:t xml:space="preserve">the provision of emergency financial aid grants to online students and </w:t>
      </w:r>
      <w:r>
        <w:t>not exclude</w:t>
      </w:r>
      <w:r w:rsidRPr="0016211A">
        <w:t xml:space="preserve"> those students </w:t>
      </w:r>
      <w:r>
        <w:t>in</w:t>
      </w:r>
      <w:r w:rsidRPr="0016211A">
        <w:t xml:space="preserve"> formulaic aid calculations</w:t>
      </w:r>
      <w:r>
        <w:t xml:space="preserve">.  </w:t>
      </w:r>
    </w:p>
    <w:p w:rsidR="0060232A" w:rsidRDefault="0060232A" w:rsidP="0060232A"/>
    <w:p w:rsidR="00686AEB" w:rsidRPr="00CE7BD8" w:rsidRDefault="0060232A" w:rsidP="00686AEB">
      <w:r>
        <w:tab/>
        <w:t>2.  Copies of this resolution, as filed with the Secretary of State, shall be transmitted by the Clerk of the General Assembly to the Majority and Minority Leaders of the United States Senate, to the Speaker and Minority Leader of the United States House of Representatives, and to each member of the United States Congress elect</w:t>
      </w:r>
      <w:r w:rsidR="00644763">
        <w:t>ed from this State.</w:t>
      </w:r>
      <w:r w:rsidR="00644763">
        <w:br w:type="page"/>
      </w:r>
    </w:p>
    <w:p w:rsidR="00686AEB" w:rsidRPr="00AA7880" w:rsidRDefault="00686AEB" w:rsidP="00686AEB">
      <w:pPr>
        <w:jc w:val="center"/>
      </w:pPr>
      <w:r w:rsidRPr="00D71D68">
        <w:lastRenderedPageBreak/>
        <w:t>STATEMENT</w:t>
      </w:r>
    </w:p>
    <w:p w:rsidR="00686AEB" w:rsidRDefault="00686AEB" w:rsidP="00686AEB"/>
    <w:p w:rsidR="0060232A" w:rsidRDefault="0060232A" w:rsidP="0060232A">
      <w:r>
        <w:tab/>
      </w:r>
      <w:r w:rsidRPr="009465B2">
        <w:t xml:space="preserve">The outbreak of COVID-19 has forced colleges and universities across the country to grapple with a host of unexpected costs in </w:t>
      </w:r>
      <w:r>
        <w:t xml:space="preserve">the face of declining revenues, and </w:t>
      </w:r>
      <w:r w:rsidRPr="009465B2">
        <w:t>has concurrently caused a major disruption</w:t>
      </w:r>
      <w:r>
        <w:t xml:space="preserve"> to the livelihoods of students.  </w:t>
      </w:r>
    </w:p>
    <w:p w:rsidR="0060232A" w:rsidRDefault="0060232A" w:rsidP="0060232A">
      <w:r>
        <w:tab/>
        <w:t xml:space="preserve">To help address the negative effects experienced by college students and institutions of higher education, </w:t>
      </w:r>
      <w:r w:rsidRPr="009465B2">
        <w:t xml:space="preserve">the Higher Education Emergency Relief Fund (HEERF) was established </w:t>
      </w:r>
      <w:r>
        <w:t xml:space="preserve">in </w:t>
      </w:r>
      <w:r w:rsidRPr="009465B2">
        <w:t>the federal “Coronavirus Aid, Relief, and Economic Security Act” (CARES Act), to provide more than $14 bil</w:t>
      </w:r>
      <w:r>
        <w:t>lion in aid.  Of the total $14 billion, over $12 b</w:t>
      </w:r>
      <w:r w:rsidRPr="004C31D0">
        <w:t xml:space="preserve">illion, half of which </w:t>
      </w:r>
      <w:r>
        <w:t>is</w:t>
      </w:r>
      <w:r w:rsidRPr="004C31D0">
        <w:t xml:space="preserve"> required to go directly to students as emergency financial aid grants, </w:t>
      </w:r>
      <w:r>
        <w:t>is</w:t>
      </w:r>
      <w:r w:rsidRPr="004C31D0">
        <w:t xml:space="preserve"> to be distributed to institutions using a formula based on an institution’s full-time equivalent (FTE) enrollment of federal Pell Grant recipients and FTE enrollment of </w:t>
      </w:r>
      <w:r>
        <w:t>non-</w:t>
      </w:r>
      <w:r w:rsidRPr="004C31D0">
        <w:t>Pell Grant</w:t>
      </w:r>
      <w:r>
        <w:t xml:space="preserve"> recipients.  </w:t>
      </w:r>
      <w:r w:rsidRPr="004C31D0">
        <w:t>In calculating the aid amounts to be distributed to each institution, the formula laid out in the CARES Act excludes students exclusively enrolled</w:t>
      </w:r>
      <w:r>
        <w:t xml:space="preserve"> in distance education courses.  </w:t>
      </w:r>
      <w:r w:rsidRPr="004C31D0">
        <w:t xml:space="preserve">Guidance issued by the federal Department of Education </w:t>
      </w:r>
      <w:r>
        <w:t>states</w:t>
      </w:r>
      <w:r w:rsidRPr="004C31D0">
        <w:t xml:space="preserve"> that students who were enrolled exclusively in online programs prior to the COVID-19 pandemic are not eligible for student emergency financial aid grants</w:t>
      </w:r>
      <w:r>
        <w:t xml:space="preserve">.  </w:t>
      </w:r>
    </w:p>
    <w:p w:rsidR="0060232A" w:rsidRDefault="0060232A" w:rsidP="0060232A">
      <w:r>
        <w:tab/>
      </w:r>
      <w:r w:rsidRPr="004C31D0">
        <w:t>These policies adversely affect institutions that enroll a high number of part-time and online learning students</w:t>
      </w:r>
      <w:r>
        <w:t xml:space="preserve">.  The policies also serve to be detrimental to these students, a significant portion of whom are </w:t>
      </w:r>
      <w:r w:rsidRPr="00CE6AA5">
        <w:t>low-income, individuals of color, from rural areas, or fi</w:t>
      </w:r>
      <w:r>
        <w:t xml:space="preserve">rst-generation college students, groups that </w:t>
      </w:r>
      <w:r w:rsidRPr="00CE6AA5">
        <w:t>have been disproportionately affected by the current economic crisis</w:t>
      </w:r>
      <w:r>
        <w:t xml:space="preserve">.  </w:t>
      </w:r>
    </w:p>
    <w:p w:rsidR="0060232A" w:rsidRDefault="0060232A" w:rsidP="0060232A">
      <w:r>
        <w:tab/>
      </w:r>
      <w:r w:rsidRPr="00CE6AA5">
        <w:t xml:space="preserve">In basing aid </w:t>
      </w:r>
      <w:r>
        <w:t xml:space="preserve">on </w:t>
      </w:r>
      <w:r w:rsidRPr="00CE6AA5">
        <w:t>FTE enrollment, the formula provided in the CARES Act has the effect of prioritizing institutions that have greater percentages of full-time students and does not offer equal treatment to those institutions that have higher part-time enrollment</w:t>
      </w:r>
      <w:r>
        <w:t xml:space="preserve">.  By discounting online learning students from the formula calculation of higher education aid and not allowing them to receive emergency financial aid grants, the CARES Act explicitly disadvantages working adult learners and some of the most vulnerable college students.  </w:t>
      </w:r>
    </w:p>
    <w:p w:rsidR="0060232A" w:rsidRDefault="0060232A">
      <w:r>
        <w:tab/>
        <w:t>This resolution urges Congress</w:t>
      </w:r>
      <w:r w:rsidRPr="00CE6AA5">
        <w:t xml:space="preserve"> to address </w:t>
      </w:r>
      <w:r>
        <w:t xml:space="preserve">the </w:t>
      </w:r>
      <w:r w:rsidRPr="00CE6AA5">
        <w:t xml:space="preserve">current disparities in federal funding seen between institutions that have greater full-time enrollment and those that enroll more part-time students by counting part-time students and full-time students in an equal manner.  </w:t>
      </w:r>
      <w:r>
        <w:t xml:space="preserve">It also </w:t>
      </w:r>
      <w:r w:rsidRPr="00CE6AA5">
        <w:t>urges that future federal stimulus legislation ensure the provision of emergency financial aid grants to online students and not exc</w:t>
      </w:r>
      <w:r>
        <w:t>lude those students in formula</w:t>
      </w:r>
      <w:r w:rsidR="00644763">
        <w:t xml:space="preserve"> aid calculations.</w:t>
      </w:r>
    </w:p>
    <w:sectPr w:rsidR="0060232A" w:rsidSect="00644763">
      <w:headerReference w:type="default" r:id="rId13"/>
      <w:footerReference w:type="default" r:id="rId14"/>
      <w:headerReference w:type="first" r:id="rId15"/>
      <w:footerReference w:type="first" r:id="rId16"/>
      <w:pgSz w:w="12240" w:h="20160" w:code="5"/>
      <w:pgMar w:top="1440" w:right="2520" w:bottom="1170"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619" w:rsidRDefault="00633619">
      <w:r>
        <w:separator/>
      </w:r>
    </w:p>
  </w:endnote>
  <w:endnote w:type="continuationSeparator" w:id="0">
    <w:p w:rsidR="00633619" w:rsidRDefault="00633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5D1" w:rsidRDefault="000D62B1" w:rsidP="000D62B1">
    <w:pPr>
      <w:pStyle w:val="sponUdate"/>
    </w:pPr>
    <w:r>
      <w:t>(Sponsorship Updated As Of: 1/13/2021)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619" w:rsidRDefault="00633619">
      <w:r>
        <w:separator/>
      </w:r>
    </w:p>
  </w:footnote>
  <w:footnote w:type="continuationSeparator" w:id="0">
    <w:p w:rsidR="00633619" w:rsidRDefault="00633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16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32D52" w:rsidRDefault="00A32D52" w:rsidP="00A32D52">
    <w:pPr>
      <w:pStyle w:val="bpuHeadSpon"/>
    </w:pPr>
    <w:r w:rsidRPr="00A32D52">
      <w:rPr>
        <w:rStyle w:val="bpuHeadSponChar"/>
      </w:rPr>
      <w:t>AR199</w:t>
    </w:r>
    <w:r>
      <w:t xml:space="preserve"> VAINIERI HUTTLE</w:t>
    </w:r>
    <w:r w:rsidR="008535D1">
      <w:t>, JOHNSON</w:t>
    </w:r>
  </w:p>
  <w:p w:rsidR="00A32D52" w:rsidRDefault="00A32D52" w:rsidP="00A32D52">
    <w:pPr>
      <w:pStyle w:val="bpuHeadSpon"/>
    </w:pPr>
    <w:r>
      <w:fldChar w:fldCharType="begin"/>
    </w:r>
    <w:r>
      <w:instrText xml:space="preserve"> PAGE  \* MERGEFORMAT </w:instrText>
    </w:r>
    <w:r>
      <w:fldChar w:fldCharType="separate"/>
    </w:r>
    <w:r w:rsidR="00CE0A52">
      <w:rPr>
        <w:noProof/>
      </w:rPr>
      <w:t>4</w:t>
    </w:r>
    <w:r>
      <w:fldChar w:fldCharType="end"/>
    </w:r>
  </w:p>
  <w:p w:rsidR="00A32D52" w:rsidRDefault="00A32D52" w:rsidP="00A32D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32D52" w:rsidRDefault="00A32D52" w:rsidP="00A32D52">
    <w:pPr>
      <w:pStyle w:val="bpuHeadSpon"/>
    </w:pPr>
    <w:r w:rsidRPr="00A32D52">
      <w:rPr>
        <w:rStyle w:val="bpuHeadSponChar"/>
      </w:rPr>
      <w:t>AR199</w:t>
    </w:r>
    <w:r>
      <w:t xml:space="preserve"> VAINIERI HUTTLE</w:t>
    </w:r>
    <w:r w:rsidR="008535D1">
      <w:t>, JOHNSON</w:t>
    </w:r>
  </w:p>
  <w:p w:rsidR="00A32D52" w:rsidRDefault="00A32D52" w:rsidP="00A32D52">
    <w:pPr>
      <w:pStyle w:val="bpuHeadSpon"/>
    </w:pPr>
    <w:r>
      <w:fldChar w:fldCharType="begin"/>
    </w:r>
    <w:r>
      <w:instrText xml:space="preserve"> PAGE  \* MERGEFORMAT </w:instrText>
    </w:r>
    <w:r>
      <w:fldChar w:fldCharType="separate"/>
    </w:r>
    <w:r w:rsidR="00CE0A52">
      <w:rPr>
        <w:noProof/>
      </w:rPr>
      <w:t>2</w:t>
    </w:r>
    <w:r>
      <w:fldChar w:fldCharType="end"/>
    </w:r>
  </w:p>
  <w:p w:rsidR="00A32D52" w:rsidRDefault="00A32D52" w:rsidP="00A32D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61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62B1"/>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01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1806"/>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1C5"/>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29B8"/>
    <w:rsid w:val="005C336F"/>
    <w:rsid w:val="005C7F3C"/>
    <w:rsid w:val="005E017C"/>
    <w:rsid w:val="005E50C6"/>
    <w:rsid w:val="005F2A97"/>
    <w:rsid w:val="005F399B"/>
    <w:rsid w:val="006019F8"/>
    <w:rsid w:val="0060232A"/>
    <w:rsid w:val="00602754"/>
    <w:rsid w:val="00605B20"/>
    <w:rsid w:val="0061156F"/>
    <w:rsid w:val="00613FF5"/>
    <w:rsid w:val="006155A8"/>
    <w:rsid w:val="00621076"/>
    <w:rsid w:val="00621B94"/>
    <w:rsid w:val="00626239"/>
    <w:rsid w:val="00633619"/>
    <w:rsid w:val="00635316"/>
    <w:rsid w:val="00635449"/>
    <w:rsid w:val="006378C5"/>
    <w:rsid w:val="00644763"/>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5D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D52"/>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F19"/>
    <w:rsid w:val="00AD70D6"/>
    <w:rsid w:val="00AD75BC"/>
    <w:rsid w:val="00AD7BB0"/>
    <w:rsid w:val="00AD7BC9"/>
    <w:rsid w:val="00AE1871"/>
    <w:rsid w:val="00AF1A8C"/>
    <w:rsid w:val="00B0116D"/>
    <w:rsid w:val="00B01173"/>
    <w:rsid w:val="00B02F35"/>
    <w:rsid w:val="00B05A3C"/>
    <w:rsid w:val="00B07100"/>
    <w:rsid w:val="00B1138C"/>
    <w:rsid w:val="00B2574A"/>
    <w:rsid w:val="00B359B5"/>
    <w:rsid w:val="00B35D8A"/>
    <w:rsid w:val="00B45B34"/>
    <w:rsid w:val="00B57047"/>
    <w:rsid w:val="00B61D86"/>
    <w:rsid w:val="00B6342D"/>
    <w:rsid w:val="00B726BD"/>
    <w:rsid w:val="00B732BC"/>
    <w:rsid w:val="00B82F4F"/>
    <w:rsid w:val="00B86CB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A52"/>
    <w:rsid w:val="00CE78BF"/>
    <w:rsid w:val="00CF65EB"/>
    <w:rsid w:val="00CF72AD"/>
    <w:rsid w:val="00D02441"/>
    <w:rsid w:val="00D039F4"/>
    <w:rsid w:val="00D10496"/>
    <w:rsid w:val="00D11173"/>
    <w:rsid w:val="00D1215F"/>
    <w:rsid w:val="00D16561"/>
    <w:rsid w:val="00D17FF8"/>
    <w:rsid w:val="00D268AC"/>
    <w:rsid w:val="00D27FF3"/>
    <w:rsid w:val="00D30EF5"/>
    <w:rsid w:val="00D343D0"/>
    <w:rsid w:val="00D3664D"/>
    <w:rsid w:val="00D500E9"/>
    <w:rsid w:val="00D507BC"/>
    <w:rsid w:val="00D6090A"/>
    <w:rsid w:val="00D62FA3"/>
    <w:rsid w:val="00D63B6F"/>
    <w:rsid w:val="00D64A90"/>
    <w:rsid w:val="00D7668C"/>
    <w:rsid w:val="00D9410B"/>
    <w:rsid w:val="00D9695B"/>
    <w:rsid w:val="00DA2417"/>
    <w:rsid w:val="00DA5585"/>
    <w:rsid w:val="00DB02AC"/>
    <w:rsid w:val="00DB6AA2"/>
    <w:rsid w:val="00DE10D1"/>
    <w:rsid w:val="00DE2514"/>
    <w:rsid w:val="00DE6851"/>
    <w:rsid w:val="00DF03EE"/>
    <w:rsid w:val="00DF33F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273B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F7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EFB66F"/>
  <w15:docId w15:val="{FDE75D4F-398C-4CC1-AF11-8E2C7CAAB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60232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D30E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0EF5"/>
    <w:rPr>
      <w:rFonts w:ascii="Segoe UI" w:hAnsi="Segoe UI" w:cs="Segoe UI"/>
      <w:spacing w:val="4"/>
      <w:sz w:val="18"/>
      <w:szCs w:val="18"/>
    </w:rPr>
  </w:style>
  <w:style w:type="character" w:styleId="LineNumber">
    <w:name w:val="line number"/>
    <w:basedOn w:val="DefaultParagraphFont"/>
    <w:semiHidden/>
    <w:unhideWhenUsed/>
    <w:rsid w:val="00A32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1217</Words>
  <Characters>7032</Characters>
  <Application>Microsoft Office Word</Application>
  <DocSecurity>0</DocSecurity>
  <Lines>168</Lines>
  <Paragraphs>44</Paragraphs>
  <ScaleCrop>false</ScaleCrop>
  <HeadingPairs>
    <vt:vector size="2" baseType="variant">
      <vt:variant>
        <vt:lpstr>Title</vt:lpstr>
      </vt:variant>
      <vt:variant>
        <vt:i4>1</vt:i4>
      </vt:variant>
    </vt:vector>
  </HeadingPairs>
  <TitlesOfParts>
    <vt:vector size="1" baseType="lpstr">
      <vt:lpstr>AR199</vt:lpstr>
    </vt:vector>
  </TitlesOfParts>
  <Manager>R229</Manager>
  <Company>NJ Office of Legislative Services</Company>
  <LinksUpToDate>false</LinksUpToDate>
  <CharactersWithSpaces>8268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AR199</dc:title>
  <dc:subject>GA20-10340</dc:subject>
  <dc:creator>Assemblywoman  VAINIERI HUTTLE</dc:creator>
  <cp:keywords>AR199|4|ER |302|0|302|N|0|</cp:keywords>
  <dc:description>INTRODUCED OCTOBER 26, 2020 </dc:description>
  <cp:lastModifiedBy>Todaro, Vivian</cp:lastModifiedBy>
  <cp:revision>2</cp:revision>
  <cp:lastPrinted>2021-01-14T16:43:00Z</cp:lastPrinted>
  <dcterms:created xsi:type="dcterms:W3CDTF">2021-01-14T16:43:00Z</dcterms:created>
  <dcterms:modified xsi:type="dcterms:W3CDTF">2021-01-14T16:43:00Z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