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591" w:rsidRDefault="00CF0591" w:rsidP="00CF0591">
      <w:pPr>
        <w:pStyle w:val="bpuBill"/>
      </w:pPr>
      <w:bookmarkStart w:id="0" w:name="bpuFrontPg"/>
      <w:bookmarkStart w:id="1" w:name="_GoBack"/>
      <w:bookmarkEnd w:id="0"/>
      <w:bookmarkEnd w:id="1"/>
      <w:r>
        <w:t xml:space="preserve">ASSEMBLY RESOLUTION No. 206 </w:t>
      </w:r>
    </w:p>
    <w:p w:rsidR="00CF0591" w:rsidRPr="009D38FF" w:rsidRDefault="00CF0591" w:rsidP="00CF05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368910" r:id="rId7"/>
        </w:object>
      </w:r>
    </w:p>
    <w:p w:rsidR="00CF0591" w:rsidRDefault="00CF0591" w:rsidP="00CF0591">
      <w:pPr>
        <w:pStyle w:val="bpuState"/>
      </w:pPr>
      <w:r>
        <w:t>STATE OF NEW JERSEY</w:t>
      </w:r>
    </w:p>
    <w:p w:rsidR="00CF0591" w:rsidRDefault="00CF0591" w:rsidP="00CF0591">
      <w:pPr>
        <w:pStyle w:val="bpuLegislature"/>
      </w:pPr>
      <w:r>
        <w:t>219th LEGISLATURE</w:t>
      </w:r>
    </w:p>
    <w:p w:rsidR="00CF0591" w:rsidRDefault="00CF0591" w:rsidP="00CF0591">
      <w:pPr>
        <w:pStyle w:val="bpuWpGraphic"/>
      </w:pPr>
      <w:r>
        <w:object w:dxaOrig="8985" w:dyaOrig="255">
          <v:shape id="_x0000_i1026" type="#_x0000_t75" style="width:6in;height:12pt" o:ole="">
            <v:imagedata r:id="rId6" o:title=""/>
          </v:shape>
          <o:OLEObject Type="Embed" ProgID="WPWin6.1" ShapeID="_x0000_i1026" DrawAspect="Content" ObjectID="_1667368911" r:id="rId8"/>
        </w:object>
      </w:r>
      <w:r>
        <w:t xml:space="preserve">  </w:t>
      </w:r>
    </w:p>
    <w:p w:rsidR="00CF0591" w:rsidRDefault="00CF0591" w:rsidP="00CF0591">
      <w:pPr>
        <w:pStyle w:val="bpuIntro"/>
      </w:pPr>
      <w:r>
        <w:t>INTRODUCED NOVEMBER 19, 2020</w:t>
      </w:r>
    </w:p>
    <w:p w:rsidR="00CF0591" w:rsidRDefault="00CF0591" w:rsidP="00CF0591">
      <w:pPr>
        <w:pStyle w:val="bpuIntro"/>
      </w:pPr>
    </w:p>
    <w:p w:rsidR="00CF0591" w:rsidRDefault="00CF0591" w:rsidP="00CF0591">
      <w:pPr>
        <w:pStyle w:val="bpuIntro"/>
        <w:sectPr w:rsidR="00CF0591" w:rsidSect="00CF0591">
          <w:headerReference w:type="even" r:id="rId9"/>
          <w:headerReference w:type="default" r:id="rId10"/>
          <w:pgSz w:w="12240" w:h="20160" w:code="5"/>
          <w:pgMar w:top="2160" w:right="1440" w:bottom="1440" w:left="1440" w:header="72" w:footer="720" w:gutter="0"/>
          <w:pgNumType w:start="1"/>
          <w:cols w:space="720"/>
          <w:docGrid w:linePitch="360"/>
        </w:sectPr>
      </w:pPr>
    </w:p>
    <w:p w:rsidR="00CF0591" w:rsidRDefault="00CF0591" w:rsidP="00CF0591">
      <w:pPr>
        <w:pStyle w:val="bpuIntro"/>
      </w:pPr>
    </w:p>
    <w:p w:rsidR="00CF0591" w:rsidRDefault="00CF0591" w:rsidP="00CF0591">
      <w:pPr>
        <w:pStyle w:val="bpuSponsor"/>
      </w:pPr>
      <w:r>
        <w:t>Sponsored by:</w:t>
      </w:r>
    </w:p>
    <w:p w:rsidR="00CF0591" w:rsidRDefault="00CF0591" w:rsidP="00CF0591">
      <w:pPr>
        <w:pStyle w:val="bpuSponsor"/>
      </w:pPr>
      <w:r>
        <w:t>Assemblyman  RONALD S. DANCER</w:t>
      </w:r>
    </w:p>
    <w:p w:rsidR="00CF0591" w:rsidRDefault="00CF0591" w:rsidP="00CF0591">
      <w:pPr>
        <w:pStyle w:val="bpuSponsor"/>
      </w:pPr>
      <w:r>
        <w:t>District 12 (Burlington, Middlesex, Monmouth and Ocean)</w:t>
      </w:r>
    </w:p>
    <w:p w:rsidR="00CF0591" w:rsidRDefault="00CF0591" w:rsidP="00CF0591">
      <w:pPr>
        <w:pStyle w:val="bpuSponsor"/>
      </w:pPr>
    </w:p>
    <w:p w:rsidR="00CF0591" w:rsidRDefault="00CF0591" w:rsidP="00CF0591">
      <w:pPr>
        <w:pStyle w:val="bpuSponsor"/>
      </w:pPr>
    </w:p>
    <w:p w:rsidR="00CF0591" w:rsidRDefault="00CF0591" w:rsidP="00CF0591">
      <w:pPr>
        <w:pStyle w:val="bpuSponsor"/>
      </w:pPr>
    </w:p>
    <w:p w:rsidR="00CF0591" w:rsidRDefault="00CF0591" w:rsidP="00CF0591">
      <w:pPr>
        <w:pStyle w:val="bpuSponsor"/>
      </w:pPr>
    </w:p>
    <w:p w:rsidR="00CF0591" w:rsidRDefault="00CF0591" w:rsidP="00CF0591">
      <w:pPr>
        <w:pStyle w:val="bpuSponsor"/>
      </w:pPr>
      <w:r>
        <w:t>SYNOPSIS</w:t>
      </w:r>
    </w:p>
    <w:p w:rsidR="00CF0591" w:rsidRDefault="00CF0591" w:rsidP="00CF0591">
      <w:pPr>
        <w:pStyle w:val="bpuNormText"/>
      </w:pPr>
      <w:r>
        <w:tab/>
        <w:t xml:space="preserve">Urges United States Congress to pass legislation to increase Social Security cost of living adjustment and change method of calculating future cost of living adjustments. </w:t>
      </w:r>
    </w:p>
    <w:p w:rsidR="00CF0591" w:rsidRDefault="00CF0591" w:rsidP="00CF0591">
      <w:pPr>
        <w:pStyle w:val="bpuNormText"/>
      </w:pPr>
    </w:p>
    <w:p w:rsidR="00CF0591" w:rsidRDefault="00CF0591" w:rsidP="00CF0591">
      <w:pPr>
        <w:pStyle w:val="bpuSponsor"/>
      </w:pPr>
      <w:r>
        <w:t xml:space="preserve">CURRENT VERSION OF TEXT </w:t>
      </w:r>
    </w:p>
    <w:p w:rsidR="00CF0591" w:rsidRDefault="00CF0591" w:rsidP="00CF0591">
      <w:pPr>
        <w:pStyle w:val="bpuNormText"/>
      </w:pPr>
      <w:r>
        <w:tab/>
        <w:t>As introduced.</w:t>
      </w:r>
    </w:p>
    <w:p w:rsidR="00CF0591" w:rsidRDefault="00CF0591" w:rsidP="00CF05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0591" w:rsidRDefault="00CF0591" w:rsidP="008916EC">
      <w:pPr>
        <w:pStyle w:val="FronterPage"/>
        <w:tabs>
          <w:tab w:val="clear" w:pos="720"/>
          <w:tab w:val="clear" w:pos="1440"/>
          <w:tab w:val="clear" w:pos="2160"/>
          <w:tab w:val="clear" w:pos="2880"/>
          <w:tab w:val="clear" w:pos="3600"/>
          <w:tab w:val="clear" w:pos="4320"/>
          <w:tab w:val="clear" w:pos="5040"/>
        </w:tabs>
        <w:sectPr w:rsidR="00CF0591" w:rsidSect="00CF0591">
          <w:type w:val="continuous"/>
          <w:pgSz w:w="12240" w:h="20160" w:code="5"/>
          <w:pgMar w:top="1440" w:right="2275" w:bottom="1440" w:left="2275" w:header="72" w:footer="720" w:gutter="0"/>
          <w:pgNumType w:start="1"/>
          <w:cols w:space="720"/>
          <w:docGrid w:linePitch="360"/>
        </w:sectPr>
      </w:pPr>
    </w:p>
    <w:p w:rsidR="00686AEB" w:rsidRPr="00677316" w:rsidRDefault="0015661B"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152BCD">
        <w:t>urging the United States Congress to pass the “COVID-19 Emergency Social Security Cost of Living Increase Act of 2020.”</w:t>
      </w:r>
    </w:p>
    <w:p w:rsidR="000B1054" w:rsidRDefault="000B1054" w:rsidP="000B1054"/>
    <w:p w:rsidR="00282EB1" w:rsidRDefault="00282EB1">
      <w:pPr>
        <w:pStyle w:val="IndentHang"/>
      </w:pPr>
      <w:r w:rsidRPr="00391B81">
        <w:rPr>
          <w:b/>
          <w:bCs/>
          <w:smallCaps/>
        </w:rPr>
        <w:t>Whereas,</w:t>
      </w:r>
      <w:r w:rsidRPr="001C43C8">
        <w:t xml:space="preserve"> </w:t>
      </w:r>
      <w:r>
        <w:t>The coronavirus disease 2019 (COVID-19) pandemic has disproportionately affected New Jersey’s senior citizens, not only causin</w:t>
      </w:r>
      <w:r w:rsidR="00744085">
        <w:t>g scores of deaths</w:t>
      </w:r>
      <w:r>
        <w:t xml:space="preserve">, but also </w:t>
      </w:r>
      <w:r w:rsidR="001C1D2B">
        <w:t xml:space="preserve">affecting the </w:t>
      </w:r>
      <w:r w:rsidR="00523515">
        <w:t xml:space="preserve">stock market and the </w:t>
      </w:r>
      <w:r w:rsidR="001C1D2B">
        <w:t>Stat</w:t>
      </w:r>
      <w:r w:rsidR="00523515">
        <w:t>e’s economy</w:t>
      </w:r>
      <w:r w:rsidR="001C1D2B">
        <w:t xml:space="preserve">, thereby eroding </w:t>
      </w:r>
      <w:r>
        <w:t xml:space="preserve">seniors’ </w:t>
      </w:r>
      <w:r w:rsidR="001C1D2B">
        <w:t>retirement income and savings; and</w:t>
      </w:r>
    </w:p>
    <w:p w:rsidR="0041133F" w:rsidRPr="001C43C8" w:rsidRDefault="0041133F">
      <w:pPr>
        <w:pStyle w:val="IndentHang"/>
      </w:pPr>
      <w:r w:rsidRPr="00391B81">
        <w:rPr>
          <w:b/>
          <w:bCs/>
          <w:smallCaps/>
        </w:rPr>
        <w:t>Whereas,</w:t>
      </w:r>
      <w:r w:rsidRPr="001C43C8">
        <w:t xml:space="preserve"> </w:t>
      </w:r>
      <w:r>
        <w:t>According to the Social Security Administration, among elderly Social Security beneficiaries nationwide, 21 percent of married couples and 45 percent of unmarried individuals rely upon Social Security for 90 percent or more of their annual income; and</w:t>
      </w:r>
    </w:p>
    <w:p w:rsidR="00152BCD" w:rsidRDefault="00152BCD">
      <w:pPr>
        <w:pStyle w:val="IndentHang"/>
      </w:pPr>
      <w:r w:rsidRPr="00391B81">
        <w:rPr>
          <w:b/>
          <w:bCs/>
          <w:smallCaps/>
        </w:rPr>
        <w:t>Whereas,</w:t>
      </w:r>
      <w:r w:rsidRPr="001C43C8">
        <w:t xml:space="preserve"> </w:t>
      </w:r>
      <w:r w:rsidR="00A97915">
        <w:t>A</w:t>
      </w:r>
      <w:r>
        <w:t xml:space="preserve">s of </w:t>
      </w:r>
      <w:r w:rsidR="00614990">
        <w:t>December 2019, approximately 1.6</w:t>
      </w:r>
      <w:r>
        <w:t xml:space="preserve"> million New Jersey residents, or </w:t>
      </w:r>
      <w:r w:rsidR="00614990">
        <w:t>1</w:t>
      </w:r>
      <w:r>
        <w:t xml:space="preserve">8.8 percent of the </w:t>
      </w:r>
      <w:r w:rsidR="0034361A">
        <w:t xml:space="preserve">State’s </w:t>
      </w:r>
      <w:r>
        <w:t>population, receive Social Security benefits; and</w:t>
      </w:r>
    </w:p>
    <w:p w:rsidR="005D59BF" w:rsidRPr="001C43C8" w:rsidRDefault="005D59BF" w:rsidP="005D59BF">
      <w:pPr>
        <w:pStyle w:val="IndentHang"/>
      </w:pPr>
      <w:r w:rsidRPr="00391B81">
        <w:rPr>
          <w:b/>
          <w:bCs/>
          <w:smallCaps/>
        </w:rPr>
        <w:t>Whereas,</w:t>
      </w:r>
      <w:r w:rsidRPr="001C43C8">
        <w:t xml:space="preserve"> </w:t>
      </w:r>
      <w:r>
        <w:t xml:space="preserve">Social Security benefits lifted nearly 400,000 New Jersey senior citizens out of poverty between 2016 and 2018, according the Center on Budget and Policy Priorities; </w:t>
      </w:r>
      <w:r w:rsidR="00320CC0">
        <w:t>and</w:t>
      </w:r>
    </w:p>
    <w:p w:rsidR="00F86688" w:rsidRPr="001C43C8" w:rsidRDefault="00F86688">
      <w:pPr>
        <w:pStyle w:val="IndentHang"/>
      </w:pPr>
      <w:r w:rsidRPr="00391B81">
        <w:rPr>
          <w:b/>
          <w:bCs/>
          <w:smallCaps/>
        </w:rPr>
        <w:t>Whereas,</w:t>
      </w:r>
      <w:r w:rsidRPr="001C43C8">
        <w:t xml:space="preserve"> </w:t>
      </w:r>
      <w:r w:rsidR="0034361A">
        <w:t>In 2018, t</w:t>
      </w:r>
      <w:r>
        <w:t>he Social Security program also provided financial support to 66,000 New Jersey chil</w:t>
      </w:r>
      <w:r w:rsidR="0034361A">
        <w:t>dren under the age of 18 who were</w:t>
      </w:r>
      <w:r>
        <w:t xml:space="preserve"> primarily the dependents of retired, disabled</w:t>
      </w:r>
      <w:r w:rsidR="001964BA">
        <w:t>,</w:t>
      </w:r>
      <w:r>
        <w:t xml:space="preserve"> or deceased adults; </w:t>
      </w:r>
      <w:r w:rsidR="00320CC0">
        <w:t>and</w:t>
      </w:r>
    </w:p>
    <w:p w:rsidR="00A97915" w:rsidRDefault="00152BCD">
      <w:pPr>
        <w:pStyle w:val="IndentHang"/>
      </w:pPr>
      <w:r w:rsidRPr="00391B81">
        <w:rPr>
          <w:b/>
          <w:bCs/>
          <w:smallCaps/>
        </w:rPr>
        <w:t>Whereas,</w:t>
      </w:r>
      <w:r w:rsidRPr="001C43C8">
        <w:t xml:space="preserve"> </w:t>
      </w:r>
      <w:r w:rsidR="00A97915">
        <w:t>T</w:t>
      </w:r>
      <w:r w:rsidR="00922993">
        <w:t xml:space="preserve">he federal government </w:t>
      </w:r>
      <w:r w:rsidR="00A97915">
        <w:t xml:space="preserve">annually </w:t>
      </w:r>
      <w:r w:rsidR="00922993">
        <w:t>increases the amount of Social Security benefits by a</w:t>
      </w:r>
      <w:r w:rsidR="00A97915">
        <w:t xml:space="preserve"> </w:t>
      </w:r>
      <w:r w:rsidR="00922993">
        <w:t xml:space="preserve">cost of living adjustment, or COLA, which </w:t>
      </w:r>
      <w:r w:rsidR="0034361A">
        <w:t>increases</w:t>
      </w:r>
      <w:r w:rsidR="00922993">
        <w:t xml:space="preserve"> the benefit to keep pace with the </w:t>
      </w:r>
      <w:r w:rsidR="00A97915">
        <w:t xml:space="preserve">rising </w:t>
      </w:r>
      <w:r w:rsidR="00922993">
        <w:t>cost</w:t>
      </w:r>
      <w:r w:rsidR="00A97915">
        <w:t xml:space="preserve"> of </w:t>
      </w:r>
      <w:r w:rsidR="0034361A">
        <w:t xml:space="preserve">widely-utilized </w:t>
      </w:r>
      <w:r w:rsidR="00A97915">
        <w:t>goods and services</w:t>
      </w:r>
      <w:r w:rsidR="00922993">
        <w:t xml:space="preserve">, such as </w:t>
      </w:r>
      <w:r w:rsidR="00A97915">
        <w:t>housing</w:t>
      </w:r>
      <w:r w:rsidR="00922993">
        <w:t xml:space="preserve"> and medical care</w:t>
      </w:r>
      <w:r w:rsidR="00A97915">
        <w:t>; and</w:t>
      </w:r>
    </w:p>
    <w:p w:rsidR="00A97915" w:rsidRDefault="00A97915">
      <w:pPr>
        <w:pStyle w:val="IndentHang"/>
      </w:pPr>
      <w:r w:rsidRPr="00391B81">
        <w:rPr>
          <w:b/>
          <w:bCs/>
          <w:smallCaps/>
        </w:rPr>
        <w:t>Whereas,</w:t>
      </w:r>
      <w:r w:rsidRPr="001C43C8">
        <w:t xml:space="preserve"> </w:t>
      </w:r>
      <w:r>
        <w:t xml:space="preserve">In October 2020, the Social Security Administration announced a 1.3 percent COLA increase </w:t>
      </w:r>
      <w:r w:rsidR="0034361A">
        <w:t>for Social Security benefits for</w:t>
      </w:r>
      <w:r>
        <w:t xml:space="preserve"> 2021</w:t>
      </w:r>
      <w:r w:rsidR="0034361A">
        <w:t>, one of the lowest</w:t>
      </w:r>
      <w:r w:rsidR="005D59BF">
        <w:t xml:space="preserve"> COLAs since legislation first m</w:t>
      </w:r>
      <w:r w:rsidR="0034361A">
        <w:t>andated annual Social Security b</w:t>
      </w:r>
      <w:r w:rsidR="005D59BF">
        <w:t>enefits adjustments in 1975</w:t>
      </w:r>
      <w:r>
        <w:t>; and</w:t>
      </w:r>
    </w:p>
    <w:p w:rsidR="007405F9" w:rsidRDefault="007405F9">
      <w:pPr>
        <w:pStyle w:val="IndentHang"/>
      </w:pPr>
      <w:r w:rsidRPr="00391B81">
        <w:rPr>
          <w:b/>
          <w:bCs/>
          <w:smallCaps/>
        </w:rPr>
        <w:t>Whereas,</w:t>
      </w:r>
      <w:r w:rsidRPr="001C43C8">
        <w:t xml:space="preserve"> </w:t>
      </w:r>
      <w:r w:rsidR="00BE7B40">
        <w:t xml:space="preserve">The federal government bases the annual Social Security COLA on the Consumer Price Index for Wage Earners and Clerical Workers (CPI-W), which is a measure of the average change over time in the price of a market basket of goods and services that </w:t>
      </w:r>
      <w:r w:rsidR="00A71EAC">
        <w:t>working-age</w:t>
      </w:r>
      <w:r w:rsidR="009D4136">
        <w:t xml:space="preserve"> </w:t>
      </w:r>
      <w:r w:rsidR="00BE7B40">
        <w:t>consumers purchase for d</w:t>
      </w:r>
      <w:r w:rsidR="0034361A">
        <w:t>aily living, such as clothing,</w:t>
      </w:r>
      <w:r w:rsidR="00BE7B40">
        <w:t xml:space="preserve"> food and beverages</w:t>
      </w:r>
      <w:r w:rsidR="0034361A">
        <w:t>, and entertainment</w:t>
      </w:r>
      <w:r w:rsidR="00BE7B40">
        <w:t>; and</w:t>
      </w:r>
    </w:p>
    <w:p w:rsidR="00A71EAC" w:rsidRDefault="00BE7B40" w:rsidP="00B7420C">
      <w:pPr>
        <w:pStyle w:val="IndentHang"/>
      </w:pPr>
      <w:r w:rsidRPr="00391B81">
        <w:rPr>
          <w:b/>
          <w:bCs/>
          <w:smallCaps/>
        </w:rPr>
        <w:t>Whereas,</w:t>
      </w:r>
      <w:r w:rsidRPr="001C43C8">
        <w:t xml:space="preserve"> </w:t>
      </w:r>
      <w:r w:rsidR="0034361A">
        <w:t>A more accurate</w:t>
      </w:r>
      <w:r w:rsidR="009D4136">
        <w:t xml:space="preserve"> measure of the average change over time in the price of goods and services that represent a larger share of senior citizens’ budgets, such as medical care and housing, is the Consumer Price Index for the Elderly (CPI-E); and</w:t>
      </w:r>
    </w:p>
    <w:p w:rsidR="00B7420C" w:rsidRDefault="00B7420C">
      <w:pPr>
        <w:pStyle w:val="IndentHang"/>
      </w:pPr>
      <w:r w:rsidRPr="00391B81">
        <w:rPr>
          <w:b/>
          <w:bCs/>
          <w:smallCaps/>
        </w:rPr>
        <w:t>Whereas,</w:t>
      </w:r>
      <w:r w:rsidRPr="001C43C8">
        <w:t xml:space="preserve"> </w:t>
      </w:r>
      <w:r>
        <w:t>The CPI-E, which the federal government developed in 1988, reflects the consumer spending patterns of households headed by individuals aged 62 or older, and is therefore a more accurate measure of annual increases in the cost of goods and services that represent a significant percentage of senior citizens’ annual expenditures; and</w:t>
      </w:r>
    </w:p>
    <w:p w:rsidR="001964BA" w:rsidRDefault="00752682">
      <w:pPr>
        <w:pStyle w:val="IndentHang"/>
      </w:pPr>
      <w:r w:rsidRPr="00391B81">
        <w:rPr>
          <w:b/>
          <w:bCs/>
          <w:smallCaps/>
        </w:rPr>
        <w:t>Whereas,</w:t>
      </w:r>
      <w:r w:rsidRPr="001C43C8">
        <w:t xml:space="preserve"> </w:t>
      </w:r>
      <w:r>
        <w:t xml:space="preserve">The “COVID-19 Emergency Social Security Cost of Living Increase Act of 2020” would increase the Social Security COLA </w:t>
      </w:r>
      <w:r w:rsidR="001964BA">
        <w:t>to three percent for 2020</w:t>
      </w:r>
      <w:r>
        <w:t xml:space="preserve"> and </w:t>
      </w:r>
      <w:r w:rsidR="000A656F">
        <w:t xml:space="preserve">no less than three percent for </w:t>
      </w:r>
      <w:r>
        <w:t xml:space="preserve">2021, </w:t>
      </w:r>
      <w:r w:rsidR="001964BA">
        <w:t xml:space="preserve">and would require </w:t>
      </w:r>
      <w:r>
        <w:t xml:space="preserve">that the Social Security COLA be based on the CPI-E beginning in 2021; </w:t>
      </w:r>
      <w:r w:rsidR="001964BA">
        <w:t>and</w:t>
      </w:r>
    </w:p>
    <w:p w:rsidR="00752682" w:rsidRPr="001C43C8" w:rsidRDefault="001964BA">
      <w:pPr>
        <w:pStyle w:val="IndentHang"/>
      </w:pPr>
      <w:r w:rsidRPr="00391B81">
        <w:rPr>
          <w:b/>
          <w:bCs/>
          <w:smallCaps/>
        </w:rPr>
        <w:t>Whereas,</w:t>
      </w:r>
      <w:r w:rsidRPr="001C43C8">
        <w:t xml:space="preserve"> </w:t>
      </w:r>
      <w:r>
        <w:t xml:space="preserve">In doing so, this bill would provide New Jersey’s senior citizens with an additional $545 in both 2020 and 2021, and secure a sustaining COLA in future years; </w:t>
      </w:r>
      <w:r w:rsidR="00752682">
        <w:t>now, therefore</w:t>
      </w:r>
      <w:r w:rsidR="00320CC0">
        <w:t>,</w:t>
      </w:r>
    </w:p>
    <w:p w:rsidR="00B7420C" w:rsidRPr="00B7420C" w:rsidRDefault="00B7420C" w:rsidP="00B7420C"/>
    <w:p w:rsidR="00686AEB" w:rsidRPr="00AA7880" w:rsidRDefault="00686AEB" w:rsidP="00686AEB">
      <w:r>
        <w:tab/>
      </w:r>
      <w:r w:rsidR="0015661B">
        <w:rPr>
          <w:rStyle w:val="BillHeading2"/>
        </w:rPr>
        <w:t>Be It Resolved</w:t>
      </w:r>
      <w:r>
        <w:rPr>
          <w:rStyle w:val="BillHeading2"/>
        </w:rPr>
        <w:t xml:space="preserve"> </w:t>
      </w:r>
      <w:r w:rsidR="0015661B">
        <w:rPr>
          <w:rStyle w:val="BillLanguage"/>
        </w:rPr>
        <w:t>by the General Assembly of the State of New Jersey:</w:t>
      </w:r>
    </w:p>
    <w:p w:rsidR="00686AEB" w:rsidRPr="00D71D68" w:rsidRDefault="00686AEB" w:rsidP="00686AEB"/>
    <w:p w:rsidR="00686AEB" w:rsidRDefault="00686AEB" w:rsidP="00686AEB">
      <w:r>
        <w:tab/>
      </w:r>
      <w:r w:rsidR="00320CC0">
        <w:t>1.</w:t>
      </w:r>
      <w:r w:rsidR="00320CC0">
        <w:tab/>
        <w:t>This House respectfully urges the</w:t>
      </w:r>
      <w:r w:rsidR="004703F6">
        <w:t xml:space="preserve"> United States Congress to pass</w:t>
      </w:r>
      <w:r w:rsidR="00320CC0">
        <w:t xml:space="preserve"> the “COVID-19 Emergency Social Security Cost of Living Increase Act of 2020</w:t>
      </w:r>
      <w:r w:rsidR="00AD015E">
        <w:t>.</w:t>
      </w:r>
    </w:p>
    <w:p w:rsidR="00320CC0" w:rsidRDefault="00320CC0" w:rsidP="00686AEB"/>
    <w:p w:rsidR="00320CC0" w:rsidRPr="00AA7880" w:rsidRDefault="00320CC0" w:rsidP="00686AEB">
      <w:r>
        <w:tab/>
        <w:t>2.</w:t>
      </w:r>
      <w:r>
        <w:tab/>
      </w:r>
      <w:r w:rsidR="001964BA">
        <w:t>C</w:t>
      </w:r>
      <w:r>
        <w:t>opies of this resolution, as filed with the Secretary of State, shall be transmitted by the Clerk of the General Assembly to the Majority Leader of the United States Senate, the Speaker of the United States House of Representatives, the Minority Leaders of both chambers of Congress, each member of Congress elected from New Jersey, and the Commissioner of the Social Security Administration.</w:t>
      </w:r>
    </w:p>
    <w:p w:rsidR="00686AEB" w:rsidRDefault="00686AEB" w:rsidP="00686AEB"/>
    <w:p w:rsidR="00320CC0" w:rsidRPr="00CE7BD8" w:rsidRDefault="00320CC0" w:rsidP="00686AEB"/>
    <w:p w:rsidR="00686AEB" w:rsidRDefault="00686AEB" w:rsidP="00686AEB">
      <w:pPr>
        <w:jc w:val="center"/>
      </w:pPr>
      <w:r w:rsidRPr="00D71D68">
        <w:t>STATEMENT</w:t>
      </w:r>
    </w:p>
    <w:p w:rsidR="004703F6" w:rsidRPr="00AA7880" w:rsidRDefault="004703F6" w:rsidP="00686AEB">
      <w:pPr>
        <w:jc w:val="center"/>
      </w:pPr>
    </w:p>
    <w:p w:rsidR="00744085" w:rsidRDefault="004703F6" w:rsidP="00686AEB">
      <w:r>
        <w:tab/>
        <w:t>This resolution urges the United States Congress to pass the “COVID-19 Emergency Social Security Cost of Living Increase A</w:t>
      </w:r>
      <w:r w:rsidR="00130F1B">
        <w:t>ct of 2020</w:t>
      </w:r>
      <w:r>
        <w:t xml:space="preserve">” </w:t>
      </w:r>
      <w:r w:rsidR="00F729D9">
        <w:t>(H.R.8600)</w:t>
      </w:r>
      <w:r>
        <w:t>.</w:t>
      </w:r>
      <w:r w:rsidR="00130F1B">
        <w:t xml:space="preserve">  This federal legislation would increase the annual </w:t>
      </w:r>
      <w:r w:rsidR="00D67809">
        <w:t xml:space="preserve">Social Security benefits </w:t>
      </w:r>
      <w:r w:rsidR="00130F1B">
        <w:t>cos</w:t>
      </w:r>
      <w:r w:rsidR="001964BA">
        <w:t>t of living adjustment (COLA) to</w:t>
      </w:r>
      <w:r w:rsidR="00130F1B">
        <w:t xml:space="preserve"> three percent</w:t>
      </w:r>
      <w:r w:rsidR="000A656F">
        <w:t xml:space="preserve"> for</w:t>
      </w:r>
      <w:r w:rsidR="00130F1B">
        <w:t xml:space="preserve"> calendar year 2020 a</w:t>
      </w:r>
      <w:r w:rsidR="000A656F">
        <w:t>nd no less than three percent for</w:t>
      </w:r>
      <w:r w:rsidR="00130F1B">
        <w:t xml:space="preserve"> calendar year 2021.  The bill would additionally revise the Social Security Administration’s formula for calculating the annual COLA increase, requiring that the</w:t>
      </w:r>
      <w:r w:rsidR="00D05D85">
        <w:t xml:space="preserve"> COLA be based on the Consumer Price Index for the Elderly (CPI-E) rather than the current Consumer Price Index for Wage Earners and Clerical Workers (CPI-W).  </w:t>
      </w:r>
    </w:p>
    <w:p w:rsidR="00744085" w:rsidRDefault="00744085" w:rsidP="00686AEB">
      <w:r>
        <w:tab/>
        <w:t xml:space="preserve">On October 13, 2020, the Social Security Administration announced a 1.3 percent Social Security COLA for calendar year 2021.  Given the disproportionate impact of the coronavirus disease 2019 (COVID-19) pandemic on the health and economic </w:t>
      </w:r>
      <w:r w:rsidR="00D67809">
        <w:t>wellbeing of</w:t>
      </w:r>
      <w:r>
        <w:t xml:space="preserve"> New Jersey’</w:t>
      </w:r>
      <w:r w:rsidR="00D67809">
        <w:t xml:space="preserve">s seniors, </w:t>
      </w:r>
      <w:r>
        <w:t xml:space="preserve">the State’s </w:t>
      </w:r>
      <w:r w:rsidR="00D67809">
        <w:t>senior citizens</w:t>
      </w:r>
      <w:r>
        <w:t xml:space="preserve"> cannot afford to live on a nominal increase in the</w:t>
      </w:r>
      <w:r w:rsidR="0034361A">
        <w:t>ir</w:t>
      </w:r>
      <w:r>
        <w:t xml:space="preserve"> Social Security benefit</w:t>
      </w:r>
      <w:r w:rsidR="0034361A">
        <w:t>s</w:t>
      </w:r>
      <w:r>
        <w:t xml:space="preserve"> in 2021. </w:t>
      </w:r>
    </w:p>
    <w:p w:rsidR="00D05D85" w:rsidRDefault="00D05D85" w:rsidP="00686AEB">
      <w:r>
        <w:tab/>
        <w:t>Since 1975, Social Security benefits have been increased by a</w:t>
      </w:r>
      <w:r w:rsidR="006D0AAC">
        <w:t>n annual</w:t>
      </w:r>
      <w:r>
        <w:t xml:space="preserve"> cost of living adjustment</w:t>
      </w:r>
      <w:r w:rsidR="006D0AAC">
        <w:t>, which</w:t>
      </w:r>
      <w:r w:rsidR="00392DC4">
        <w:t xml:space="preserve"> </w:t>
      </w:r>
      <w:r w:rsidR="006D0AAC">
        <w:t xml:space="preserve">has been based on the Consumer Price Index for Wage Earners and Clerical Workers.  </w:t>
      </w:r>
      <w:r w:rsidR="00392DC4">
        <w:t xml:space="preserve">The CPI-W measures the average change over time in the price of a market basket of goods and services that working-age consumers typically purchase on a regular basis, such as clothing or food and beverages </w:t>
      </w:r>
      <w:r w:rsidR="006D0AAC">
        <w:t>However, the CPI-W does not accurately reflect inflation</w:t>
      </w:r>
      <w:r w:rsidR="00392DC4">
        <w:t xml:space="preserve"> for </w:t>
      </w:r>
      <w:r w:rsidR="00D67809">
        <w:t>certain</w:t>
      </w:r>
      <w:r w:rsidR="006D0AAC">
        <w:t xml:space="preserve"> goods and services that </w:t>
      </w:r>
      <w:r w:rsidR="00D67809">
        <w:t xml:space="preserve">account for </w:t>
      </w:r>
      <w:r w:rsidR="00392DC4">
        <w:t xml:space="preserve">a large share of </w:t>
      </w:r>
      <w:r w:rsidR="006D0AAC">
        <w:t xml:space="preserve">senior citizens’ expenditures, such as medical care or housing.  Therefore, some policymakers and advocates argue that the Social Security COLA should be based on the Consumer Price </w:t>
      </w:r>
      <w:r w:rsidR="00392DC4">
        <w:t xml:space="preserve">Index for the Elderly (CPI-E), which </w:t>
      </w:r>
      <w:r w:rsidR="0034186B">
        <w:t xml:space="preserve">the federal government developed in 1988.  These policy makers and advocates argue that the CPI-E better reflects the consumer spending patterns of households headed by individuals aged 62 or older, and is therefore a more accurate measure of annual increases in the cost of </w:t>
      </w:r>
      <w:r w:rsidR="00D67809">
        <w:t xml:space="preserve">living for </w:t>
      </w:r>
      <w:r w:rsidR="0034186B">
        <w:t>senior citizens.</w:t>
      </w:r>
    </w:p>
    <w:sectPr w:rsidR="00D05D85" w:rsidSect="00CF059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FED" w:rsidRDefault="004F6FED">
      <w:r>
        <w:separator/>
      </w:r>
    </w:p>
  </w:endnote>
  <w:endnote w:type="continuationSeparator" w:id="0">
    <w:p w:rsidR="004F6FED" w:rsidRDefault="004F6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FED" w:rsidRDefault="004F6FED">
      <w:r>
        <w:separator/>
      </w:r>
    </w:p>
  </w:footnote>
  <w:footnote w:type="continuationSeparator" w:id="0">
    <w:p w:rsidR="004F6FED" w:rsidRDefault="004F6F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6F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0591" w:rsidRDefault="00CF0591" w:rsidP="00CF0591">
    <w:pPr>
      <w:pStyle w:val="bpuHeadSpon"/>
    </w:pPr>
    <w:r w:rsidRPr="00CF0591">
      <w:rPr>
        <w:rStyle w:val="bpuHeadSponChar"/>
      </w:rPr>
      <w:t>AR206</w:t>
    </w:r>
    <w:r>
      <w:t xml:space="preserve"> DANCER</w:t>
    </w:r>
  </w:p>
  <w:p w:rsidR="00CF0591" w:rsidRDefault="00CF0591" w:rsidP="00CF0591">
    <w:pPr>
      <w:pStyle w:val="bpuHeadSpon"/>
    </w:pPr>
    <w:r>
      <w:fldChar w:fldCharType="begin"/>
    </w:r>
    <w:r>
      <w:instrText xml:space="preserve"> PAGE  \* MERGEFORMAT </w:instrText>
    </w:r>
    <w:r>
      <w:fldChar w:fldCharType="separate"/>
    </w:r>
    <w:r w:rsidR="00726F71">
      <w:rPr>
        <w:noProof/>
      </w:rPr>
      <w:t>3</w:t>
    </w:r>
    <w:r>
      <w:fldChar w:fldCharType="end"/>
    </w:r>
  </w:p>
  <w:p w:rsidR="00CF0591" w:rsidRDefault="00CF0591" w:rsidP="00CF05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0591" w:rsidRDefault="00CF0591" w:rsidP="00CF0591">
    <w:pPr>
      <w:pStyle w:val="bpuHeadSpon"/>
    </w:pPr>
    <w:r w:rsidRPr="00CF0591">
      <w:rPr>
        <w:rStyle w:val="bpuHeadSponChar"/>
      </w:rPr>
      <w:t>AR206</w:t>
    </w:r>
    <w:r>
      <w:t xml:space="preserve"> DANCER</w:t>
    </w:r>
  </w:p>
  <w:p w:rsidR="00CF0591" w:rsidRDefault="00CF0591" w:rsidP="00CF0591">
    <w:pPr>
      <w:pStyle w:val="bpuHeadSpon"/>
    </w:pPr>
    <w:r>
      <w:fldChar w:fldCharType="begin"/>
    </w:r>
    <w:r>
      <w:instrText xml:space="preserve"> PAGE  \* MERGEFORMAT </w:instrText>
    </w:r>
    <w:r>
      <w:fldChar w:fldCharType="separate"/>
    </w:r>
    <w:r w:rsidR="00726F71">
      <w:rPr>
        <w:noProof/>
      </w:rPr>
      <w:t>2</w:t>
    </w:r>
    <w:r>
      <w:fldChar w:fldCharType="end"/>
    </w:r>
  </w:p>
  <w:p w:rsidR="00CF0591" w:rsidRDefault="00CF0591" w:rsidP="00CF05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FED"/>
    <w:rsid w:val="000051BD"/>
    <w:rsid w:val="000160A5"/>
    <w:rsid w:val="0002335B"/>
    <w:rsid w:val="0003549A"/>
    <w:rsid w:val="000367AE"/>
    <w:rsid w:val="00043B22"/>
    <w:rsid w:val="00054975"/>
    <w:rsid w:val="00057D20"/>
    <w:rsid w:val="0006197C"/>
    <w:rsid w:val="0006281F"/>
    <w:rsid w:val="0008141C"/>
    <w:rsid w:val="00094A55"/>
    <w:rsid w:val="000A44A7"/>
    <w:rsid w:val="000A4876"/>
    <w:rsid w:val="000A656F"/>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F1B"/>
    <w:rsid w:val="00133F81"/>
    <w:rsid w:val="00135943"/>
    <w:rsid w:val="0014664C"/>
    <w:rsid w:val="00152BCD"/>
    <w:rsid w:val="0015661B"/>
    <w:rsid w:val="001645FB"/>
    <w:rsid w:val="00173D2B"/>
    <w:rsid w:val="00181676"/>
    <w:rsid w:val="00183603"/>
    <w:rsid w:val="0018410E"/>
    <w:rsid w:val="00194E78"/>
    <w:rsid w:val="001964BA"/>
    <w:rsid w:val="0019707B"/>
    <w:rsid w:val="00197E8B"/>
    <w:rsid w:val="00197FA4"/>
    <w:rsid w:val="001A161A"/>
    <w:rsid w:val="001A3B79"/>
    <w:rsid w:val="001A66B6"/>
    <w:rsid w:val="001B4716"/>
    <w:rsid w:val="001B4EA4"/>
    <w:rsid w:val="001C1D2B"/>
    <w:rsid w:val="001C7C52"/>
    <w:rsid w:val="001D25F3"/>
    <w:rsid w:val="001E15F1"/>
    <w:rsid w:val="001E16FA"/>
    <w:rsid w:val="001E6213"/>
    <w:rsid w:val="001F14C7"/>
    <w:rsid w:val="001F7405"/>
    <w:rsid w:val="00205533"/>
    <w:rsid w:val="00212B8D"/>
    <w:rsid w:val="00222983"/>
    <w:rsid w:val="0022309E"/>
    <w:rsid w:val="002370D0"/>
    <w:rsid w:val="00255958"/>
    <w:rsid w:val="00257FA2"/>
    <w:rsid w:val="0026574A"/>
    <w:rsid w:val="002660BB"/>
    <w:rsid w:val="002720E8"/>
    <w:rsid w:val="00275293"/>
    <w:rsid w:val="002776B0"/>
    <w:rsid w:val="00282EB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6A2"/>
    <w:rsid w:val="00320CC0"/>
    <w:rsid w:val="00325776"/>
    <w:rsid w:val="00325E27"/>
    <w:rsid w:val="00330395"/>
    <w:rsid w:val="00333704"/>
    <w:rsid w:val="00336624"/>
    <w:rsid w:val="0034025F"/>
    <w:rsid w:val="00340458"/>
    <w:rsid w:val="0034186B"/>
    <w:rsid w:val="0034200F"/>
    <w:rsid w:val="0034361A"/>
    <w:rsid w:val="003446A0"/>
    <w:rsid w:val="0034481B"/>
    <w:rsid w:val="00346915"/>
    <w:rsid w:val="00346DDA"/>
    <w:rsid w:val="00350130"/>
    <w:rsid w:val="00354334"/>
    <w:rsid w:val="0035652C"/>
    <w:rsid w:val="0036180C"/>
    <w:rsid w:val="00363CF5"/>
    <w:rsid w:val="00364344"/>
    <w:rsid w:val="003702CA"/>
    <w:rsid w:val="00370617"/>
    <w:rsid w:val="00382F1F"/>
    <w:rsid w:val="003840E5"/>
    <w:rsid w:val="00391DA4"/>
    <w:rsid w:val="00392DC4"/>
    <w:rsid w:val="003A3C64"/>
    <w:rsid w:val="003A3F83"/>
    <w:rsid w:val="003C43EF"/>
    <w:rsid w:val="003C5A6B"/>
    <w:rsid w:val="003C7FB2"/>
    <w:rsid w:val="003D24DE"/>
    <w:rsid w:val="003E26D4"/>
    <w:rsid w:val="003E47BA"/>
    <w:rsid w:val="003F3B37"/>
    <w:rsid w:val="0040195A"/>
    <w:rsid w:val="00402DC0"/>
    <w:rsid w:val="0040538D"/>
    <w:rsid w:val="00406F44"/>
    <w:rsid w:val="0041133F"/>
    <w:rsid w:val="00416C4B"/>
    <w:rsid w:val="0041751E"/>
    <w:rsid w:val="004211E5"/>
    <w:rsid w:val="00422091"/>
    <w:rsid w:val="0043386C"/>
    <w:rsid w:val="00436F2D"/>
    <w:rsid w:val="00436F5D"/>
    <w:rsid w:val="00441B42"/>
    <w:rsid w:val="0045118A"/>
    <w:rsid w:val="00455D51"/>
    <w:rsid w:val="00456BF9"/>
    <w:rsid w:val="00461057"/>
    <w:rsid w:val="004703F6"/>
    <w:rsid w:val="004704A8"/>
    <w:rsid w:val="00471102"/>
    <w:rsid w:val="00471F18"/>
    <w:rsid w:val="00484144"/>
    <w:rsid w:val="004847B3"/>
    <w:rsid w:val="00484C19"/>
    <w:rsid w:val="00485866"/>
    <w:rsid w:val="00492076"/>
    <w:rsid w:val="00493B1D"/>
    <w:rsid w:val="00497037"/>
    <w:rsid w:val="004A3009"/>
    <w:rsid w:val="004A3941"/>
    <w:rsid w:val="004A6940"/>
    <w:rsid w:val="004A77A4"/>
    <w:rsid w:val="004C742C"/>
    <w:rsid w:val="004E1F3E"/>
    <w:rsid w:val="004F0C2C"/>
    <w:rsid w:val="004F21BD"/>
    <w:rsid w:val="004F4F1D"/>
    <w:rsid w:val="004F6FED"/>
    <w:rsid w:val="004F74DD"/>
    <w:rsid w:val="00501317"/>
    <w:rsid w:val="0050495C"/>
    <w:rsid w:val="00505DC9"/>
    <w:rsid w:val="00506E1E"/>
    <w:rsid w:val="00513C81"/>
    <w:rsid w:val="00522EE6"/>
    <w:rsid w:val="00523515"/>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59BF"/>
    <w:rsid w:val="005E017C"/>
    <w:rsid w:val="005E50C6"/>
    <w:rsid w:val="005F2A97"/>
    <w:rsid w:val="005F399B"/>
    <w:rsid w:val="006019F8"/>
    <w:rsid w:val="00602754"/>
    <w:rsid w:val="00605B20"/>
    <w:rsid w:val="0061156F"/>
    <w:rsid w:val="00613FF5"/>
    <w:rsid w:val="00614990"/>
    <w:rsid w:val="006155A8"/>
    <w:rsid w:val="00621076"/>
    <w:rsid w:val="00621B94"/>
    <w:rsid w:val="00626239"/>
    <w:rsid w:val="00635316"/>
    <w:rsid w:val="00635449"/>
    <w:rsid w:val="006378C5"/>
    <w:rsid w:val="00645E6A"/>
    <w:rsid w:val="0065401B"/>
    <w:rsid w:val="00665CBC"/>
    <w:rsid w:val="00667A5C"/>
    <w:rsid w:val="00677316"/>
    <w:rsid w:val="00686AEB"/>
    <w:rsid w:val="00686DD8"/>
    <w:rsid w:val="00687952"/>
    <w:rsid w:val="006B7897"/>
    <w:rsid w:val="006B7FA7"/>
    <w:rsid w:val="006C086A"/>
    <w:rsid w:val="006C21C1"/>
    <w:rsid w:val="006C7327"/>
    <w:rsid w:val="006D00E5"/>
    <w:rsid w:val="006D0AAC"/>
    <w:rsid w:val="006D791B"/>
    <w:rsid w:val="006E2895"/>
    <w:rsid w:val="006F180D"/>
    <w:rsid w:val="006F4334"/>
    <w:rsid w:val="006F47AF"/>
    <w:rsid w:val="006F6B8A"/>
    <w:rsid w:val="00707CD3"/>
    <w:rsid w:val="00716BB9"/>
    <w:rsid w:val="007256D1"/>
    <w:rsid w:val="00726F71"/>
    <w:rsid w:val="007279FD"/>
    <w:rsid w:val="007405F9"/>
    <w:rsid w:val="00744085"/>
    <w:rsid w:val="007502CB"/>
    <w:rsid w:val="00752682"/>
    <w:rsid w:val="00752D79"/>
    <w:rsid w:val="00752E20"/>
    <w:rsid w:val="00756EDE"/>
    <w:rsid w:val="00764456"/>
    <w:rsid w:val="00775B59"/>
    <w:rsid w:val="00781B4D"/>
    <w:rsid w:val="007824BF"/>
    <w:rsid w:val="00783B8D"/>
    <w:rsid w:val="00785357"/>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89D"/>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2993"/>
    <w:rsid w:val="009318C7"/>
    <w:rsid w:val="00931C09"/>
    <w:rsid w:val="009348C2"/>
    <w:rsid w:val="009440D0"/>
    <w:rsid w:val="009523A3"/>
    <w:rsid w:val="00960958"/>
    <w:rsid w:val="009612D7"/>
    <w:rsid w:val="00963A46"/>
    <w:rsid w:val="00966A3E"/>
    <w:rsid w:val="00971493"/>
    <w:rsid w:val="00971AD9"/>
    <w:rsid w:val="009725D6"/>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36"/>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EAC"/>
    <w:rsid w:val="00A72987"/>
    <w:rsid w:val="00A7346B"/>
    <w:rsid w:val="00A84C4F"/>
    <w:rsid w:val="00A932A1"/>
    <w:rsid w:val="00A96E06"/>
    <w:rsid w:val="00A97915"/>
    <w:rsid w:val="00AA6197"/>
    <w:rsid w:val="00AA6C70"/>
    <w:rsid w:val="00AB16FD"/>
    <w:rsid w:val="00AB4813"/>
    <w:rsid w:val="00AC4BBE"/>
    <w:rsid w:val="00AC6466"/>
    <w:rsid w:val="00AC7639"/>
    <w:rsid w:val="00AD015E"/>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572E9"/>
    <w:rsid w:val="00B61D86"/>
    <w:rsid w:val="00B6342D"/>
    <w:rsid w:val="00B726BD"/>
    <w:rsid w:val="00B732BC"/>
    <w:rsid w:val="00B7420C"/>
    <w:rsid w:val="00B90E33"/>
    <w:rsid w:val="00B9676B"/>
    <w:rsid w:val="00BA2EA5"/>
    <w:rsid w:val="00BA364B"/>
    <w:rsid w:val="00BB1190"/>
    <w:rsid w:val="00BB31D0"/>
    <w:rsid w:val="00BB3A11"/>
    <w:rsid w:val="00BB4DDB"/>
    <w:rsid w:val="00BB5D79"/>
    <w:rsid w:val="00BB5F02"/>
    <w:rsid w:val="00BC7892"/>
    <w:rsid w:val="00BE24D6"/>
    <w:rsid w:val="00BE7B4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591"/>
    <w:rsid w:val="00CF65EB"/>
    <w:rsid w:val="00CF72AD"/>
    <w:rsid w:val="00D02441"/>
    <w:rsid w:val="00D039F4"/>
    <w:rsid w:val="00D05D8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80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BFE"/>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9D9"/>
    <w:rsid w:val="00F80AAC"/>
    <w:rsid w:val="00F8668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1C3B02-B160-42FE-9DDC-DFF961AA3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52BC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6879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7952"/>
    <w:rPr>
      <w:rFonts w:ascii="Segoe UI" w:hAnsi="Segoe UI" w:cs="Segoe UI"/>
      <w:spacing w:val="4"/>
      <w:sz w:val="18"/>
      <w:szCs w:val="18"/>
    </w:rPr>
  </w:style>
  <w:style w:type="character" w:styleId="LineNumber">
    <w:name w:val="line number"/>
    <w:basedOn w:val="DefaultParagraphFont"/>
    <w:semiHidden/>
    <w:unhideWhenUsed/>
    <w:rsid w:val="00CF0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979</Words>
  <Characters>5299</Characters>
  <Application>Microsoft Office Word</Application>
  <DocSecurity>0</DocSecurity>
  <Lines>133</Lines>
  <Paragraphs>31</Paragraphs>
  <ScaleCrop>false</ScaleCrop>
  <HeadingPairs>
    <vt:vector size="2" baseType="variant">
      <vt:variant>
        <vt:lpstr>Title</vt:lpstr>
      </vt:variant>
      <vt:variant>
        <vt:i4>1</vt:i4>
      </vt:variant>
    </vt:vector>
  </HeadingPairs>
  <TitlesOfParts>
    <vt:vector size="1" baseType="lpstr">
      <vt:lpstr>AR206</vt:lpstr>
    </vt:vector>
  </TitlesOfParts>
  <Manager>R225</Manager>
  <Company>NJ Office of Legislative Services</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AR206</dc:title>
  <dc:subject/>
  <dc:creator>Assemblyman  DANCER</dc:creator>
  <cp:keywords>AR206|4|HS |312|219|285|N|0|</cp:keywords>
  <dc:description>INTRODUCED NOVEMBER 19, 2020</dc:description>
  <cp:lastModifiedBy>Siracusa, Nicole</cp:lastModifiedBy>
  <cp:revision>2</cp:revision>
  <cp:lastPrinted>2020-11-10T20:54:00Z</cp:lastPrinted>
  <dcterms:created xsi:type="dcterms:W3CDTF">2020-11-20T14:13:00Z</dcterms:created>
  <dcterms:modified xsi:type="dcterms:W3CDTF">2020-11-20T14:13:00Z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