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C3346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WOMEN AND CHILDREN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Default="00292D7C" w:rsidP="00ED5E27">
      <w:pPr>
        <w:pStyle w:val="TopofPage1"/>
        <w:rPr>
          <w:sz w:val="24"/>
          <w:szCs w:val="24"/>
        </w:rPr>
      </w:pPr>
    </w:p>
    <w:p w:rsidR="00AA5E23" w:rsidRDefault="001C334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243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E71EE3" w:rsidRDefault="00E71EE3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E71EE3" w:rsidRPr="004721EF" w:rsidRDefault="00E71EE3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C3346">
        <w:rPr>
          <w:caps/>
          <w:szCs w:val="24"/>
        </w:rPr>
        <w:t>MAY 12, 2021</w:t>
      </w:r>
    </w:p>
    <w:p w:rsidR="004144CF" w:rsidRDefault="004144CF" w:rsidP="0083060A"/>
    <w:p w:rsidR="00EF3B98" w:rsidRPr="00EF3B98" w:rsidRDefault="00EF3B98" w:rsidP="00EF3B98">
      <w:r w:rsidRPr="00EF3B98">
        <w:tab/>
        <w:t>The Assembly Women and Children Committee reports favorably</w:t>
      </w:r>
      <w:r w:rsidR="000A1568">
        <w:t>,</w:t>
      </w:r>
      <w:r w:rsidRPr="00EF3B98">
        <w:t xml:space="preserve"> </w:t>
      </w:r>
      <w:r w:rsidR="000A1568">
        <w:t xml:space="preserve">and with committee amendments, </w:t>
      </w:r>
      <w:r w:rsidRPr="00EF3B98">
        <w:t>Assembly Resolution No.</w:t>
      </w:r>
      <w:r>
        <w:t xml:space="preserve"> 243.</w:t>
      </w:r>
    </w:p>
    <w:p w:rsidR="00EF3B98" w:rsidRDefault="00EF3B98" w:rsidP="00EF3B98">
      <w:r>
        <w:tab/>
        <w:t xml:space="preserve">This Assembly resolution respectfully urges the federal government to continue to modernize access to the Special Supplemental Nutrition Program for Women, Infants, and Children, also known as </w:t>
      </w:r>
      <w:r w:rsidR="000A1568">
        <w:t xml:space="preserve">the </w:t>
      </w:r>
      <w:r>
        <w:t>WIC</w:t>
      </w:r>
      <w:r w:rsidR="000A1568">
        <w:t xml:space="preserve"> program</w:t>
      </w:r>
      <w:r>
        <w:t>, to allow for more flexible methods of program enrollment and benefit issuance.</w:t>
      </w:r>
      <w:r w:rsidR="00033CA2">
        <w:t xml:space="preserve">  </w:t>
      </w:r>
      <w:r>
        <w:t>On average, the New Jersey WIC program serves over 130,000 total participants each year.</w:t>
      </w:r>
    </w:p>
    <w:p w:rsidR="00655CA3" w:rsidRDefault="00EF3B98" w:rsidP="00EF3B98">
      <w:r>
        <w:tab/>
        <w:t xml:space="preserve">Despite the demonstrated nutritional and health benefits of the </w:t>
      </w:r>
      <w:r w:rsidR="00033CA2">
        <w:t xml:space="preserve">WIC </w:t>
      </w:r>
      <w:r>
        <w:t>program, participation has been steadily declining over the past decade.  While there is no clear explanation for the decline, advocates and WIC administrators point to several contributing factors</w:t>
      </w:r>
      <w:r w:rsidR="000A1568">
        <w:t>,</w:t>
      </w:r>
      <w:r>
        <w:t xml:space="preserve"> such as misconceptions about program eligibility and the high-contact nature of enrollment and certification.  In order to provide state agencies the flexibility to continue the WIC program during the COVID-19 pandemic, the U</w:t>
      </w:r>
      <w:r w:rsidR="00A66ADD">
        <w:t xml:space="preserve">nited </w:t>
      </w:r>
      <w:r>
        <w:t>S</w:t>
      </w:r>
      <w:r w:rsidR="00A66ADD">
        <w:t xml:space="preserve">tates </w:t>
      </w:r>
      <w:r>
        <w:t>D</w:t>
      </w:r>
      <w:r w:rsidR="00A66ADD">
        <w:t xml:space="preserve">epartment of </w:t>
      </w:r>
      <w:r>
        <w:t>A</w:t>
      </w:r>
      <w:r w:rsidR="00A66ADD">
        <w:t>griculture (USDA)</w:t>
      </w:r>
      <w:r>
        <w:t xml:space="preserve"> issued waivers that allowed for social distancing through remote certification and benefit issuance.  </w:t>
      </w:r>
      <w:r w:rsidR="001D6D14">
        <w:t xml:space="preserve">Permanent adoption of the policies enacted under </w:t>
      </w:r>
      <w:r>
        <w:t>the</w:t>
      </w:r>
      <w:r w:rsidR="001D6D14">
        <w:t xml:space="preserve"> USDA </w:t>
      </w:r>
      <w:r>
        <w:t>waivers</w:t>
      </w:r>
      <w:r w:rsidR="001D6D14">
        <w:t xml:space="preserve"> may provide additional WIC enrollment and benefit issuance flexibilities, thereby </w:t>
      </w:r>
      <w:r>
        <w:t>expand</w:t>
      </w:r>
      <w:r w:rsidR="001D6D14">
        <w:t>ing</w:t>
      </w:r>
      <w:r>
        <w:t xml:space="preserve"> access to </w:t>
      </w:r>
      <w:r w:rsidR="001D6D14">
        <w:t xml:space="preserve">newly </w:t>
      </w:r>
      <w:r>
        <w:t xml:space="preserve">eligible populations.  </w:t>
      </w:r>
    </w:p>
    <w:p w:rsidR="001D6D14" w:rsidRDefault="001D6D14" w:rsidP="00EF3B98"/>
    <w:p w:rsidR="004B2ABF" w:rsidRDefault="001D6D14" w:rsidP="0083060A">
      <w:r>
        <w:rPr>
          <w:u w:val="double"/>
        </w:rPr>
        <w:t>COMMITTEE AMENDMENTS:</w:t>
      </w:r>
    </w:p>
    <w:p w:rsidR="00FA1583" w:rsidRDefault="001D6D14" w:rsidP="0083060A">
      <w:r>
        <w:tab/>
        <w:t xml:space="preserve">The </w:t>
      </w:r>
      <w:r w:rsidR="00262F87">
        <w:t>committee amended the resolution to adopt technical corrections that improve the clarity</w:t>
      </w:r>
      <w:r w:rsidR="00033CA2">
        <w:t xml:space="preserve"> of the resolution’s provisions</w:t>
      </w:r>
      <w:r w:rsidR="00262F87">
        <w:t xml:space="preserve"> and correct minor syntax and grammatical errors.  </w:t>
      </w:r>
    </w:p>
    <w:sectPr w:rsidR="00FA158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346" w:rsidRDefault="001C3346">
      <w:r>
        <w:separator/>
      </w:r>
    </w:p>
  </w:endnote>
  <w:endnote w:type="continuationSeparator" w:id="0">
    <w:p w:rsidR="001C3346" w:rsidRDefault="001C3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346" w:rsidRDefault="001C3346">
      <w:r>
        <w:separator/>
      </w:r>
    </w:p>
  </w:footnote>
  <w:footnote w:type="continuationSeparator" w:id="0">
    <w:p w:rsidR="001C3346" w:rsidRDefault="001C3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A1583" w:rsidP="00FA158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A1583" w:rsidRDefault="00FA1583" w:rsidP="00FA158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346"/>
    <w:rsid w:val="00010CB9"/>
    <w:rsid w:val="000123C0"/>
    <w:rsid w:val="00015342"/>
    <w:rsid w:val="000213D6"/>
    <w:rsid w:val="00025E25"/>
    <w:rsid w:val="00027199"/>
    <w:rsid w:val="00032833"/>
    <w:rsid w:val="00033CA2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1568"/>
    <w:rsid w:val="000A7800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3346"/>
    <w:rsid w:val="001C5767"/>
    <w:rsid w:val="001C5A13"/>
    <w:rsid w:val="001D0158"/>
    <w:rsid w:val="001D6D14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2F8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04F4"/>
    <w:rsid w:val="002D29CF"/>
    <w:rsid w:val="002D5DF6"/>
    <w:rsid w:val="002E7F11"/>
    <w:rsid w:val="002F0685"/>
    <w:rsid w:val="002F07D6"/>
    <w:rsid w:val="002F3A0C"/>
    <w:rsid w:val="002F5C85"/>
    <w:rsid w:val="00300441"/>
    <w:rsid w:val="0030064F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17B0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4EE9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39C5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0A1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041F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66ADD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37793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0A3C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64B2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13BB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1EE3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3B98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1583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47AB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B9F2B128-2243-470C-88C7-DA85FAAB2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235</Words>
  <Characters>1437</Characters>
  <Application>Microsoft Office Word</Application>
  <DocSecurity>0</DocSecurity>
  <Lines>38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AR243 AWC Statement 5/12/21</vt:lpstr>
    </vt:vector>
  </TitlesOfParts>
  <Manager>R225</Manager>
  <Company>NJ OLS DMU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AR243 AWC Statement 5/12/21</dc:title>
  <dc:subject/>
  <dc:creator>Assembly AWC</dc:creator>
  <cp:keywords>AR243|1|HS |312|0|0|!|0|</cp:keywords>
  <dc:description/>
  <cp:lastModifiedBy>Siracusa, Nicole</cp:lastModifiedBy>
  <cp:revision>2</cp:revision>
  <cp:lastPrinted>1999-09-30T17:29:00Z</cp:lastPrinted>
  <dcterms:created xsi:type="dcterms:W3CDTF">2021-05-13T18:05:00Z</dcterms:created>
  <dcterms:modified xsi:type="dcterms:W3CDTF">2021-05-13T18:05:00Z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