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0B08" w:rsidRDefault="004F0B08" w:rsidP="004F0B08">
      <w:pPr>
        <w:pStyle w:val="bpuBill"/>
      </w:pPr>
      <w:bookmarkStart w:id="0" w:name="bpuFrontPg"/>
      <w:bookmarkStart w:id="1" w:name="_GoBack"/>
      <w:bookmarkEnd w:id="0"/>
      <w:bookmarkEnd w:id="1"/>
      <w:r>
        <w:t xml:space="preserve">ASSEMBLY RESOLUTION No. 33 </w:t>
      </w:r>
    </w:p>
    <w:p w:rsidR="004F0B08" w:rsidRPr="004F0B08" w:rsidRDefault="004F0B08" w:rsidP="004F0B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782" r:id="rId8"/>
        </w:object>
      </w:r>
    </w:p>
    <w:p w:rsidR="004F0B08" w:rsidRDefault="004F0B08" w:rsidP="004F0B08">
      <w:pPr>
        <w:pStyle w:val="bpuState"/>
      </w:pPr>
      <w:r>
        <w:t>STATE OF NEW JERSEY</w:t>
      </w:r>
    </w:p>
    <w:p w:rsidR="004F0B08" w:rsidRDefault="004F0B08" w:rsidP="004F0B08">
      <w:pPr>
        <w:pStyle w:val="bpuLegislature"/>
      </w:pPr>
      <w:r>
        <w:t>219th LEGISLATURE</w:t>
      </w:r>
    </w:p>
    <w:p w:rsidR="004F0B08" w:rsidRDefault="004F0B08" w:rsidP="004F0B08">
      <w:pPr>
        <w:pStyle w:val="bpuWpGraphic"/>
      </w:pPr>
      <w:r>
        <w:object w:dxaOrig="8985" w:dyaOrig="255">
          <v:shape id="_x0000_i1026" type="#_x0000_t75" style="width:6in;height:12pt" o:ole="">
            <v:imagedata r:id="rId7" o:title=""/>
          </v:shape>
          <o:OLEObject Type="Embed" ProgID="WPWin6.1" ShapeID="_x0000_i1026" DrawAspect="Content" ObjectID="_1638959783" r:id="rId9"/>
        </w:object>
      </w:r>
      <w:r>
        <w:t xml:space="preserve">  </w:t>
      </w:r>
    </w:p>
    <w:p w:rsidR="004F0B08" w:rsidRDefault="004F0B08" w:rsidP="004F0B08">
      <w:pPr>
        <w:pStyle w:val="bpuIntro"/>
      </w:pPr>
      <w:r>
        <w:t>PRE-FILED FOR INTRODUCTION IN THE 2020 SESSION</w:t>
      </w:r>
    </w:p>
    <w:p w:rsidR="004F0B08" w:rsidRDefault="004F0B08" w:rsidP="004F0B08">
      <w:pPr>
        <w:pStyle w:val="bpuIntro"/>
      </w:pPr>
    </w:p>
    <w:p w:rsidR="004F0B08" w:rsidRDefault="004F0B08" w:rsidP="004F0B08">
      <w:pPr>
        <w:pStyle w:val="bpuIntro"/>
        <w:sectPr w:rsidR="004F0B08" w:rsidSect="004F0B08">
          <w:headerReference w:type="even" r:id="rId10"/>
          <w:headerReference w:type="default" r:id="rId11"/>
          <w:pgSz w:w="12240" w:h="20160" w:code="5"/>
          <w:pgMar w:top="2160" w:right="1440" w:bottom="1440" w:left="1440" w:header="720" w:footer="720" w:gutter="0"/>
          <w:pgNumType w:start="1"/>
          <w:cols w:space="720"/>
          <w:docGrid w:linePitch="360"/>
        </w:sectPr>
      </w:pPr>
    </w:p>
    <w:p w:rsidR="004F0B08" w:rsidRDefault="004F0B08" w:rsidP="004F0B08">
      <w:pPr>
        <w:pStyle w:val="bpuIntro"/>
      </w:pPr>
    </w:p>
    <w:p w:rsidR="004F0B08" w:rsidRDefault="004F0B08" w:rsidP="004F0B08">
      <w:pPr>
        <w:pStyle w:val="bpuSponsor"/>
      </w:pPr>
      <w:r>
        <w:t>Sponsored by:</w:t>
      </w:r>
    </w:p>
    <w:p w:rsidR="004F0B08" w:rsidRDefault="004F0B08" w:rsidP="004F0B08">
      <w:pPr>
        <w:pStyle w:val="bpuSponsor"/>
      </w:pPr>
      <w:r>
        <w:t>Assemblyman  NICHOLAS CHIARAVALLOTI</w:t>
      </w:r>
    </w:p>
    <w:p w:rsidR="004F0B08" w:rsidRDefault="004F0B08" w:rsidP="004F0B08">
      <w:pPr>
        <w:pStyle w:val="bpuSponsor"/>
      </w:pPr>
      <w:r>
        <w:t>District 31 (Hudson)</w:t>
      </w:r>
    </w:p>
    <w:p w:rsidR="004F0B08" w:rsidRDefault="004F0B08" w:rsidP="004F0B08">
      <w:pPr>
        <w:pStyle w:val="bpuSponsor"/>
      </w:pPr>
      <w:r>
        <w:t>Assemblyman  LOUIS D. GREENWALD</w:t>
      </w:r>
    </w:p>
    <w:p w:rsidR="004F0B08" w:rsidRDefault="004F0B08" w:rsidP="004F0B08">
      <w:pPr>
        <w:pStyle w:val="bpuSponsor"/>
      </w:pPr>
      <w:r>
        <w:t>District 6 (Burlington and Camden)</w:t>
      </w:r>
    </w:p>
    <w:p w:rsidR="004F0B08" w:rsidRDefault="004F0B08" w:rsidP="004F0B08">
      <w:pPr>
        <w:pStyle w:val="bpuSponsor"/>
      </w:pPr>
      <w:r>
        <w:t>Assemblywoman  ANGELA V. MCKNIGHT</w:t>
      </w:r>
    </w:p>
    <w:p w:rsidR="004F0B08" w:rsidRDefault="004F0B08" w:rsidP="004F0B08">
      <w:pPr>
        <w:pStyle w:val="bpuSponsor"/>
      </w:pPr>
      <w:r>
        <w:t>District 31 (Hudson)</w:t>
      </w:r>
    </w:p>
    <w:p w:rsidR="004F0B08" w:rsidRDefault="004F0B08" w:rsidP="004F0B08">
      <w:pPr>
        <w:pStyle w:val="bpuSponsor"/>
      </w:pPr>
    </w:p>
    <w:p w:rsidR="004F0B08" w:rsidRDefault="004F0B08" w:rsidP="004F0B08">
      <w:pPr>
        <w:pStyle w:val="bpuSponsor"/>
      </w:pPr>
    </w:p>
    <w:p w:rsidR="004F0B08" w:rsidRDefault="004F0B08" w:rsidP="004F0B08">
      <w:pPr>
        <w:pStyle w:val="bpuSponsor"/>
      </w:pPr>
    </w:p>
    <w:p w:rsidR="004F0B08" w:rsidRDefault="004F0B08" w:rsidP="004F0B08">
      <w:pPr>
        <w:pStyle w:val="bpuSponsor"/>
      </w:pPr>
    </w:p>
    <w:p w:rsidR="004F0B08" w:rsidRDefault="004F0B08" w:rsidP="004F0B08">
      <w:pPr>
        <w:pStyle w:val="bpuSponsor"/>
      </w:pPr>
      <w:r>
        <w:t>SYNOPSIS</w:t>
      </w:r>
    </w:p>
    <w:p w:rsidR="004F0B08" w:rsidRDefault="004F0B08" w:rsidP="004F0B08">
      <w:pPr>
        <w:pStyle w:val="bpuNormText"/>
      </w:pPr>
      <w:r>
        <w:tab/>
        <w:t xml:space="preserve">Urges President and Congress to repeal “Protection of Lawful Commerce in Arms Act,” which affords civil protections to firearm retailers and dealers. </w:t>
      </w:r>
    </w:p>
    <w:p w:rsidR="004F0B08" w:rsidRDefault="004F0B08" w:rsidP="004F0B08">
      <w:pPr>
        <w:pStyle w:val="bpuNormText"/>
      </w:pPr>
    </w:p>
    <w:p w:rsidR="004F0B08" w:rsidRDefault="004F0B08" w:rsidP="004F0B08">
      <w:pPr>
        <w:pStyle w:val="bpuSponsor"/>
      </w:pPr>
      <w:r>
        <w:t xml:space="preserve">CURRENT VERSION OF TEXT </w:t>
      </w:r>
    </w:p>
    <w:p w:rsidR="004F0B08" w:rsidRDefault="004F0B08" w:rsidP="004F0B08">
      <w:pPr>
        <w:pStyle w:val="bpuNormText"/>
      </w:pPr>
      <w:r>
        <w:tab/>
        <w:t>Introduced Pending Technical Review by Legislative Counsel.</w:t>
      </w:r>
    </w:p>
    <w:p w:rsidR="004F0B08" w:rsidRDefault="004F0B08" w:rsidP="004F0B0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0B08" w:rsidRDefault="004F0B0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0B08" w:rsidSect="004F0B08">
          <w:type w:val="continuous"/>
          <w:pgSz w:w="12240" w:h="20160" w:code="5"/>
          <w:pgMar w:top="2160" w:right="2275" w:bottom="1440" w:left="2275" w:header="72" w:footer="720" w:gutter="0"/>
          <w:pgNumType w:start="1"/>
          <w:cols w:space="720"/>
          <w:docGrid w:linePitch="360"/>
        </w:sectPr>
      </w:pPr>
    </w:p>
    <w:p w:rsidR="00760741" w:rsidRPr="00F5264E" w:rsidRDefault="00760741" w:rsidP="00760741">
      <w:pPr>
        <w:pStyle w:val="HangingAnAct"/>
      </w:pPr>
      <w:r>
        <w:rPr>
          <w:rStyle w:val="BillHead"/>
        </w:rPr>
        <w:lastRenderedPageBreak/>
        <w:t>An Assembly Resolution</w:t>
      </w:r>
      <w:r w:rsidRPr="006B7FA7">
        <w:rPr>
          <w:rStyle w:val="HangingAnActChar"/>
        </w:rPr>
        <w:t xml:space="preserve"> </w:t>
      </w:r>
      <w:r>
        <w:rPr>
          <w:rStyle w:val="HangingAnActChar"/>
        </w:rPr>
        <w:t xml:space="preserve">urging the President and Congress to repeal the </w:t>
      </w:r>
      <w:r w:rsidRPr="00A42A41">
        <w:rPr>
          <w:rStyle w:val="sh2676908919"/>
        </w:rPr>
        <w:t>Protection of Lawful Commerce in Arms Act</w:t>
      </w:r>
      <w:r>
        <w:rPr>
          <w:rStyle w:val="sh2676908919"/>
        </w:rPr>
        <w:t xml:space="preserve">, Pub. L. </w:t>
      </w:r>
      <w:r>
        <w:t>109-92</w:t>
      </w:r>
      <w:r>
        <w:rPr>
          <w:rStyle w:val="sh2676908919"/>
        </w:rPr>
        <w:t xml:space="preserve">.  </w:t>
      </w:r>
    </w:p>
    <w:p w:rsidR="00760741" w:rsidRPr="00D71D68" w:rsidRDefault="00760741" w:rsidP="00760741"/>
    <w:p w:rsidR="00760741" w:rsidRDefault="00760741" w:rsidP="00760741">
      <w:pPr>
        <w:pStyle w:val="IndentHang"/>
      </w:pPr>
      <w:r w:rsidRPr="00391B81">
        <w:rPr>
          <w:b/>
          <w:bCs/>
          <w:smallCaps/>
        </w:rPr>
        <w:t>Whereas,</w:t>
      </w:r>
      <w:r w:rsidRPr="001C43C8">
        <w:t xml:space="preserve"> </w:t>
      </w:r>
      <w:r w:rsidRPr="00A42A41">
        <w:t xml:space="preserve">The </w:t>
      </w:r>
      <w:r w:rsidRPr="00A42A41">
        <w:rPr>
          <w:rStyle w:val="sh2676908919"/>
        </w:rPr>
        <w:t>Protection of Lawful Commerce in Arms Act</w:t>
      </w:r>
      <w:r w:rsidRPr="00A42A41">
        <w:t xml:space="preserve"> </w:t>
      </w:r>
      <w:r>
        <w:t xml:space="preserve">(PLCAA) </w:t>
      </w:r>
      <w:r w:rsidRPr="00A42A41">
        <w:t>was passed by Congress and sign</w:t>
      </w:r>
      <w:r>
        <w:t>ed into law on October 26, 2005</w:t>
      </w:r>
      <w:r w:rsidRPr="00A42A41">
        <w:t xml:space="preserve"> by President George W. Bus</w:t>
      </w:r>
      <w:r>
        <w:t xml:space="preserve">h as </w:t>
      </w:r>
      <w:r>
        <w:rPr>
          <w:rStyle w:val="sh2676908919"/>
        </w:rPr>
        <w:t xml:space="preserve">Pub. L. </w:t>
      </w:r>
      <w:r>
        <w:t xml:space="preserve">109-92; and </w:t>
      </w:r>
    </w:p>
    <w:p w:rsidR="00760741" w:rsidRDefault="00760741" w:rsidP="00760741">
      <w:pPr>
        <w:pStyle w:val="IndentHang"/>
      </w:pPr>
      <w:r w:rsidRPr="00391B81">
        <w:rPr>
          <w:b/>
          <w:bCs/>
          <w:smallCaps/>
        </w:rPr>
        <w:t>Whereas,</w:t>
      </w:r>
      <w:r w:rsidRPr="001C43C8">
        <w:t xml:space="preserve"> </w:t>
      </w:r>
      <w:r>
        <w:t xml:space="preserve">The PLCAA </w:t>
      </w:r>
      <w:r w:rsidRPr="00A42A41">
        <w:t xml:space="preserve">prevents victims of firearms violence in the United States from successfully suing </w:t>
      </w:r>
      <w:r>
        <w:t xml:space="preserve">firearm </w:t>
      </w:r>
      <w:r w:rsidRPr="00A42A41">
        <w:t xml:space="preserve">manufacturers and dealers for </w:t>
      </w:r>
      <w:r>
        <w:t>negligence,</w:t>
      </w:r>
      <w:r w:rsidRPr="00A42A41">
        <w:t xml:space="preserve"> thereby closing</w:t>
      </w:r>
      <w:r>
        <w:t xml:space="preserve"> another avenue by which victims of gun violence may seek</w:t>
      </w:r>
      <w:r w:rsidRPr="00A42A41">
        <w:t xml:space="preserve"> redress</w:t>
      </w:r>
      <w:r>
        <w:t xml:space="preserve">; and </w:t>
      </w:r>
    </w:p>
    <w:p w:rsidR="00760741" w:rsidRPr="00735191" w:rsidRDefault="00760741" w:rsidP="00760741">
      <w:pPr>
        <w:pStyle w:val="IndentHang"/>
      </w:pPr>
      <w:r w:rsidRPr="00391B81">
        <w:rPr>
          <w:b/>
          <w:bCs/>
          <w:smallCaps/>
        </w:rPr>
        <w:t>Whereas,</w:t>
      </w:r>
      <w:r w:rsidRPr="001C43C8">
        <w:t xml:space="preserve"> </w:t>
      </w:r>
      <w:r>
        <w:t xml:space="preserve">Prior to the enactment of the PLCAA, </w:t>
      </w:r>
      <w:r w:rsidRPr="00735191">
        <w:t xml:space="preserve">victims of gun violence in the United States had successfully </w:t>
      </w:r>
      <w:r>
        <w:t xml:space="preserve">brought causes of action against firearm </w:t>
      </w:r>
      <w:r w:rsidRPr="00735191">
        <w:t>manufacturers and dealers for negligence on the grounds that they should have foreseen that their products would be diverted to criminal use</w:t>
      </w:r>
      <w:r>
        <w:t xml:space="preserve">; and </w:t>
      </w:r>
    </w:p>
    <w:p w:rsidR="00760741" w:rsidRDefault="00760741" w:rsidP="00760741">
      <w:pPr>
        <w:pStyle w:val="IndentHang"/>
      </w:pPr>
      <w:r w:rsidRPr="00391B81">
        <w:rPr>
          <w:b/>
          <w:bCs/>
          <w:smallCaps/>
        </w:rPr>
        <w:t>Whereas,</w:t>
      </w:r>
      <w:r w:rsidRPr="001C43C8">
        <w:t xml:space="preserve"> </w:t>
      </w:r>
      <w:r>
        <w:t xml:space="preserve">The PLCAA grants enhanced legal protections to irresponsible firearm dealers and retailers who are permitted to profit from the illegal gun market without being held accountable for the victims that are harmed by shootings; and </w:t>
      </w:r>
    </w:p>
    <w:p w:rsidR="00760741" w:rsidRPr="00735191" w:rsidRDefault="00760741" w:rsidP="00760741">
      <w:pPr>
        <w:pStyle w:val="IndentHang"/>
      </w:pPr>
      <w:r w:rsidRPr="00391B81">
        <w:rPr>
          <w:b/>
          <w:bCs/>
          <w:smallCaps/>
        </w:rPr>
        <w:t>Whereas,</w:t>
      </w:r>
      <w:r w:rsidRPr="001C43C8">
        <w:t xml:space="preserve"> </w:t>
      </w:r>
      <w:r>
        <w:t xml:space="preserve">Irresponsible gun dealers supply the criminal gun market by either intentionally engaging in or being willfully blind in supplying dangerous people with guns; and </w:t>
      </w:r>
    </w:p>
    <w:p w:rsidR="00760741" w:rsidRDefault="00760741" w:rsidP="00760741">
      <w:pPr>
        <w:pStyle w:val="IndentHang"/>
      </w:pPr>
      <w:r w:rsidRPr="00391B81">
        <w:rPr>
          <w:b/>
          <w:bCs/>
          <w:smallCaps/>
        </w:rPr>
        <w:t>Whereas,</w:t>
      </w:r>
      <w:r w:rsidRPr="001C43C8">
        <w:t xml:space="preserve"> </w:t>
      </w:r>
      <w:r>
        <w:t xml:space="preserve">Certain gun manufacturers are aware that a small percentage of gun dealers supply the majority of guns used in crimes, but these manufacturers choose to profit off of the criminal market rather than take responsible actions to protect the public safety, which includes refusing to supply these dealers with guns; and </w:t>
      </w:r>
    </w:p>
    <w:p w:rsidR="00760741" w:rsidRDefault="00760741" w:rsidP="00760741">
      <w:pPr>
        <w:pStyle w:val="IndentHang"/>
      </w:pPr>
      <w:r w:rsidRPr="00391B81">
        <w:rPr>
          <w:b/>
          <w:bCs/>
          <w:smallCaps/>
        </w:rPr>
        <w:t>Whereas,</w:t>
      </w:r>
      <w:r w:rsidRPr="001C43C8">
        <w:t xml:space="preserve"> </w:t>
      </w:r>
      <w:r>
        <w:t>More than 400,000 people are victimized by gun violence in the United States each year and crimes often are committed by dangerous persons who cannot legally purchase or possess firearms, according to the Brady Center to Prevent Gun Violence; and</w:t>
      </w:r>
    </w:p>
    <w:p w:rsidR="00760741" w:rsidRPr="00F5264E" w:rsidRDefault="00760741" w:rsidP="00760741">
      <w:pPr>
        <w:pStyle w:val="IndentHang"/>
      </w:pPr>
      <w:r w:rsidRPr="00391B81">
        <w:rPr>
          <w:b/>
          <w:bCs/>
          <w:smallCaps/>
        </w:rPr>
        <w:t>Whereas,</w:t>
      </w:r>
      <w:r w:rsidRPr="001C43C8">
        <w:t xml:space="preserve"> </w:t>
      </w:r>
      <w:r>
        <w:t xml:space="preserve">The violence enabled by irresponsible gun dealers and manufacturers can manifest as gang violence, domestic violence, hate crimes, or attacks on law enforcement; and </w:t>
      </w:r>
    </w:p>
    <w:p w:rsidR="00760741" w:rsidRDefault="00760741" w:rsidP="00760741">
      <w:pPr>
        <w:pStyle w:val="IndentHang"/>
      </w:pPr>
      <w:r w:rsidRPr="00391B81">
        <w:rPr>
          <w:b/>
          <w:bCs/>
          <w:smallCaps/>
        </w:rPr>
        <w:t>Whereas,</w:t>
      </w:r>
      <w:r w:rsidRPr="001C43C8">
        <w:t xml:space="preserve"> </w:t>
      </w:r>
      <w:r>
        <w:t xml:space="preserve">These irresponsible gun dealers and manufacturers should be held accountable for their actions, which enable criminals to victimize the communities in this State; and </w:t>
      </w:r>
    </w:p>
    <w:p w:rsidR="00760741" w:rsidRDefault="00760741" w:rsidP="00760741">
      <w:pPr>
        <w:pStyle w:val="IndentHang"/>
      </w:pPr>
      <w:r w:rsidRPr="00391B81">
        <w:rPr>
          <w:b/>
          <w:bCs/>
          <w:smallCaps/>
        </w:rPr>
        <w:t>Whereas,</w:t>
      </w:r>
      <w:r w:rsidRPr="001C43C8">
        <w:t xml:space="preserve"> </w:t>
      </w:r>
      <w:r w:rsidRPr="00F5264E">
        <w:t xml:space="preserve">This House respectfully urges the </w:t>
      </w:r>
      <w:r>
        <w:t xml:space="preserve">President and </w:t>
      </w:r>
      <w:r w:rsidRPr="00F5264E">
        <w:t xml:space="preserve">Congress </w:t>
      </w:r>
      <w:r>
        <w:t xml:space="preserve">of the United States </w:t>
      </w:r>
      <w:r w:rsidRPr="00F5264E">
        <w:t xml:space="preserve">to repeal the PLCAA and </w:t>
      </w:r>
      <w:r>
        <w:t xml:space="preserve">restore the right to hold the gun industry accountable when the negligence of firearm retailers and dealers leads to senseless deaths and violence in our State; now, therefore, </w:t>
      </w:r>
    </w:p>
    <w:p w:rsidR="00760741" w:rsidRDefault="00760741" w:rsidP="00760741"/>
    <w:p w:rsidR="004F0B08" w:rsidRDefault="00760741" w:rsidP="004F0B08">
      <w:pPr>
        <w:rPr>
          <w:rStyle w:val="BillLanguage"/>
        </w:rPr>
      </w:pPr>
      <w:r>
        <w:tab/>
      </w:r>
      <w:r>
        <w:rPr>
          <w:rStyle w:val="BillHeading2"/>
        </w:rPr>
        <w:t xml:space="preserve">Be It Resolved </w:t>
      </w:r>
      <w:r>
        <w:rPr>
          <w:rStyle w:val="BillLanguage"/>
        </w:rPr>
        <w:t>by the General Assembly of the State of New Jersey:</w:t>
      </w:r>
      <w:r w:rsidR="004F0B08">
        <w:rPr>
          <w:rStyle w:val="BillLanguage"/>
        </w:rPr>
        <w:br w:type="page"/>
      </w:r>
    </w:p>
    <w:p w:rsidR="00760741" w:rsidRDefault="00760741" w:rsidP="00760741">
      <w:r>
        <w:lastRenderedPageBreak/>
        <w:tab/>
        <w:t>1.</w:t>
      </w:r>
      <w:r>
        <w:tab/>
        <w:t xml:space="preserve">This House </w:t>
      </w:r>
      <w:r w:rsidRPr="00F5264E">
        <w:t xml:space="preserve">respectfully urges the </w:t>
      </w:r>
      <w:r>
        <w:t xml:space="preserve">President and </w:t>
      </w:r>
      <w:r w:rsidRPr="00F5264E">
        <w:t xml:space="preserve">Congress </w:t>
      </w:r>
      <w:r>
        <w:t xml:space="preserve">of the United States </w:t>
      </w:r>
      <w:r w:rsidRPr="00F5264E">
        <w:t xml:space="preserve">to repeal the </w:t>
      </w:r>
      <w:r w:rsidRPr="00A42A41">
        <w:rPr>
          <w:rStyle w:val="sh2676908919"/>
        </w:rPr>
        <w:t>Protection of Lawful Commerce in Arms Act</w:t>
      </w:r>
      <w:r>
        <w:rPr>
          <w:rStyle w:val="sh2676908919"/>
        </w:rPr>
        <w:t>,</w:t>
      </w:r>
      <w:r w:rsidRPr="00A42A41">
        <w:t xml:space="preserve"> </w:t>
      </w:r>
      <w:r>
        <w:rPr>
          <w:rStyle w:val="sh2676908919"/>
        </w:rPr>
        <w:t xml:space="preserve">Pub. L. </w:t>
      </w:r>
      <w:r>
        <w:t xml:space="preserve">109-92, </w:t>
      </w:r>
      <w:r w:rsidRPr="00F5264E">
        <w:t xml:space="preserve">and </w:t>
      </w:r>
      <w:r>
        <w:t>restore the right to hold the gun industry accountable for the negligence of firearm retailers and dealers.</w:t>
      </w:r>
    </w:p>
    <w:p w:rsidR="00760741" w:rsidRDefault="00760741" w:rsidP="00760741"/>
    <w:p w:rsidR="00760741" w:rsidRPr="00F5264E" w:rsidRDefault="00760741" w:rsidP="00760741">
      <w:r>
        <w:tab/>
        <w:t>2.</w:t>
      </w:r>
      <w:r>
        <w:tab/>
      </w:r>
      <w:r w:rsidRPr="00E40DA1">
        <w:t>Copies of this resolution, as filed with the Secretary of State, shall be transmitted by the Clerk of the General Assembly to the President and Vice President of the United States; the Majority and Minority Leader of the United States Senate; the Speaker and Minority Leader of the United States House of Representatives; and every member of Congress elected from this State.</w:t>
      </w:r>
    </w:p>
    <w:p w:rsidR="00760741" w:rsidRPr="00A42A41" w:rsidRDefault="00760741" w:rsidP="00760741"/>
    <w:p w:rsidR="00760741" w:rsidRPr="00CE7BD8" w:rsidRDefault="00760741" w:rsidP="00760741"/>
    <w:p w:rsidR="00760741" w:rsidRPr="00AA7880" w:rsidRDefault="00760741" w:rsidP="00760741">
      <w:pPr>
        <w:jc w:val="center"/>
      </w:pPr>
      <w:r w:rsidRPr="00D71D68">
        <w:t>STATEMENT</w:t>
      </w:r>
    </w:p>
    <w:p w:rsidR="00760741" w:rsidRDefault="00760741" w:rsidP="00760741"/>
    <w:p w:rsidR="00760741" w:rsidRDefault="00760741" w:rsidP="00760741">
      <w:r>
        <w:tab/>
        <w:t xml:space="preserve">This Assembly resolution urges </w:t>
      </w:r>
      <w:r w:rsidRPr="00F5264E">
        <w:t xml:space="preserve">the </w:t>
      </w:r>
      <w:r>
        <w:t xml:space="preserve">President and </w:t>
      </w:r>
      <w:r w:rsidRPr="00F5264E">
        <w:t xml:space="preserve">United States Congress to repeal the </w:t>
      </w:r>
      <w:r w:rsidRPr="00A42A41">
        <w:rPr>
          <w:rStyle w:val="sh2676908919"/>
        </w:rPr>
        <w:t>Protection of Lawful Commerce in Arms Act</w:t>
      </w:r>
      <w:r w:rsidRPr="00A42A41">
        <w:t xml:space="preserve"> </w:t>
      </w:r>
      <w:r>
        <w:t xml:space="preserve">(PLCAA) </w:t>
      </w:r>
      <w:r w:rsidRPr="00F5264E">
        <w:t xml:space="preserve">and </w:t>
      </w:r>
      <w:r>
        <w:t xml:space="preserve">restore the right to hold the gun industry accountable for the negligence of firearm retailers and dealers. </w:t>
      </w:r>
    </w:p>
    <w:p w:rsidR="00DD5EB1" w:rsidRDefault="00CE2525" w:rsidP="00CE2525">
      <w:pPr>
        <w:pStyle w:val="HangingAnAct"/>
        <w:ind w:left="0" w:firstLine="0"/>
      </w:pPr>
      <w:r>
        <w:tab/>
      </w:r>
      <w:r w:rsidR="00760741">
        <w:t xml:space="preserve">The PLCAA </w:t>
      </w:r>
      <w:r w:rsidR="00760741" w:rsidRPr="00A42A41">
        <w:t xml:space="preserve">prevents victims of </w:t>
      </w:r>
      <w:r>
        <w:t xml:space="preserve">firearms violence in the United </w:t>
      </w:r>
      <w:r w:rsidR="00760741" w:rsidRPr="00A42A41">
        <w:t xml:space="preserve">States from successfully suing </w:t>
      </w:r>
      <w:r w:rsidR="00760741">
        <w:t xml:space="preserve">firearm </w:t>
      </w:r>
      <w:r w:rsidR="00760741" w:rsidRPr="00A42A41">
        <w:t xml:space="preserve">manufacturers and dealers for </w:t>
      </w:r>
      <w:r w:rsidR="00760741">
        <w:t>negligence,</w:t>
      </w:r>
      <w:r w:rsidR="00760741" w:rsidRPr="00A42A41">
        <w:t xml:space="preserve"> thereby closing</w:t>
      </w:r>
      <w:r w:rsidR="00760741">
        <w:t xml:space="preserve"> another avenue by which victims of gun violence may seek</w:t>
      </w:r>
      <w:r w:rsidR="00760741" w:rsidRPr="00A42A41">
        <w:t xml:space="preserve"> redress</w:t>
      </w:r>
      <w:r w:rsidR="00760741">
        <w:t xml:space="preserve">.  Prior to the enactment of the PLCAA, </w:t>
      </w:r>
      <w:r w:rsidR="00760741" w:rsidRPr="00735191">
        <w:t xml:space="preserve">victims of gun violence in the United States had successfully </w:t>
      </w:r>
      <w:r w:rsidR="00760741">
        <w:t xml:space="preserve">brought causes of action against firearm </w:t>
      </w:r>
      <w:r w:rsidR="00760741" w:rsidRPr="00735191">
        <w:t>manufacturers and dealers for negligence on the grounds that they should have foreseen that their products would be diverted to criminal use</w:t>
      </w:r>
      <w:r w:rsidR="00760741">
        <w:t>.  These irresponsible gun dealers and manufacturers should be held accountable when their actions enable criminals to victimize the communities in this State.</w:t>
      </w:r>
    </w:p>
    <w:sectPr w:rsidR="00DD5EB1" w:rsidSect="004F0B0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A23" w:rsidRDefault="00367A23">
      <w:r>
        <w:separator/>
      </w:r>
    </w:p>
  </w:endnote>
  <w:endnote w:type="continuationSeparator" w:id="0">
    <w:p w:rsidR="00367A23" w:rsidRDefault="00367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A23" w:rsidRDefault="00367A23">
      <w:r>
        <w:separator/>
      </w:r>
    </w:p>
  </w:footnote>
  <w:footnote w:type="continuationSeparator" w:id="0">
    <w:p w:rsidR="00367A23" w:rsidRDefault="00367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45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0B08" w:rsidRDefault="004F0B08" w:rsidP="004F0B08">
    <w:pPr>
      <w:pStyle w:val="bpuHeadSpon"/>
    </w:pPr>
    <w:r w:rsidRPr="004F0B08">
      <w:rPr>
        <w:rStyle w:val="bpuHeadSponChar"/>
      </w:rPr>
      <w:t>AR33</w:t>
    </w:r>
    <w:r>
      <w:t xml:space="preserve"> CHIARAVALLOTI, GREENWALD</w:t>
    </w:r>
  </w:p>
  <w:p w:rsidR="004F0B08" w:rsidRDefault="004F0B08" w:rsidP="004F0B08">
    <w:pPr>
      <w:pStyle w:val="bpuHeadSpon"/>
    </w:pPr>
    <w:r>
      <w:fldChar w:fldCharType="begin"/>
    </w:r>
    <w:r>
      <w:instrText xml:space="preserve"> PAGE  \* MERGEFORMAT </w:instrText>
    </w:r>
    <w:r>
      <w:fldChar w:fldCharType="separate"/>
    </w:r>
    <w:r w:rsidR="00D945DF">
      <w:rPr>
        <w:noProof/>
      </w:rPr>
      <w:t>3</w:t>
    </w:r>
    <w:r>
      <w:fldChar w:fldCharType="end"/>
    </w:r>
  </w:p>
  <w:p w:rsidR="004F0B08" w:rsidRPr="00AF575C" w:rsidRDefault="004F0B08" w:rsidP="004F0B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0B08" w:rsidRDefault="004F0B08" w:rsidP="004F0B08">
    <w:pPr>
      <w:pStyle w:val="bpuHeadSpon"/>
    </w:pPr>
    <w:r w:rsidRPr="004F0B08">
      <w:rPr>
        <w:rStyle w:val="bpuHeadSponChar"/>
      </w:rPr>
      <w:t>AR33</w:t>
    </w:r>
    <w:r>
      <w:t xml:space="preserve"> CHIARAVALLOTI, GREENWALD</w:t>
    </w:r>
  </w:p>
  <w:p w:rsidR="004F0B08" w:rsidRDefault="004F0B08" w:rsidP="004F0B08">
    <w:pPr>
      <w:pStyle w:val="bpuHeadSpon"/>
    </w:pPr>
    <w:r>
      <w:fldChar w:fldCharType="begin"/>
    </w:r>
    <w:r>
      <w:instrText xml:space="preserve"> PAGE  \* MERGEFORMAT </w:instrText>
    </w:r>
    <w:r>
      <w:fldChar w:fldCharType="separate"/>
    </w:r>
    <w:r w:rsidR="00D945DF">
      <w:rPr>
        <w:noProof/>
      </w:rPr>
      <w:t>2</w:t>
    </w:r>
    <w:r>
      <w:fldChar w:fldCharType="end"/>
    </w:r>
  </w:p>
  <w:p w:rsidR="004F0B08" w:rsidRDefault="004F0B08" w:rsidP="004F0B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A2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555"/>
    <w:rsid w:val="00304565"/>
    <w:rsid w:val="00307F11"/>
    <w:rsid w:val="0031075B"/>
    <w:rsid w:val="00317C73"/>
    <w:rsid w:val="003212E6"/>
    <w:rsid w:val="00333EF1"/>
    <w:rsid w:val="00346CF5"/>
    <w:rsid w:val="00352F8B"/>
    <w:rsid w:val="00354D07"/>
    <w:rsid w:val="00367A23"/>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B08"/>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5CE"/>
    <w:rsid w:val="00712CBE"/>
    <w:rsid w:val="00730582"/>
    <w:rsid w:val="00741A09"/>
    <w:rsid w:val="00752616"/>
    <w:rsid w:val="0075577B"/>
    <w:rsid w:val="00757B3B"/>
    <w:rsid w:val="00760741"/>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3583"/>
    <w:rsid w:val="009B398A"/>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252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45DF"/>
    <w:rsid w:val="00D9742E"/>
    <w:rsid w:val="00D97D3E"/>
    <w:rsid w:val="00DA6AA9"/>
    <w:rsid w:val="00DB5B8E"/>
    <w:rsid w:val="00DC19C7"/>
    <w:rsid w:val="00DC283E"/>
    <w:rsid w:val="00DC75BA"/>
    <w:rsid w:val="00DD1E46"/>
    <w:rsid w:val="00DD5EB1"/>
    <w:rsid w:val="00DF4E47"/>
    <w:rsid w:val="00E0012A"/>
    <w:rsid w:val="00E025E4"/>
    <w:rsid w:val="00E03582"/>
    <w:rsid w:val="00E05DFC"/>
    <w:rsid w:val="00E33D7F"/>
    <w:rsid w:val="00E44D94"/>
    <w:rsid w:val="00E500AD"/>
    <w:rsid w:val="00E53E99"/>
    <w:rsid w:val="00E6334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76D0"/>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4650331-673B-47A1-98ED-C69E0CD81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F15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1555"/>
    <w:rPr>
      <w:rFonts w:ascii="Segoe UI" w:hAnsi="Segoe UI" w:cs="Segoe UI"/>
      <w:spacing w:val="4"/>
      <w:sz w:val="18"/>
      <w:szCs w:val="18"/>
    </w:rPr>
  </w:style>
  <w:style w:type="paragraph" w:customStyle="1" w:styleId="IndentHang">
    <w:name w:val="IndentHang"/>
    <w:basedOn w:val="Normal"/>
    <w:next w:val="Normal"/>
    <w:rsid w:val="007607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customStyle="1" w:styleId="sh2676908919">
    <w:name w:val="sh_2676908919"/>
    <w:basedOn w:val="DefaultParagraphFont"/>
    <w:rsid w:val="00760741"/>
  </w:style>
  <w:style w:type="character" w:styleId="LineNumber">
    <w:name w:val="line number"/>
    <w:basedOn w:val="DefaultParagraphFont"/>
    <w:semiHidden/>
    <w:unhideWhenUsed/>
    <w:rsid w:val="004F0B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C9027-ABC2-4169-A041-023F61782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720</Words>
  <Characters>3929</Characters>
  <Application>Microsoft Office Word</Application>
  <DocSecurity>0</DocSecurity>
  <Lines>106</Lines>
  <Paragraphs>32</Paragraphs>
  <ScaleCrop>false</ScaleCrop>
  <HeadingPairs>
    <vt:vector size="2" baseType="variant">
      <vt:variant>
        <vt:lpstr>Title</vt:lpstr>
      </vt:variant>
      <vt:variant>
        <vt:i4>1</vt:i4>
      </vt:variant>
    </vt:vector>
  </HeadingPairs>
  <TitlesOfParts>
    <vt:vector size="1" baseType="lpstr">
      <vt:lpstr>AR33</vt:lpstr>
    </vt:vector>
  </TitlesOfParts>
  <Manager>R225</Manager>
  <Company>OFFICE of LEGISLATIVE SERVICES</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AR33</dc:title>
  <dc:creator>Assemblyman  CHIARAVALLOTI, Assemblyman  GREENWALD</dc:creator>
  <cp:keywords>AR33|3|ER |303|0|0|!|0|</cp:keywords>
  <dc:description>PREFILED 2020</dc:description>
  <cp:lastModifiedBy>Siracusa, Nicole</cp:lastModifiedBy>
  <cp:revision>2</cp:revision>
  <cp:lastPrinted>2019-12-23T15:26:00Z</cp:lastPrinted>
  <dcterms:created xsi:type="dcterms:W3CDTF">2019-12-27T18:47:00Z</dcterms:created>
  <dcterms:modified xsi:type="dcterms:W3CDTF">2019-12-27T18:47:00Z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