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F271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F27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F271A">
        <w:rPr>
          <w:caps/>
          <w:szCs w:val="24"/>
        </w:rPr>
        <w:t>FEBRUARY 3, 2020</w:t>
      </w:r>
    </w:p>
    <w:p w:rsidR="004144CF" w:rsidRDefault="004144CF" w:rsidP="0083060A"/>
    <w:p w:rsidR="00190384" w:rsidRDefault="00190384" w:rsidP="00190384">
      <w:r>
        <w:tab/>
        <w:t>The Assembly Science, Innovation and Technology Committee reports favorably Assembly Resolution No. 38</w:t>
      </w:r>
    </w:p>
    <w:p w:rsidR="00190384" w:rsidRPr="00BC62F4" w:rsidRDefault="00190384" w:rsidP="00190384">
      <w:r>
        <w:tab/>
      </w:r>
      <w:r w:rsidR="002B25BA">
        <w:t>As reported, t</w:t>
      </w:r>
      <w:r w:rsidRPr="00BC62F4">
        <w:t xml:space="preserve">his resolution urges the U.S. Congress </w:t>
      </w:r>
      <w:r w:rsidR="00F04D89">
        <w:t>and the President to provide</w:t>
      </w:r>
      <w:r w:rsidRPr="00BC62F4">
        <w:t xml:space="preserve"> states with financial support and other incentives to promote and incentivize the purchase</w:t>
      </w:r>
      <w:r w:rsidR="00F04D89">
        <w:t xml:space="preserve"> of hydrogen fuel cell vehicles. The support and incentives would help reduce</w:t>
      </w:r>
      <w:r w:rsidRPr="00BC62F4">
        <w:t xml:space="preserve"> the nation’s dependence on fossil fuels, particularly imported fossil fuels, which would also serve to mitigate the detrimental effects of global warming and air pollution caused by vehicle emissions.</w:t>
      </w:r>
    </w:p>
    <w:p w:rsidR="00190384" w:rsidRPr="00BC62F4" w:rsidRDefault="00190384" w:rsidP="00190384">
      <w:r w:rsidRPr="00BC62F4">
        <w:tab/>
        <w:t xml:space="preserve">Hydrogen fuel cell vehicles are electrically powered and produce only water vapor as an emission.  Hydrogen fuel cell vehicles typically have a longer range than battery-powered electric vehicles and can be refueled in approximately the same time and manner </w:t>
      </w:r>
      <w:r>
        <w:t>as a gasoline-powered vehicle.</w:t>
      </w:r>
      <w:r w:rsidRPr="00BC62F4">
        <w:t xml:space="preserve"> Furthermore, because hydrogen can be produced using only electricity and water, hydrogen fuel cell vehicles can be fueled </w:t>
      </w:r>
      <w:r>
        <w:t xml:space="preserve">and operated </w:t>
      </w:r>
      <w:r w:rsidRPr="00BC62F4">
        <w:t xml:space="preserve">without </w:t>
      </w:r>
      <w:r>
        <w:t>generating</w:t>
      </w:r>
      <w:r w:rsidRPr="00BC62F4">
        <w:t xml:space="preserve"> carbon dioxide or other greenhouse gases.</w:t>
      </w:r>
    </w:p>
    <w:p w:rsidR="004B2ABF" w:rsidRDefault="00190384" w:rsidP="000B7B17">
      <w:r>
        <w:tab/>
        <w:t>This bill was pre-filed for introduction in the 2020-2021 session pending technical review. As reported, the bill includes the changes required by technical review, which has been performed.</w:t>
      </w:r>
      <w:r w:rsidR="00D41492">
        <w:t xml:space="preserve">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71A" w:rsidRDefault="00FF271A">
      <w:r>
        <w:separator/>
      </w:r>
    </w:p>
  </w:endnote>
  <w:endnote w:type="continuationSeparator" w:id="0">
    <w:p w:rsidR="00FF271A" w:rsidRDefault="00FF2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71A" w:rsidRDefault="00FF271A">
      <w:r>
        <w:separator/>
      </w:r>
    </w:p>
  </w:footnote>
  <w:footnote w:type="continuationSeparator" w:id="0">
    <w:p w:rsidR="00FF271A" w:rsidRDefault="00FF2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B7B17" w:rsidP="000B7B1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B7B17" w:rsidRDefault="000B7B17" w:rsidP="000B7B1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4577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B17"/>
    <w:rsid w:val="000B7E9C"/>
    <w:rsid w:val="000C45B4"/>
    <w:rsid w:val="000C6786"/>
    <w:rsid w:val="000D1F50"/>
    <w:rsid w:val="000E670C"/>
    <w:rsid w:val="000F404B"/>
    <w:rsid w:val="000F4668"/>
    <w:rsid w:val="001020AD"/>
    <w:rsid w:val="001035D7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384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25BA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37C69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114E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3F68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1492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4D8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71A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44CC702-DA61-4DF5-93F8-98DCEE5B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414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1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199</Words>
  <Characters>1168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AR38 AST Statement 2/3/20</vt:lpstr>
    </vt:vector>
  </TitlesOfParts>
  <Manager>R229</Manager>
  <Company>NJ OLS DMU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AR38 AST Statement 2/3/20</dc:title>
  <dc:subject/>
  <dc:creator>Assembly AST</dc:creator>
  <cp:keywords>AR38|1|AU |269|0|0|!||</cp:keywords>
  <dc:description/>
  <cp:lastModifiedBy>Bell, Careema</cp:lastModifiedBy>
  <cp:revision>2</cp:revision>
  <cp:lastPrinted>2020-02-04T17:44:00Z</cp:lastPrinted>
  <dcterms:created xsi:type="dcterms:W3CDTF">2020-02-04T19:11:00Z</dcterms:created>
  <dcterms:modified xsi:type="dcterms:W3CDTF">2020-02-04T19:11:00Z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