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F50" w:rsidRDefault="002D0F50" w:rsidP="002D0F50">
      <w:pPr>
        <w:pStyle w:val="HangingAnAct"/>
        <w:suppressLineNumbers/>
        <w:rPr>
          <w:rStyle w:val="BillHead"/>
        </w:rPr>
        <w:sectPr w:rsidR="002D0F50" w:rsidSect="00C8206D">
          <w:headerReference w:type="default" r:id="rId7"/>
          <w:pgSz w:w="12240" w:h="20160" w:code="5"/>
          <w:pgMar w:top="1440" w:right="2520" w:bottom="1872" w:left="2880" w:header="1181" w:footer="1368" w:gutter="0"/>
          <w:lnNumType w:countBy="1"/>
          <w:cols w:space="720"/>
          <w:titlePg/>
          <w:docGrid w:linePitch="360"/>
        </w:sectPr>
      </w:pPr>
    </w:p>
    <w:p w:rsidR="002D0F50" w:rsidRDefault="002D0F50" w:rsidP="002D0F50">
      <w:pPr>
        <w:ind w:left="6048"/>
      </w:pPr>
      <w:r>
        <w:t>T&amp;E</w:t>
      </w:r>
    </w:p>
    <w:p w:rsidR="002D0F50" w:rsidRDefault="002D0F50" w:rsidP="002D0F50">
      <w:pPr>
        <w:ind w:left="6048"/>
      </w:pPr>
    </w:p>
    <w:p w:rsidR="002D0F50" w:rsidRDefault="002D0F50" w:rsidP="002D0F50">
      <w:pPr>
        <w:sectPr w:rsidR="002D0F50" w:rsidSect="002D0F50">
          <w:type w:val="continuous"/>
          <w:pgSz w:w="12240" w:h="20160" w:code="5"/>
          <w:pgMar w:top="1440" w:right="1440" w:bottom="1872" w:left="2880" w:header="72" w:footer="720" w:gutter="0"/>
          <w:cols w:space="720"/>
          <w:titlePg/>
          <w:docGrid w:linePitch="360"/>
        </w:sectPr>
      </w:pPr>
    </w:p>
    <w:p w:rsidR="002D0F50" w:rsidRDefault="002D0F50" w:rsidP="002D0F50">
      <w:pPr>
        <w:jc w:val="center"/>
      </w:pPr>
      <w:bookmarkStart w:id="0" w:name="LCPL"/>
      <w:bookmarkEnd w:id="0"/>
      <w:r>
        <w:t>P.L. 2020, Joint Resolution No. 1,</w:t>
      </w:r>
      <w:r>
        <w:rPr>
          <w:b/>
          <w:i/>
        </w:rPr>
        <w:t xml:space="preserve"> approved March 20, 2020</w:t>
      </w:r>
    </w:p>
    <w:p w:rsidR="002D0F50" w:rsidRDefault="002D0F50" w:rsidP="002D0F50">
      <w:pPr>
        <w:jc w:val="center"/>
      </w:pPr>
      <w:r>
        <w:t>Assembly Joint Resolution No. 158</w:t>
      </w:r>
    </w:p>
    <w:p w:rsidR="002D0F50" w:rsidRDefault="002D0F50" w:rsidP="002D0F50">
      <w:pPr>
        <w:jc w:val="center"/>
      </w:pPr>
    </w:p>
    <w:p w:rsidR="002D0F50" w:rsidRPr="002D0F50" w:rsidRDefault="002D0F50" w:rsidP="002D0F50">
      <w:pPr>
        <w:jc w:val="center"/>
      </w:pPr>
    </w:p>
    <w:p w:rsidR="002D0F50" w:rsidRPr="002D0F50" w:rsidRDefault="002D0F50" w:rsidP="002D0F50">
      <w:pPr>
        <w:sectPr w:rsidR="002D0F50" w:rsidRPr="002D0F50" w:rsidSect="002D0F50">
          <w:type w:val="continuous"/>
          <w:pgSz w:w="12240" w:h="20160" w:code="5"/>
          <w:pgMar w:top="2880" w:right="1440" w:bottom="1872" w:left="1440" w:header="72" w:footer="720" w:gutter="0"/>
          <w:cols w:space="720"/>
          <w:docGrid w:linePitch="360"/>
        </w:sectPr>
      </w:pPr>
    </w:p>
    <w:p w:rsidR="00686AEB" w:rsidRPr="00677316" w:rsidRDefault="00717FD0" w:rsidP="003E47BA">
      <w:pPr>
        <w:pStyle w:val="HangingAnAct"/>
        <w:rPr>
          <w:rStyle w:val="HangingAnActChar"/>
        </w:rPr>
      </w:pPr>
      <w:r>
        <w:rPr>
          <w:rStyle w:val="BillHead"/>
        </w:rPr>
        <w:t>A Joint Resolution</w:t>
      </w:r>
      <w:r w:rsidR="00686AEB" w:rsidRPr="006B7FA7">
        <w:rPr>
          <w:rStyle w:val="HangingAnActChar"/>
        </w:rPr>
        <w:t xml:space="preserve"> </w:t>
      </w:r>
      <w:r w:rsidR="00D61ED2">
        <w:t>urging the F</w:t>
      </w:r>
      <w:r w:rsidR="00723763">
        <w:t>ederal Communications Commission to take temporary measures to secure broadband access for those affected by the COVID-19 public health emergency.</w:t>
      </w:r>
    </w:p>
    <w:p w:rsidR="000B1054" w:rsidRDefault="000B1054" w:rsidP="000B1054"/>
    <w:p w:rsidR="00CC100E" w:rsidRDefault="00CC100E" w:rsidP="00CC100E">
      <w:pPr>
        <w:pStyle w:val="IndentHang"/>
      </w:pPr>
      <w:r w:rsidRPr="00391B81">
        <w:rPr>
          <w:b/>
          <w:bCs/>
          <w:smallCaps/>
        </w:rPr>
        <w:t>Whereas,</w:t>
      </w:r>
      <w:r w:rsidRPr="001C43C8">
        <w:t xml:space="preserve"> </w:t>
      </w:r>
      <w:r>
        <w:t xml:space="preserve"> </w:t>
      </w:r>
      <w:r w:rsidR="006E4B70">
        <w:t xml:space="preserve">On January 31, 2020, </w:t>
      </w:r>
      <w:r w:rsidRPr="00CC100E">
        <w:t xml:space="preserve">the United States </w:t>
      </w:r>
      <w:r w:rsidR="005B5FD4">
        <w:t xml:space="preserve">Secretary of </w:t>
      </w:r>
      <w:r w:rsidRPr="00CC100E">
        <w:t>Health and Human Services declared the outbreak of</w:t>
      </w:r>
      <w:r w:rsidR="00517F79">
        <w:t xml:space="preserve"> a novel coronavirus, abbreviated as</w:t>
      </w:r>
      <w:r w:rsidRPr="00CC100E">
        <w:t xml:space="preserve"> COVID-19</w:t>
      </w:r>
      <w:r w:rsidR="00517F79">
        <w:t>,</w:t>
      </w:r>
      <w:r w:rsidRPr="00CC100E">
        <w:t xml:space="preserve"> as a public health emergency for the United States; and</w:t>
      </w:r>
    </w:p>
    <w:p w:rsidR="00CC100E" w:rsidRDefault="00CC100E" w:rsidP="00CC100E">
      <w:pPr>
        <w:pStyle w:val="IndentHang"/>
      </w:pPr>
      <w:r w:rsidRPr="00391B81">
        <w:rPr>
          <w:b/>
          <w:bCs/>
          <w:smallCaps/>
        </w:rPr>
        <w:t>Whereas,</w:t>
      </w:r>
      <w:r w:rsidRPr="001C43C8">
        <w:t xml:space="preserve"> </w:t>
      </w:r>
      <w:r>
        <w:t xml:space="preserve"> </w:t>
      </w:r>
      <w:r w:rsidRPr="00CC100E">
        <w:t xml:space="preserve">Early research of COVID-19 indicates that the virus is more contagious than </w:t>
      </w:r>
      <w:r>
        <w:t xml:space="preserve">the </w:t>
      </w:r>
      <w:r w:rsidR="008D1BAD">
        <w:t>seasonal flu, SARS, and MERS</w:t>
      </w:r>
      <w:r>
        <w:t>; and</w:t>
      </w:r>
    </w:p>
    <w:p w:rsidR="00CC100E" w:rsidRDefault="00CC100E" w:rsidP="00CC100E">
      <w:pPr>
        <w:pStyle w:val="IndentHang"/>
      </w:pPr>
      <w:r w:rsidRPr="00391B81">
        <w:rPr>
          <w:b/>
          <w:bCs/>
          <w:smallCaps/>
        </w:rPr>
        <w:t>Whereas,</w:t>
      </w:r>
      <w:r>
        <w:t xml:space="preserve">  In </w:t>
      </w:r>
      <w:r w:rsidR="00DC268D">
        <w:t>efforts</w:t>
      </w:r>
      <w:r>
        <w:t xml:space="preserve"> to </w:t>
      </w:r>
      <w:r w:rsidR="00DC268D">
        <w:t xml:space="preserve">contain the spread of </w:t>
      </w:r>
      <w:r>
        <w:t xml:space="preserve">COVID-19, </w:t>
      </w:r>
      <w:r w:rsidR="008F37F3">
        <w:t>the</w:t>
      </w:r>
      <w:r w:rsidR="00096F5C">
        <w:t xml:space="preserve"> United States</w:t>
      </w:r>
      <w:r w:rsidR="008F37F3">
        <w:t xml:space="preserve"> Center for Disease Control</w:t>
      </w:r>
      <w:r>
        <w:t xml:space="preserve"> </w:t>
      </w:r>
      <w:r w:rsidR="00DC268D">
        <w:t>recommend</w:t>
      </w:r>
      <w:r w:rsidR="006E4B70">
        <w:t>ed</w:t>
      </w:r>
      <w:r w:rsidR="00DC268D">
        <w:t xml:space="preserve"> </w:t>
      </w:r>
      <w:r>
        <w:t>th</w:t>
      </w:r>
      <w:r w:rsidR="00DC268D">
        <w:t xml:space="preserve">e </w:t>
      </w:r>
      <w:r>
        <w:t xml:space="preserve">practice of social distancing, which </w:t>
      </w:r>
      <w:r w:rsidR="006E4B70">
        <w:t>entails</w:t>
      </w:r>
      <w:r w:rsidR="00DC268D">
        <w:t xml:space="preserve"> avoiding mass gatherings, and quarantine, if an individual </w:t>
      </w:r>
      <w:r w:rsidR="00D27879">
        <w:t>might have been exposed</w:t>
      </w:r>
      <w:r w:rsidR="00DC268D">
        <w:t>; and</w:t>
      </w:r>
    </w:p>
    <w:p w:rsidR="00DC268D" w:rsidRDefault="00DC268D" w:rsidP="00DC268D">
      <w:pPr>
        <w:pStyle w:val="IndentHang"/>
      </w:pPr>
      <w:r w:rsidRPr="00391B81">
        <w:rPr>
          <w:b/>
          <w:bCs/>
          <w:smallCaps/>
        </w:rPr>
        <w:t>Whereas,</w:t>
      </w:r>
      <w:r>
        <w:t xml:space="preserve">  In order to practice social distancing, many schools and businesses have closed</w:t>
      </w:r>
      <w:r w:rsidR="00107E21">
        <w:t xml:space="preserve">, </w:t>
      </w:r>
      <w:r w:rsidR="00825D02">
        <w:t xml:space="preserve">cancelled mass </w:t>
      </w:r>
      <w:r>
        <w:t>gatherings</w:t>
      </w:r>
      <w:r w:rsidR="00107E21">
        <w:t>,</w:t>
      </w:r>
      <w:r>
        <w:t xml:space="preserve"> and have opted to contin</w:t>
      </w:r>
      <w:r w:rsidR="00D61ED2">
        <w:t>ue operations remotely via the I</w:t>
      </w:r>
      <w:r>
        <w:t>nternet; and</w:t>
      </w:r>
    </w:p>
    <w:p w:rsidR="00DC268D" w:rsidRDefault="00DC268D" w:rsidP="00DC268D">
      <w:pPr>
        <w:pStyle w:val="IndentHang"/>
      </w:pPr>
      <w:r w:rsidRPr="00391B81">
        <w:rPr>
          <w:b/>
          <w:bCs/>
          <w:smallCaps/>
        </w:rPr>
        <w:t>Whereas,</w:t>
      </w:r>
      <w:r w:rsidRPr="001C43C8">
        <w:t xml:space="preserve"> </w:t>
      </w:r>
      <w:r>
        <w:t xml:space="preserve"> Telemedicine services</w:t>
      </w:r>
      <w:r w:rsidR="001779C0">
        <w:t>,</w:t>
      </w:r>
      <w:r w:rsidR="00D61ED2">
        <w:t xml:space="preserve"> accessed through the I</w:t>
      </w:r>
      <w:r>
        <w:t>nternet</w:t>
      </w:r>
      <w:r w:rsidR="001779C0">
        <w:t>,</w:t>
      </w:r>
      <w:r>
        <w:t xml:space="preserve"> </w:t>
      </w:r>
      <w:r w:rsidR="00825D02">
        <w:t>are</w:t>
      </w:r>
      <w:r>
        <w:t xml:space="preserve"> </w:t>
      </w:r>
      <w:r w:rsidR="001779C0">
        <w:t xml:space="preserve">vital </w:t>
      </w:r>
      <w:r>
        <w:t xml:space="preserve"> </w:t>
      </w:r>
      <w:r w:rsidR="00825D02">
        <w:t>to</w:t>
      </w:r>
      <w:r>
        <w:t xml:space="preserve"> the COVID-19 public health emergency</w:t>
      </w:r>
      <w:r w:rsidR="00B6386F">
        <w:t xml:space="preserve"> response</w:t>
      </w:r>
      <w:r w:rsidR="00E45DF6">
        <w:t xml:space="preserve"> because</w:t>
      </w:r>
      <w:r>
        <w:t xml:space="preserve"> </w:t>
      </w:r>
      <w:r w:rsidR="001779C0">
        <w:t xml:space="preserve">hospital-acquired infections dissuade in-person visits, </w:t>
      </w:r>
      <w:r w:rsidR="00183A4D">
        <w:t>healthcare systems reach capacity</w:t>
      </w:r>
      <w:r w:rsidR="001779C0">
        <w:t>, and</w:t>
      </w:r>
      <w:r w:rsidR="003B20A3">
        <w:t xml:space="preserve"> quarantines prevent certain individuals from physically accessing healthcare facilities</w:t>
      </w:r>
      <w:r w:rsidR="001779C0">
        <w:t>; and</w:t>
      </w:r>
      <w:r>
        <w:t xml:space="preserve"> </w:t>
      </w:r>
    </w:p>
    <w:p w:rsidR="001779C0" w:rsidRDefault="001779C0" w:rsidP="001779C0">
      <w:pPr>
        <w:pStyle w:val="IndentHang"/>
      </w:pPr>
      <w:r w:rsidRPr="00391B81">
        <w:rPr>
          <w:b/>
          <w:bCs/>
          <w:smallCaps/>
        </w:rPr>
        <w:t>Whereas,</w:t>
      </w:r>
      <w:r w:rsidRPr="001C43C8">
        <w:t xml:space="preserve"> </w:t>
      </w:r>
      <w:r>
        <w:t xml:space="preserve"> A 2019 Pew Research Center survey found that only 73 percent of </w:t>
      </w:r>
      <w:r w:rsidR="00D61ED2">
        <w:t>American adults had high-speed I</w:t>
      </w:r>
      <w:r>
        <w:t xml:space="preserve">nternet access at home and this figure was even lower in rural areas and </w:t>
      </w:r>
      <w:r w:rsidR="00DA07F8">
        <w:t>low-income areas</w:t>
      </w:r>
      <w:r>
        <w:t>; and</w:t>
      </w:r>
    </w:p>
    <w:p w:rsidR="001779C0" w:rsidRDefault="00E5680D" w:rsidP="00E5680D">
      <w:pPr>
        <w:pStyle w:val="IndentHang"/>
      </w:pPr>
      <w:r w:rsidRPr="00391B81">
        <w:rPr>
          <w:b/>
          <w:bCs/>
          <w:smallCaps/>
        </w:rPr>
        <w:t>Whereas,</w:t>
      </w:r>
      <w:r w:rsidRPr="001C43C8">
        <w:t xml:space="preserve"> </w:t>
      </w:r>
      <w:r>
        <w:t xml:space="preserve"> This public health emergency has exposed the digital divide in America, making it difficult for rural and low-income areas </w:t>
      </w:r>
      <w:r w:rsidR="00F4633B">
        <w:t>to access medical care,  continue education, and maintain employment; and</w:t>
      </w:r>
    </w:p>
    <w:p w:rsidR="00F4633B" w:rsidRDefault="00F4633B" w:rsidP="008C6F2B">
      <w:pPr>
        <w:pStyle w:val="IndentHang"/>
      </w:pPr>
      <w:r w:rsidRPr="00391B81">
        <w:rPr>
          <w:b/>
          <w:bCs/>
          <w:smallCaps/>
        </w:rPr>
        <w:t>Whereas,</w:t>
      </w:r>
      <w:r w:rsidRPr="001C43C8">
        <w:t xml:space="preserve"> </w:t>
      </w:r>
      <w:r>
        <w:t xml:space="preserve"> Under section 254 of the federal “Communications Act of 1954,” the </w:t>
      </w:r>
      <w:r w:rsidR="00D61ED2">
        <w:t>F</w:t>
      </w:r>
      <w:r>
        <w:t>ederal Communications Commission</w:t>
      </w:r>
      <w:r w:rsidR="006E4B70">
        <w:t xml:space="preserve"> (FCC)</w:t>
      </w:r>
      <w:r>
        <w:t xml:space="preserve"> can </w:t>
      </w:r>
      <w:r w:rsidR="008C6F2B">
        <w:t>secure universal broadband access for  those affected by COVID-19 by taking</w:t>
      </w:r>
      <w:r>
        <w:t xml:space="preserve"> temporary measures</w:t>
      </w:r>
      <w:r w:rsidR="008C6F2B">
        <w:t xml:space="preserve">, such </w:t>
      </w:r>
      <w:r w:rsidR="003330C1">
        <w:t xml:space="preserve">as </w:t>
      </w:r>
      <w:r w:rsidR="00825D02">
        <w:t>approving</w:t>
      </w:r>
      <w:r w:rsidR="008C6F2B">
        <w:t xml:space="preserve"> experimental licenses</w:t>
      </w:r>
      <w:r w:rsidR="00825D02">
        <w:t xml:space="preserve"> to expand wireless networks</w:t>
      </w:r>
      <w:r w:rsidR="008B3B7A">
        <w:t xml:space="preserve">, applying </w:t>
      </w:r>
      <w:r w:rsidR="008C6F2B">
        <w:t>funds to boost connectivity in areas of need, and urging carriers to launch mobile cell towers; and</w:t>
      </w:r>
      <w:r>
        <w:t xml:space="preserve"> </w:t>
      </w:r>
    </w:p>
    <w:p w:rsidR="00CC100E" w:rsidRDefault="006E4B70" w:rsidP="00CB733F">
      <w:pPr>
        <w:pStyle w:val="IndentHang"/>
      </w:pPr>
      <w:r w:rsidRPr="00391B81">
        <w:rPr>
          <w:b/>
          <w:bCs/>
          <w:smallCaps/>
        </w:rPr>
        <w:t>Whereas,</w:t>
      </w:r>
      <w:r w:rsidRPr="001C43C8">
        <w:t xml:space="preserve"> </w:t>
      </w:r>
      <w:r>
        <w:t xml:space="preserve"> The FCC has taken similar temporary measures in the wake of Hurricane Katrina</w:t>
      </w:r>
      <w:r w:rsidR="00027404">
        <w:t xml:space="preserve"> by </w:t>
      </w:r>
      <w:r>
        <w:t>enabl</w:t>
      </w:r>
      <w:r w:rsidR="00027404">
        <w:t>ing</w:t>
      </w:r>
      <w:r>
        <w:t xml:space="preserve"> rural and non-rural hea</w:t>
      </w:r>
      <w:r w:rsidR="00E958BD">
        <w:t xml:space="preserve">lth care providers to apply </w:t>
      </w:r>
      <w:r>
        <w:t xml:space="preserve">for </w:t>
      </w:r>
      <w:r w:rsidR="00DE0079">
        <w:t xml:space="preserve">advanced </w:t>
      </w:r>
      <w:r>
        <w:t>telecommunications and information service</w:t>
      </w:r>
      <w:r w:rsidR="00CB733F">
        <w:t>s; and</w:t>
      </w:r>
    </w:p>
    <w:p w:rsidR="006D580C" w:rsidRDefault="00CB733F" w:rsidP="006D580C">
      <w:pPr>
        <w:pStyle w:val="IndentHang"/>
      </w:pPr>
      <w:r w:rsidRPr="00391B81">
        <w:rPr>
          <w:b/>
          <w:bCs/>
          <w:smallCaps/>
        </w:rPr>
        <w:t>Whereas,</w:t>
      </w:r>
      <w:r w:rsidRPr="001C43C8">
        <w:t xml:space="preserve"> </w:t>
      </w:r>
      <w:r>
        <w:t xml:space="preserve"> The closing of schools and businesses and the challenges of accessing in-person healthcare during this crisis has the potential </w:t>
      </w:r>
      <w:r>
        <w:lastRenderedPageBreak/>
        <w:t xml:space="preserve">to exacerbate geographic and income inequality in this country and </w:t>
      </w:r>
      <w:r w:rsidR="00283024">
        <w:t>can</w:t>
      </w:r>
      <w:r>
        <w:t xml:space="preserve"> be addressed by </w:t>
      </w:r>
      <w:r w:rsidR="00F34C95">
        <w:t xml:space="preserve">taking </w:t>
      </w:r>
      <w:r>
        <w:t>emergency measures that secure broadband access for areas in need; now, therefore</w:t>
      </w:r>
      <w:r w:rsidR="006D580C">
        <w:t>,</w:t>
      </w:r>
    </w:p>
    <w:p w:rsidR="002D0F50" w:rsidRPr="002D0F50" w:rsidRDefault="002D0F50" w:rsidP="002D0F50"/>
    <w:p w:rsidR="00686AEB" w:rsidRDefault="00686AEB" w:rsidP="00686AEB">
      <w:pPr>
        <w:rPr>
          <w:rStyle w:val="BillLanguage"/>
        </w:rPr>
      </w:pPr>
      <w:r>
        <w:tab/>
      </w:r>
      <w:r w:rsidR="00717FD0">
        <w:rPr>
          <w:rStyle w:val="BillHeading2"/>
        </w:rPr>
        <w:t>Be It Resolved</w:t>
      </w:r>
      <w:r>
        <w:rPr>
          <w:rStyle w:val="BillHeading2"/>
        </w:rPr>
        <w:t xml:space="preserve"> </w:t>
      </w:r>
      <w:r w:rsidR="00717FD0">
        <w:rPr>
          <w:rStyle w:val="BillLanguage"/>
        </w:rPr>
        <w:t>by the Senate and General Assembly of the State of New Jersey:</w:t>
      </w:r>
    </w:p>
    <w:p w:rsidR="00FF68FF" w:rsidRPr="00AA7880" w:rsidRDefault="00FF68FF" w:rsidP="00686AEB"/>
    <w:p w:rsidR="00686AEB" w:rsidRDefault="006D580C" w:rsidP="00686AEB">
      <w:r>
        <w:tab/>
        <w:t>1.</w:t>
      </w:r>
      <w:r>
        <w:tab/>
      </w:r>
      <w:r w:rsidR="00FF68FF">
        <w:t xml:space="preserve">The Governor and the Legislature of the State of New Jersey urge the </w:t>
      </w:r>
      <w:r w:rsidR="00D61ED2">
        <w:t>F</w:t>
      </w:r>
      <w:r w:rsidR="00FF68FF">
        <w:t>ederal Communications Commission to take temporary measures to secure broadband access for those affected by the COVID-19 public health emergency.</w:t>
      </w:r>
    </w:p>
    <w:p w:rsidR="00FF68FF" w:rsidRDefault="00FF68FF" w:rsidP="00686AEB"/>
    <w:p w:rsidR="00FF68FF" w:rsidRDefault="006D580C" w:rsidP="00686AEB">
      <w:r>
        <w:tab/>
        <w:t>2.</w:t>
      </w:r>
      <w:r>
        <w:tab/>
      </w:r>
      <w:r w:rsidR="00FF68FF">
        <w:t>Copies of this resolution, as filed with the Secretary of State, shall be transmitted by the Clerk of the General Assembly or the Secretary of the Senate to the President of the Unit</w:t>
      </w:r>
      <w:r w:rsidR="008F5B36">
        <w:t xml:space="preserve">ed States, the Chairman of the </w:t>
      </w:r>
      <w:r w:rsidR="00D61ED2">
        <w:t>F</w:t>
      </w:r>
      <w:r w:rsidR="00FF68FF">
        <w:t xml:space="preserve">ederal Communications Commission, and </w:t>
      </w:r>
      <w:r w:rsidR="008842C7">
        <w:t>each Commissioner</w:t>
      </w:r>
      <w:r w:rsidR="008F5B36">
        <w:t xml:space="preserve"> of the </w:t>
      </w:r>
      <w:r w:rsidR="00D61ED2">
        <w:t>F</w:t>
      </w:r>
      <w:r w:rsidR="00FF68FF">
        <w:t xml:space="preserve">ederal Communication Commission </w:t>
      </w:r>
    </w:p>
    <w:p w:rsidR="00FF68FF" w:rsidRPr="00D71D68" w:rsidRDefault="00FF68FF" w:rsidP="00686AEB"/>
    <w:p w:rsidR="00686AEB" w:rsidRPr="00AA7880" w:rsidRDefault="00686AEB" w:rsidP="00686AEB">
      <w:r>
        <w:tab/>
      </w:r>
      <w:r w:rsidR="00FF68FF">
        <w:t>3</w:t>
      </w:r>
      <w:r w:rsidR="006D580C">
        <w:t>.</w:t>
      </w:r>
      <w:r w:rsidR="006D580C">
        <w:tab/>
      </w:r>
      <w:r w:rsidR="00717FD0">
        <w:t xml:space="preserve">This joint resolution shall take effect </w:t>
      </w:r>
      <w:r w:rsidR="00FF68FF">
        <w:t>immediately</w:t>
      </w:r>
      <w:r w:rsidR="00717FD0">
        <w:t>.</w:t>
      </w:r>
    </w:p>
    <w:p w:rsidR="00686AEB" w:rsidRDefault="00686AEB" w:rsidP="00686AEB"/>
    <w:p w:rsidR="006D580C" w:rsidRPr="00CE7BD8" w:rsidRDefault="006D580C" w:rsidP="00686AEB"/>
    <w:p w:rsidR="00686AEB" w:rsidRPr="00AA7880" w:rsidRDefault="00686AEB" w:rsidP="00686AEB">
      <w:pPr>
        <w:jc w:val="center"/>
      </w:pPr>
      <w:r w:rsidRPr="00D71D68">
        <w:t>STATEMENT</w:t>
      </w:r>
    </w:p>
    <w:p w:rsidR="00CB733F" w:rsidRDefault="00CB733F" w:rsidP="00686AEB"/>
    <w:p w:rsidR="00686AEB" w:rsidRDefault="00E958BD" w:rsidP="00686AEB">
      <w:r>
        <w:tab/>
      </w:r>
      <w:r w:rsidR="00CB733F">
        <w:t xml:space="preserve">This joint resolution urges the </w:t>
      </w:r>
      <w:r w:rsidR="00D61ED2">
        <w:t>F</w:t>
      </w:r>
      <w:r w:rsidR="00135462">
        <w:t>ederal Communications Commission</w:t>
      </w:r>
      <w:r w:rsidR="00E50461">
        <w:t xml:space="preserve"> (FCC)</w:t>
      </w:r>
      <w:r w:rsidR="00CB733F">
        <w:t xml:space="preserve"> to take temporary measures to secure broadband access for those affect</w:t>
      </w:r>
      <w:r w:rsidR="00420D43">
        <w:t>ed</w:t>
      </w:r>
      <w:r w:rsidR="00CB733F">
        <w:t xml:space="preserve"> by the COVID-19 public health emergency. </w:t>
      </w:r>
      <w:r>
        <w:t xml:space="preserve"> </w:t>
      </w:r>
      <w:r w:rsidR="00CB733F">
        <w:t>On January 31, 2020, the United States Health and Human services Secretary declared the outbreak of a novel coronavirus, abbreviated as COVID-19, as a public health emergency in the United States.</w:t>
      </w:r>
      <w:r>
        <w:t xml:space="preserve"> </w:t>
      </w:r>
      <w:r w:rsidR="00CB733F">
        <w:t xml:space="preserve"> On March 11, 2020, the World Health Organization declared the outbreak of COVID-19 as a pandemic. Early research indicates that COVID-19 is more contagious than the seasonal flu, SARS, and MERS and the </w:t>
      </w:r>
      <w:r w:rsidR="00A003DD">
        <w:t>United States Center for Disease Control</w:t>
      </w:r>
      <w:r w:rsidR="00CB733F">
        <w:t xml:space="preserve"> recommend</w:t>
      </w:r>
      <w:r>
        <w:t>s</w:t>
      </w:r>
      <w:r w:rsidR="00CB733F">
        <w:t xml:space="preserve"> that </w:t>
      </w:r>
      <w:r w:rsidR="00D27879">
        <w:t>people should exercise social distancing, which entails avoiding mass gathering, and quarantine, if an individual might have been exposed.</w:t>
      </w:r>
    </w:p>
    <w:p w:rsidR="00E958BD" w:rsidRDefault="00825D02" w:rsidP="00686AEB">
      <w:r>
        <w:tab/>
        <w:t xml:space="preserve">In order to practice social distancing, many schools and business have closed and cancelled mass gatherings, opting to continue operations remotely via the internet. </w:t>
      </w:r>
      <w:r w:rsidR="00E958BD">
        <w:t xml:space="preserve"> </w:t>
      </w:r>
      <w:r>
        <w:t>Telemedicine services, accessed through the internet, are also vital to the COVID-19 response, as hospital-acquired infections dissuade in-pe</w:t>
      </w:r>
      <w:r w:rsidR="00AC2451">
        <w:t>rson visits, traditional health</w:t>
      </w:r>
      <w:r>
        <w:t xml:space="preserve">care systems </w:t>
      </w:r>
      <w:r w:rsidR="00AC2451">
        <w:t>reach capacity</w:t>
      </w:r>
      <w:r>
        <w:t>, and quarantines prevent certain individuals from physically accessing healthcare facilities.</w:t>
      </w:r>
    </w:p>
    <w:p w:rsidR="00FF68FF" w:rsidRDefault="00E958BD" w:rsidP="00686AEB">
      <w:r>
        <w:tab/>
      </w:r>
      <w:r w:rsidR="00825D02">
        <w:t xml:space="preserve">However, only 73 percent of American adults have access to high-speed internet and the estimates are even lower among rural and low-income areas. </w:t>
      </w:r>
      <w:r>
        <w:t xml:space="preserve"> </w:t>
      </w:r>
      <w:r w:rsidR="00825D02">
        <w:t xml:space="preserve">This makes it especially difficult for populations in rural and low-income areas to access medical care, </w:t>
      </w:r>
      <w:r w:rsidR="00825D02">
        <w:lastRenderedPageBreak/>
        <w:t xml:space="preserve">continue education, and maintain employment during this public health emergency. </w:t>
      </w:r>
      <w:r>
        <w:t xml:space="preserve"> </w:t>
      </w:r>
      <w:r w:rsidR="00825D02">
        <w:t xml:space="preserve">The FCC is urged </w:t>
      </w:r>
      <w:r w:rsidR="00293062">
        <w:t>to</w:t>
      </w:r>
      <w:r w:rsidR="00161A57">
        <w:t xml:space="preserve"> </w:t>
      </w:r>
      <w:r w:rsidR="00825D02">
        <w:t>secure universal broadband access by taking temporary measures, such as approving experimental licenses to expand wireless networks, applying funds to boost connectivity in areas of need, and urging private carriers to launch mobile cell towers.</w:t>
      </w:r>
      <w:r w:rsidR="008B3B7A">
        <w:t xml:space="preserve"> </w:t>
      </w:r>
      <w:r>
        <w:t xml:space="preserve"> </w:t>
      </w:r>
      <w:r w:rsidR="008B3B7A">
        <w:t>The FCC has taken similar measures in the wake of Hurricane Katrina.</w:t>
      </w:r>
      <w:r>
        <w:t xml:space="preserve"> </w:t>
      </w:r>
      <w:r w:rsidR="008B3B7A">
        <w:t xml:space="preserve"> This public health emergency has the potential to exacerbate geographic and income inequality in this country</w:t>
      </w:r>
      <w:r w:rsidR="00283024">
        <w:t xml:space="preserve"> and can</w:t>
      </w:r>
      <w:r w:rsidR="008B3B7A">
        <w:t xml:space="preserve"> be addressed by </w:t>
      </w:r>
      <w:r w:rsidR="00F34C95">
        <w:t xml:space="preserve">taking </w:t>
      </w:r>
      <w:r w:rsidR="008B3B7A">
        <w:t>emergency measures that secure broadband access for areas in need</w:t>
      </w:r>
      <w:r w:rsidR="003C5A66">
        <w:t>.</w:t>
      </w:r>
    </w:p>
    <w:p w:rsidR="002D0F50" w:rsidRDefault="002D0F50" w:rsidP="00686AEB"/>
    <w:p w:rsidR="002D0F50" w:rsidRDefault="002D0F50" w:rsidP="00686AEB"/>
    <w:p w:rsidR="002D0F50" w:rsidRDefault="002D0F50" w:rsidP="002D0F50">
      <w:pPr>
        <w:jc w:val="center"/>
      </w:pPr>
      <w:r>
        <w:rPr>
          <w:u w:val="single"/>
        </w:rPr>
        <w:t>                                </w:t>
      </w:r>
    </w:p>
    <w:p w:rsidR="002D0F50" w:rsidRDefault="002D0F50" w:rsidP="002D0F50">
      <w:pPr>
        <w:jc w:val="center"/>
      </w:pPr>
    </w:p>
    <w:p w:rsidR="002D0F50" w:rsidRPr="002D0F50" w:rsidRDefault="002D0F50" w:rsidP="003019FF">
      <w:bookmarkStart w:id="1" w:name="_GoBack"/>
      <w:bookmarkEnd w:id="1"/>
      <w:r>
        <w:tab/>
        <w:t>Urges FCC to take temporary measures to secure broadband access for those affected by COVID-19.</w:t>
      </w:r>
    </w:p>
    <w:sectPr w:rsidR="002D0F50" w:rsidRPr="002D0F50" w:rsidSect="002D0F5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5E0" w:rsidRDefault="002915E0">
      <w:r>
        <w:separator/>
      </w:r>
    </w:p>
  </w:endnote>
  <w:endnote w:type="continuationSeparator" w:id="0">
    <w:p w:rsidR="002915E0" w:rsidRDefault="00291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F50" w:rsidRDefault="002D0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5E0" w:rsidRDefault="002915E0">
      <w:r>
        <w:separator/>
      </w:r>
    </w:p>
  </w:footnote>
  <w:footnote w:type="continuationSeparator" w:id="0">
    <w:p w:rsidR="002915E0" w:rsidRDefault="00291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206D" w:rsidRDefault="00C8206D" w:rsidP="00C8206D">
    <w:pPr>
      <w:pStyle w:val="bpuHeadSpon"/>
    </w:pPr>
    <w:r w:rsidRPr="00C8206D">
      <w:rPr>
        <w:rStyle w:val="bpuHeadSponChar"/>
      </w:rPr>
      <w:t>AJR158</w:t>
    </w:r>
    <w:r>
      <w:t xml:space="preserve"> DEANGELO, DEPHILLIPS</w:t>
    </w:r>
  </w:p>
  <w:p w:rsidR="00C8206D" w:rsidRDefault="00C8206D" w:rsidP="00C8206D">
    <w:pPr>
      <w:pStyle w:val="bpuHeadSpon"/>
    </w:pPr>
    <w:r>
      <w:fldChar w:fldCharType="begin"/>
    </w:r>
    <w:r>
      <w:instrText xml:space="preserve"> PAGE  \* MERGEFORMAT </w:instrText>
    </w:r>
    <w:r>
      <w:fldChar w:fldCharType="separate"/>
    </w:r>
    <w:r w:rsidR="002D0F50">
      <w:rPr>
        <w:noProof/>
      </w:rPr>
      <w:t>2</w:t>
    </w:r>
    <w:r>
      <w:fldChar w:fldCharType="end"/>
    </w:r>
  </w:p>
  <w:p w:rsidR="00C8206D" w:rsidRDefault="00C8206D" w:rsidP="00C8206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F50" w:rsidRDefault="002D0F50" w:rsidP="00686AEB">
    <w:pPr>
      <w:pStyle w:val="Header"/>
      <w:jc w:val="center"/>
      <w:rPr>
        <w:rStyle w:val="PageNumber"/>
      </w:rPr>
    </w:pPr>
  </w:p>
  <w:p w:rsidR="002D0F50" w:rsidRDefault="002D0F50" w:rsidP="00C8206D">
    <w:pPr>
      <w:pStyle w:val="bpuHeadSpon"/>
    </w:pPr>
    <w:r w:rsidRPr="00C8206D">
      <w:rPr>
        <w:rStyle w:val="bpuHeadSponChar"/>
      </w:rPr>
      <w:t>AJR158</w:t>
    </w:r>
  </w:p>
  <w:p w:rsidR="002D0F50" w:rsidRDefault="002D0F50" w:rsidP="00C8206D">
    <w:pPr>
      <w:pStyle w:val="bpuHeadSpon"/>
    </w:pPr>
    <w:r>
      <w:fldChar w:fldCharType="begin"/>
    </w:r>
    <w:r>
      <w:instrText xml:space="preserve"> PAGE  \* MERGEFORMAT </w:instrText>
    </w:r>
    <w:r>
      <w:fldChar w:fldCharType="separate"/>
    </w:r>
    <w:r w:rsidR="007E4A7D">
      <w:rPr>
        <w:noProof/>
      </w:rPr>
      <w:t>2</w:t>
    </w:r>
    <w:r>
      <w:fldChar w:fldCharType="end"/>
    </w:r>
  </w:p>
  <w:p w:rsidR="002D0F50" w:rsidRDefault="002D0F50" w:rsidP="00C820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5E0"/>
    <w:rsid w:val="000051BD"/>
    <w:rsid w:val="000155CF"/>
    <w:rsid w:val="000160A5"/>
    <w:rsid w:val="0002335B"/>
    <w:rsid w:val="00027404"/>
    <w:rsid w:val="0003549A"/>
    <w:rsid w:val="000367AE"/>
    <w:rsid w:val="00043B22"/>
    <w:rsid w:val="00054975"/>
    <w:rsid w:val="00057D20"/>
    <w:rsid w:val="0006197C"/>
    <w:rsid w:val="00062453"/>
    <w:rsid w:val="0006281F"/>
    <w:rsid w:val="0008141C"/>
    <w:rsid w:val="00094A55"/>
    <w:rsid w:val="00096F5C"/>
    <w:rsid w:val="000A44A7"/>
    <w:rsid w:val="000B1054"/>
    <w:rsid w:val="000B3411"/>
    <w:rsid w:val="000C054C"/>
    <w:rsid w:val="000C12C2"/>
    <w:rsid w:val="000D11AF"/>
    <w:rsid w:val="000D6255"/>
    <w:rsid w:val="000D6262"/>
    <w:rsid w:val="000D7B4A"/>
    <w:rsid w:val="000E4006"/>
    <w:rsid w:val="000E4286"/>
    <w:rsid w:val="000F3DA2"/>
    <w:rsid w:val="000F5FDE"/>
    <w:rsid w:val="000F7466"/>
    <w:rsid w:val="00107E21"/>
    <w:rsid w:val="0013000E"/>
    <w:rsid w:val="00133F81"/>
    <w:rsid w:val="00135462"/>
    <w:rsid w:val="00135943"/>
    <w:rsid w:val="00161A57"/>
    <w:rsid w:val="001645FB"/>
    <w:rsid w:val="00173D2B"/>
    <w:rsid w:val="001779C0"/>
    <w:rsid w:val="00181676"/>
    <w:rsid w:val="00183603"/>
    <w:rsid w:val="00183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024"/>
    <w:rsid w:val="00286C7E"/>
    <w:rsid w:val="002915E0"/>
    <w:rsid w:val="00293062"/>
    <w:rsid w:val="002A1029"/>
    <w:rsid w:val="002A3A1A"/>
    <w:rsid w:val="002A4692"/>
    <w:rsid w:val="002A51BA"/>
    <w:rsid w:val="002B2E26"/>
    <w:rsid w:val="002B3FE6"/>
    <w:rsid w:val="002C2D81"/>
    <w:rsid w:val="002C461E"/>
    <w:rsid w:val="002C6CEC"/>
    <w:rsid w:val="002D0F50"/>
    <w:rsid w:val="002E09CE"/>
    <w:rsid w:val="002E504D"/>
    <w:rsid w:val="002E69D1"/>
    <w:rsid w:val="002F3BA6"/>
    <w:rsid w:val="003019FF"/>
    <w:rsid w:val="00315320"/>
    <w:rsid w:val="00325776"/>
    <w:rsid w:val="00325E27"/>
    <w:rsid w:val="00330395"/>
    <w:rsid w:val="003305C2"/>
    <w:rsid w:val="003330C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A3"/>
    <w:rsid w:val="003C02C7"/>
    <w:rsid w:val="003C43EF"/>
    <w:rsid w:val="003C5A66"/>
    <w:rsid w:val="003C5A6B"/>
    <w:rsid w:val="003C7FB2"/>
    <w:rsid w:val="003D24DE"/>
    <w:rsid w:val="003E26D4"/>
    <w:rsid w:val="003E47BA"/>
    <w:rsid w:val="003F3B37"/>
    <w:rsid w:val="003F4200"/>
    <w:rsid w:val="0040195A"/>
    <w:rsid w:val="00402DC0"/>
    <w:rsid w:val="00416C4B"/>
    <w:rsid w:val="0041751E"/>
    <w:rsid w:val="00420D4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D1"/>
    <w:rsid w:val="00513C81"/>
    <w:rsid w:val="00517F79"/>
    <w:rsid w:val="00527BFB"/>
    <w:rsid w:val="00532A32"/>
    <w:rsid w:val="00540B0B"/>
    <w:rsid w:val="0054460F"/>
    <w:rsid w:val="005536CD"/>
    <w:rsid w:val="00554051"/>
    <w:rsid w:val="00557240"/>
    <w:rsid w:val="005651F3"/>
    <w:rsid w:val="00572184"/>
    <w:rsid w:val="00577A15"/>
    <w:rsid w:val="00580533"/>
    <w:rsid w:val="0059131D"/>
    <w:rsid w:val="00596898"/>
    <w:rsid w:val="005B3F17"/>
    <w:rsid w:val="005B3F92"/>
    <w:rsid w:val="005B479C"/>
    <w:rsid w:val="005B561E"/>
    <w:rsid w:val="005B5F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DCF"/>
    <w:rsid w:val="00677316"/>
    <w:rsid w:val="00686AEB"/>
    <w:rsid w:val="006B7897"/>
    <w:rsid w:val="006B7FA7"/>
    <w:rsid w:val="006C086A"/>
    <w:rsid w:val="006C21C1"/>
    <w:rsid w:val="006C7327"/>
    <w:rsid w:val="006D00E5"/>
    <w:rsid w:val="006D580C"/>
    <w:rsid w:val="006D791B"/>
    <w:rsid w:val="006E2895"/>
    <w:rsid w:val="006E4B70"/>
    <w:rsid w:val="006F180D"/>
    <w:rsid w:val="006F4334"/>
    <w:rsid w:val="006F47AF"/>
    <w:rsid w:val="006F6B8A"/>
    <w:rsid w:val="00707CD3"/>
    <w:rsid w:val="00716BB9"/>
    <w:rsid w:val="00717FD0"/>
    <w:rsid w:val="00723763"/>
    <w:rsid w:val="007256D1"/>
    <w:rsid w:val="0072694C"/>
    <w:rsid w:val="007279FD"/>
    <w:rsid w:val="007502CB"/>
    <w:rsid w:val="00752D79"/>
    <w:rsid w:val="00752E20"/>
    <w:rsid w:val="00753E0A"/>
    <w:rsid w:val="00756EDE"/>
    <w:rsid w:val="00781B4D"/>
    <w:rsid w:val="007824BF"/>
    <w:rsid w:val="00783B8D"/>
    <w:rsid w:val="0079276C"/>
    <w:rsid w:val="00794B94"/>
    <w:rsid w:val="00794BD4"/>
    <w:rsid w:val="007A2F73"/>
    <w:rsid w:val="007A3061"/>
    <w:rsid w:val="007A5A0B"/>
    <w:rsid w:val="007C0E14"/>
    <w:rsid w:val="007C7DE4"/>
    <w:rsid w:val="007D40CB"/>
    <w:rsid w:val="007D5796"/>
    <w:rsid w:val="007D59C0"/>
    <w:rsid w:val="007D7D9C"/>
    <w:rsid w:val="007E4A7D"/>
    <w:rsid w:val="007F485D"/>
    <w:rsid w:val="007F6050"/>
    <w:rsid w:val="00804782"/>
    <w:rsid w:val="00813627"/>
    <w:rsid w:val="00825D02"/>
    <w:rsid w:val="008323A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2C7"/>
    <w:rsid w:val="00884D51"/>
    <w:rsid w:val="008916EC"/>
    <w:rsid w:val="00891E4F"/>
    <w:rsid w:val="008A31C5"/>
    <w:rsid w:val="008A4F9A"/>
    <w:rsid w:val="008B2850"/>
    <w:rsid w:val="008B3B7A"/>
    <w:rsid w:val="008C6F2B"/>
    <w:rsid w:val="008C79B3"/>
    <w:rsid w:val="008D1BAD"/>
    <w:rsid w:val="008D77BD"/>
    <w:rsid w:val="008E454C"/>
    <w:rsid w:val="008F1E5A"/>
    <w:rsid w:val="008F37F3"/>
    <w:rsid w:val="008F5B36"/>
    <w:rsid w:val="00901BDA"/>
    <w:rsid w:val="009121D8"/>
    <w:rsid w:val="00916F7A"/>
    <w:rsid w:val="00917FE3"/>
    <w:rsid w:val="009318C7"/>
    <w:rsid w:val="00931C09"/>
    <w:rsid w:val="009348C2"/>
    <w:rsid w:val="009440D0"/>
    <w:rsid w:val="009523A3"/>
    <w:rsid w:val="00960958"/>
    <w:rsid w:val="00963A46"/>
    <w:rsid w:val="0096638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D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F24"/>
    <w:rsid w:val="00B57047"/>
    <w:rsid w:val="00B61D86"/>
    <w:rsid w:val="00B6342D"/>
    <w:rsid w:val="00B6386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7E"/>
    <w:rsid w:val="00C8206D"/>
    <w:rsid w:val="00C822F6"/>
    <w:rsid w:val="00C82AC2"/>
    <w:rsid w:val="00C8456C"/>
    <w:rsid w:val="00C91E19"/>
    <w:rsid w:val="00C92402"/>
    <w:rsid w:val="00C92867"/>
    <w:rsid w:val="00C93B93"/>
    <w:rsid w:val="00CA037D"/>
    <w:rsid w:val="00CA0837"/>
    <w:rsid w:val="00CA2442"/>
    <w:rsid w:val="00CA4725"/>
    <w:rsid w:val="00CB6246"/>
    <w:rsid w:val="00CB733F"/>
    <w:rsid w:val="00CC0A17"/>
    <w:rsid w:val="00CC0C8A"/>
    <w:rsid w:val="00CC10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879"/>
    <w:rsid w:val="00D27FF3"/>
    <w:rsid w:val="00D343D0"/>
    <w:rsid w:val="00D3664D"/>
    <w:rsid w:val="00D500E9"/>
    <w:rsid w:val="00D507BC"/>
    <w:rsid w:val="00D6090A"/>
    <w:rsid w:val="00D61ED2"/>
    <w:rsid w:val="00D62FA3"/>
    <w:rsid w:val="00D63B6F"/>
    <w:rsid w:val="00D64A90"/>
    <w:rsid w:val="00D916B8"/>
    <w:rsid w:val="00D9410B"/>
    <w:rsid w:val="00D9695B"/>
    <w:rsid w:val="00DA07F8"/>
    <w:rsid w:val="00DA2417"/>
    <w:rsid w:val="00DA5585"/>
    <w:rsid w:val="00DB02AC"/>
    <w:rsid w:val="00DB6AA2"/>
    <w:rsid w:val="00DC268D"/>
    <w:rsid w:val="00DE0079"/>
    <w:rsid w:val="00DE10D1"/>
    <w:rsid w:val="00DE2514"/>
    <w:rsid w:val="00DE6851"/>
    <w:rsid w:val="00DF03EE"/>
    <w:rsid w:val="00E01B71"/>
    <w:rsid w:val="00E05CC9"/>
    <w:rsid w:val="00E15573"/>
    <w:rsid w:val="00E25A5B"/>
    <w:rsid w:val="00E373C7"/>
    <w:rsid w:val="00E4267B"/>
    <w:rsid w:val="00E42F13"/>
    <w:rsid w:val="00E452DF"/>
    <w:rsid w:val="00E45DF6"/>
    <w:rsid w:val="00E50461"/>
    <w:rsid w:val="00E543CF"/>
    <w:rsid w:val="00E546FD"/>
    <w:rsid w:val="00E5680D"/>
    <w:rsid w:val="00E608F1"/>
    <w:rsid w:val="00E611B9"/>
    <w:rsid w:val="00E7144F"/>
    <w:rsid w:val="00E73D74"/>
    <w:rsid w:val="00E76A79"/>
    <w:rsid w:val="00E80692"/>
    <w:rsid w:val="00E80C24"/>
    <w:rsid w:val="00E93836"/>
    <w:rsid w:val="00E958BD"/>
    <w:rsid w:val="00EA7C16"/>
    <w:rsid w:val="00EC5281"/>
    <w:rsid w:val="00EC791D"/>
    <w:rsid w:val="00EC7CA6"/>
    <w:rsid w:val="00ED3C5D"/>
    <w:rsid w:val="00ED4553"/>
    <w:rsid w:val="00F00D08"/>
    <w:rsid w:val="00F15583"/>
    <w:rsid w:val="00F200EE"/>
    <w:rsid w:val="00F22481"/>
    <w:rsid w:val="00F2542E"/>
    <w:rsid w:val="00F27278"/>
    <w:rsid w:val="00F344E3"/>
    <w:rsid w:val="00F34C95"/>
    <w:rsid w:val="00F34D58"/>
    <w:rsid w:val="00F41A9D"/>
    <w:rsid w:val="00F44314"/>
    <w:rsid w:val="00F4633B"/>
    <w:rsid w:val="00F54B9C"/>
    <w:rsid w:val="00F56E96"/>
    <w:rsid w:val="00F573DD"/>
    <w:rsid w:val="00F61E59"/>
    <w:rsid w:val="00F63D99"/>
    <w:rsid w:val="00F6426B"/>
    <w:rsid w:val="00F66333"/>
    <w:rsid w:val="00F709B3"/>
    <w:rsid w:val="00F71A5E"/>
    <w:rsid w:val="00F76BE0"/>
    <w:rsid w:val="00FA0AFC"/>
    <w:rsid w:val="00FA1C82"/>
    <w:rsid w:val="00FA2ED1"/>
    <w:rsid w:val="00FA4A52"/>
    <w:rsid w:val="00FB4045"/>
    <w:rsid w:val="00FB4D8E"/>
    <w:rsid w:val="00FC0D0A"/>
    <w:rsid w:val="00FC1B0B"/>
    <w:rsid w:val="00FD2F97"/>
    <w:rsid w:val="00FF50C0"/>
    <w:rsid w:val="00FF5DF5"/>
    <w:rsid w:val="00FF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6D9802-EAB6-4D93-997E-2CE0E3A0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10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07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7E21"/>
    <w:rPr>
      <w:rFonts w:ascii="Segoe UI" w:hAnsi="Segoe UI" w:cs="Segoe UI"/>
      <w:spacing w:val="4"/>
      <w:sz w:val="18"/>
      <w:szCs w:val="18"/>
    </w:rPr>
  </w:style>
  <w:style w:type="character" w:styleId="LineNumber">
    <w:name w:val="line number"/>
    <w:basedOn w:val="DefaultParagraphFont"/>
    <w:semiHidden/>
    <w:unhideWhenUsed/>
    <w:rsid w:val="00C8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42332-0411-4198-94B8-14B2F342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4752</Characters>
  <Application>Microsoft Office Word</Application>
  <DocSecurity>0</DocSecurity>
  <Lines>117</Lines>
  <Paragraphs>23</Paragraphs>
  <ScaleCrop>false</ScaleCrop>
  <HeadingPairs>
    <vt:vector size="2" baseType="variant">
      <vt:variant>
        <vt:lpstr>Title</vt:lpstr>
      </vt:variant>
      <vt:variant>
        <vt:i4>1</vt:i4>
      </vt:variant>
    </vt:vector>
  </HeadingPairs>
  <TitlesOfParts>
    <vt:vector size="1" baseType="lpstr">
      <vt:lpstr>P.L. 2020, jr.1</vt:lpstr>
    </vt:vector>
  </TitlesOfParts>
  <Manager>Carol Yuhas</Manager>
  <Company>NJ Office of Legislative Services</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jr.001 (AJR158)</dc:title>
  <dc:subject>GA-6155</dc:subject>
  <dc:creator>Assembly Joint Resolution No. 158</dc:creator>
  <cp:keywords>AJR158|3| ||0|0|N|0|</cp:keywords>
  <dc:description>INTRODUCED MARCH 16, 2020</dc:description>
  <cp:lastModifiedBy>Todaro, Vivian</cp:lastModifiedBy>
  <cp:revision>2</cp:revision>
  <cp:lastPrinted>2020-05-14T18:21:00Z</cp:lastPrinted>
  <dcterms:created xsi:type="dcterms:W3CDTF">2020-05-14T18:31:00Z</dcterms:created>
  <dcterms:modified xsi:type="dcterms:W3CDTF">2020-05-14T18:31:00Z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jr.1</vt:lpwstr>
  </property>
</Properties>
</file>