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70A" w:rsidRPr="0062070A" w:rsidRDefault="0062070A" w:rsidP="0062070A">
      <w:pPr>
        <w:pStyle w:val="HangingAnAct"/>
        <w:jc w:val="center"/>
        <w:rPr>
          <w:rStyle w:val="BillHead"/>
        </w:rPr>
      </w:pPr>
      <w:bookmarkStart w:id="0" w:name="LCPL"/>
      <w:bookmarkEnd w:id="0"/>
      <w:r w:rsidRPr="0062070A">
        <w:rPr>
          <w:rStyle w:val="BillHead"/>
        </w:rPr>
        <w:t>CHAPTER 141</w:t>
      </w:r>
    </w:p>
    <w:p w:rsidR="0062070A" w:rsidRPr="0062070A" w:rsidRDefault="0062070A" w:rsidP="0062070A">
      <w:pPr>
        <w:pStyle w:val="HangingAnAct"/>
        <w:jc w:val="center"/>
        <w:rPr>
          <w:rStyle w:val="BillHead"/>
        </w:rPr>
      </w:pPr>
    </w:p>
    <w:p w:rsidR="00146845" w:rsidRPr="0062070A" w:rsidRDefault="00146845" w:rsidP="0062070A">
      <w:pPr>
        <w:pStyle w:val="HangingAnAct"/>
        <w:jc w:val="left"/>
        <w:rPr>
          <w:rStyle w:val="HangingAnActChar"/>
        </w:rPr>
      </w:pPr>
      <w:r w:rsidRPr="0062070A">
        <w:rPr>
          <w:rStyle w:val="BillHead"/>
        </w:rPr>
        <w:t>An Act</w:t>
      </w:r>
      <w:r w:rsidRPr="0062070A">
        <w:rPr>
          <w:rStyle w:val="HangingAnActChar"/>
        </w:rPr>
        <w:t xml:space="preserve"> </w:t>
      </w:r>
      <w:r w:rsidRPr="0062070A">
        <w:t>appropriating $1</w:t>
      </w:r>
      <w:r w:rsidR="0089670F" w:rsidRPr="0062070A">
        <w:t>2</w:t>
      </w:r>
      <w:r w:rsidRPr="0062070A">
        <w:t>,000,000 from constitutionally dedicated corporation business tax revenues to the State Agriculture Development Committee for planning incentive grants to counties for farmland preservation purposes.</w:t>
      </w:r>
    </w:p>
    <w:p w:rsidR="00146845" w:rsidRPr="0062070A" w:rsidRDefault="00146845" w:rsidP="00146845">
      <w:pPr>
        <w:rPr>
          <w:sz w:val="16"/>
          <w:szCs w:val="16"/>
        </w:rPr>
      </w:pPr>
    </w:p>
    <w:p w:rsidR="00146845" w:rsidRPr="0062070A" w:rsidRDefault="00146845" w:rsidP="00146845">
      <w:r w:rsidRPr="0062070A">
        <w:tab/>
      </w:r>
      <w:r w:rsidRPr="0062070A">
        <w:rPr>
          <w:rStyle w:val="BillHeading2"/>
        </w:rPr>
        <w:t xml:space="preserve">Be It Enacted </w:t>
      </w:r>
      <w:r w:rsidRPr="0062070A">
        <w:rPr>
          <w:rStyle w:val="BillLanguage"/>
        </w:rPr>
        <w:t>by the Senate and General Assembly of the State of New Jersey:</w:t>
      </w:r>
    </w:p>
    <w:p w:rsidR="0062070A" w:rsidRPr="0062070A" w:rsidRDefault="0062070A" w:rsidP="0062070A">
      <w:pPr>
        <w:rPr>
          <w:sz w:val="16"/>
          <w:szCs w:val="16"/>
        </w:rPr>
      </w:pPr>
    </w:p>
    <w:p w:rsidR="00146845" w:rsidRPr="0062070A" w:rsidRDefault="00825579" w:rsidP="00146845">
      <w:pPr>
        <w:tabs>
          <w:tab w:val="clear" w:pos="1440"/>
          <w:tab w:val="left" w:pos="1080"/>
        </w:tabs>
      </w:pPr>
      <w:r>
        <w:tab/>
        <w:t xml:space="preserve">1. </w:t>
      </w:r>
      <w:r w:rsidR="00930489">
        <w:t xml:space="preserve"> </w:t>
      </w:r>
      <w:r>
        <w:t xml:space="preserve">a. </w:t>
      </w:r>
      <w:r w:rsidR="00930489">
        <w:t xml:space="preserve"> </w:t>
      </w:r>
      <w:r w:rsidR="00146845" w:rsidRPr="0062070A">
        <w:t>There is appropriated to the State Agriculture Development Committee the sum of $1</w:t>
      </w:r>
      <w:r w:rsidR="0089670F" w:rsidRPr="0062070A">
        <w:t>2</w:t>
      </w:r>
      <w:r w:rsidR="00146845" w:rsidRPr="0062070A">
        <w:t>,000,000 from dedicated corporation business tax revenues pursuant to Article VIII, Section II, paragraph 6 of the State Constitution in the “Preserve New Jersey Farmland Preservation Fund,” established pursuant to section 8 of the “Preserve New Jersey Act,” P.L.2016, c.12 (C.13:8C-50), for the purpose of providing planning incentive grants to counties pursuant to section 1 of P.L.1999, c.180 (C.4:1C-43.1) for up to 80% of the cost of acquisition of development easements on farmland for projects approved as eligible for such funding pursuant to this section.</w:t>
      </w:r>
    </w:p>
    <w:p w:rsidR="00146845" w:rsidRPr="0062070A" w:rsidRDefault="00146845" w:rsidP="00146845">
      <w:r w:rsidRPr="0062070A">
        <w:tab/>
        <w:t>b.</w:t>
      </w:r>
      <w:r w:rsidRPr="0062070A">
        <w:tab/>
        <w:t>The following applicants are eligible for funding with the monies appropriated pursuant to subsection a. of this section for eligible projects located in an agricultural development area approved pursuant to section 11 of P.L.1983, c.32 (C.4:1C-18):</w:t>
      </w:r>
    </w:p>
    <w:p w:rsidR="0062070A" w:rsidRPr="0062070A" w:rsidRDefault="0062070A" w:rsidP="0062070A">
      <w:pPr>
        <w:rPr>
          <w:sz w:val="16"/>
          <w:szCs w:val="16"/>
        </w:rPr>
      </w:pP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b/>
          <w:sz w:val="20"/>
          <w:szCs w:val="20"/>
        </w:rPr>
      </w:pPr>
      <w:r w:rsidRPr="0062070A">
        <w:rPr>
          <w:b/>
          <w:sz w:val="20"/>
          <w:szCs w:val="20"/>
        </w:rPr>
        <w:t>Applicant(County)</w:t>
      </w:r>
      <w:r w:rsidRPr="0062070A">
        <w:rPr>
          <w:sz w:val="20"/>
          <w:szCs w:val="20"/>
        </w:rPr>
        <w:tab/>
      </w:r>
      <w:r w:rsidRPr="0062070A">
        <w:rPr>
          <w:b/>
          <w:sz w:val="20"/>
          <w:szCs w:val="20"/>
        </w:rPr>
        <w:t>Municipality</w:t>
      </w:r>
      <w:r w:rsidRPr="0062070A">
        <w:rPr>
          <w:sz w:val="20"/>
          <w:szCs w:val="20"/>
        </w:rPr>
        <w:tab/>
      </w:r>
      <w:r w:rsidRPr="0062070A">
        <w:rPr>
          <w:b/>
          <w:sz w:val="20"/>
          <w:szCs w:val="20"/>
        </w:rPr>
        <w:t>Amount of Grant</w:t>
      </w:r>
    </w:p>
    <w:p w:rsidR="0062070A" w:rsidRPr="0062070A" w:rsidRDefault="0062070A" w:rsidP="0062070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719"/>
          <w:tab w:val="left" w:pos="5722"/>
        </w:tabs>
        <w:spacing w:line="240" w:lineRule="auto"/>
        <w:jc w:val="left"/>
        <w:rPr>
          <w:sz w:val="20"/>
          <w:szCs w:val="20"/>
        </w:rPr>
      </w:pP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sidRPr="0062070A">
        <w:rPr>
          <w:sz w:val="20"/>
          <w:szCs w:val="20"/>
        </w:rPr>
        <w:t>Burlington County</w:t>
      </w:r>
      <w:r w:rsidRPr="0062070A">
        <w:rPr>
          <w:sz w:val="20"/>
          <w:szCs w:val="20"/>
        </w:rPr>
        <w:tab/>
        <w:t>Bass River Twp</w:t>
      </w:r>
      <w:r w:rsidRPr="0062070A">
        <w:rPr>
          <w:sz w:val="20"/>
          <w:szCs w:val="20"/>
        </w:rPr>
        <w:tab/>
        <w:t>$2,000,000</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Bordentown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Chesterfield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Cinnaminson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Eastampton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Evesham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Florence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Hainesport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Lumberton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Mansfield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Medford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Moorestown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Mount Laurel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New Hanover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North Hanover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Pemberton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Pemberton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Shamong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Southampton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Springfield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Tabernacle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Washington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Westampton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Woodland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Wrightstown Boro</w:t>
      </w:r>
    </w:p>
    <w:p w:rsidR="0062070A" w:rsidRPr="0062070A" w:rsidRDefault="0062070A" w:rsidP="0062070A">
      <w:pPr>
        <w:rPr>
          <w:sz w:val="16"/>
          <w:szCs w:val="16"/>
        </w:rPr>
      </w:pP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sidRPr="0062070A">
        <w:rPr>
          <w:sz w:val="20"/>
          <w:szCs w:val="20"/>
        </w:rPr>
        <w:t>Cumberland County</w:t>
      </w:r>
      <w:r w:rsidRPr="0062070A">
        <w:rPr>
          <w:sz w:val="20"/>
          <w:szCs w:val="20"/>
        </w:rPr>
        <w:tab/>
        <w:t>Commercial Twp</w:t>
      </w:r>
      <w:r w:rsidRPr="0062070A">
        <w:rPr>
          <w:sz w:val="20"/>
          <w:szCs w:val="20"/>
        </w:rPr>
        <w:tab/>
        <w:t>2,000,000</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Deerfield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Downe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Fairfield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Greenwich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Hopewell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Lawrence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Maurice River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Millville City</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Shiloh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Stow Creek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Upper Deerfield Twp</w:t>
      </w:r>
    </w:p>
    <w:p w:rsid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Vineland City</w:t>
      </w:r>
    </w:p>
    <w:p w:rsidR="00DC0E49" w:rsidRDefault="00DC0E4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z w:val="20"/>
          <w:szCs w:val="20"/>
        </w:rPr>
      </w:pPr>
      <w:r>
        <w:rPr>
          <w:sz w:val="20"/>
          <w:szCs w:val="20"/>
        </w:rPr>
        <w:br w:type="page"/>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sidRPr="0062070A">
        <w:rPr>
          <w:sz w:val="20"/>
          <w:szCs w:val="20"/>
        </w:rPr>
        <w:lastRenderedPageBreak/>
        <w:t>Gloucester County</w:t>
      </w:r>
      <w:r w:rsidRPr="0062070A">
        <w:rPr>
          <w:sz w:val="20"/>
          <w:szCs w:val="20"/>
        </w:rPr>
        <w:tab/>
        <w:t>Clayton Boro</w:t>
      </w:r>
      <w:r w:rsidRPr="0062070A">
        <w:rPr>
          <w:sz w:val="20"/>
          <w:szCs w:val="20"/>
        </w:rPr>
        <w:tab/>
        <w:t>2,000,000</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East Greenwich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Elk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Franklin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Glassboro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Greenwich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Harrison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Logan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Mantua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Monroe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Newfield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South Harrison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Swedesboro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Washington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West Deptford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Woolwich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sidRPr="0062070A">
        <w:rPr>
          <w:sz w:val="20"/>
          <w:szCs w:val="20"/>
        </w:rPr>
        <w:t>Hunterdon County</w:t>
      </w:r>
      <w:r w:rsidRPr="0062070A">
        <w:rPr>
          <w:sz w:val="20"/>
          <w:szCs w:val="20"/>
        </w:rPr>
        <w:tab/>
        <w:t>Alexandria Twp</w:t>
      </w:r>
      <w:r w:rsidRPr="0062070A">
        <w:rPr>
          <w:sz w:val="20"/>
          <w:szCs w:val="20"/>
        </w:rPr>
        <w:tab/>
        <w:t>1,000,000</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Bethlehem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Califon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Clinton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Delaware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East Amwell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Franklin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Glen Gardner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Hampton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Holland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Kingwood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Lebanon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Lebanon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Raritan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Readington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Stockton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Tewksbury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Union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West Amwell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sidRPr="0062070A">
        <w:rPr>
          <w:sz w:val="20"/>
          <w:szCs w:val="20"/>
        </w:rPr>
        <w:t>Monmouth County</w:t>
      </w:r>
      <w:r>
        <w:rPr>
          <w:sz w:val="20"/>
          <w:szCs w:val="20"/>
        </w:rPr>
        <w:tab/>
      </w:r>
      <w:r w:rsidRPr="0062070A">
        <w:rPr>
          <w:sz w:val="20"/>
          <w:szCs w:val="20"/>
        </w:rPr>
        <w:t>Colts Neck Twp</w:t>
      </w:r>
      <w:r w:rsidRPr="0062070A">
        <w:rPr>
          <w:sz w:val="20"/>
          <w:szCs w:val="20"/>
        </w:rPr>
        <w:tab/>
        <w:t>2,000,000</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Farmingdale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Freehold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Holmdel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Howell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Manalapan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Marlboro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Middletown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Millstone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Roosevelt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Tinton Falls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Upper Freehold Twp</w:t>
      </w:r>
    </w:p>
    <w:p w:rsid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Wall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sidRPr="0062070A">
        <w:rPr>
          <w:sz w:val="20"/>
          <w:szCs w:val="20"/>
        </w:rPr>
        <w:t>Morris County</w:t>
      </w:r>
      <w:r w:rsidRPr="0062070A">
        <w:rPr>
          <w:sz w:val="20"/>
          <w:szCs w:val="20"/>
        </w:rPr>
        <w:tab/>
        <w:t>Boonton Twp</w:t>
      </w:r>
      <w:r w:rsidRPr="0062070A">
        <w:rPr>
          <w:sz w:val="20"/>
          <w:szCs w:val="20"/>
        </w:rPr>
        <w:tab/>
        <w:t>1,000,000</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Chester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Chester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Denville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Harding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Kinnelon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Lincoln Park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Long Hill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Mendham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Mendham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Mine Hill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Montville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Morris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Mount Olive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Pequannock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Randolph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Rockaway Twp</w:t>
      </w:r>
      <w:bookmarkStart w:id="1" w:name="_GoBack"/>
      <w:bookmarkEnd w:id="1"/>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Roxbury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t>Washington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sidRPr="0062070A">
        <w:rPr>
          <w:sz w:val="20"/>
          <w:szCs w:val="20"/>
        </w:rPr>
        <w:t>Salem County</w:t>
      </w:r>
      <w:r w:rsidRPr="0062070A">
        <w:rPr>
          <w:sz w:val="20"/>
          <w:szCs w:val="20"/>
        </w:rPr>
        <w:tab/>
        <w:t>Alloway Twp</w:t>
      </w:r>
      <w:r w:rsidRPr="0062070A">
        <w:rPr>
          <w:sz w:val="20"/>
          <w:szCs w:val="20"/>
        </w:rPr>
        <w:tab/>
        <w:t>2,000,000</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Carneys Point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Elmer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Elsinboro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Lower Alloways Creek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Mannington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 xml:space="preserve">Oldmans Twp </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Pilesgrove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Pittsgrove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Quinton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Upper Pittsgrove Twp</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sz w:val="20"/>
          <w:szCs w:val="20"/>
        </w:rPr>
      </w:pPr>
      <w:r>
        <w:rPr>
          <w:sz w:val="20"/>
          <w:szCs w:val="20"/>
        </w:rPr>
        <w:tab/>
      </w:r>
      <w:r w:rsidRPr="0062070A">
        <w:rPr>
          <w:sz w:val="20"/>
          <w:szCs w:val="20"/>
        </w:rPr>
        <w:t>Woodstown Boro</w:t>
      </w:r>
    </w:p>
    <w:p w:rsidR="0062070A" w:rsidRPr="0062070A" w:rsidRDefault="0062070A" w:rsidP="0062070A">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jc w:val="left"/>
        <w:rPr>
          <w:b/>
          <w:sz w:val="20"/>
          <w:szCs w:val="20"/>
        </w:rPr>
      </w:pPr>
      <w:r w:rsidRPr="0062070A">
        <w:rPr>
          <w:b/>
          <w:sz w:val="20"/>
          <w:szCs w:val="20"/>
        </w:rPr>
        <w:t>TOTAL</w:t>
      </w:r>
      <w:r w:rsidRPr="0062070A">
        <w:rPr>
          <w:b/>
          <w:sz w:val="20"/>
          <w:szCs w:val="20"/>
        </w:rPr>
        <w:tab/>
      </w:r>
      <w:r w:rsidRPr="0062070A">
        <w:rPr>
          <w:b/>
          <w:sz w:val="20"/>
          <w:szCs w:val="20"/>
        </w:rPr>
        <w:tab/>
        <w:t>$12,000,000</w:t>
      </w:r>
    </w:p>
    <w:p w:rsidR="00146845" w:rsidRPr="0062070A" w:rsidRDefault="00146845" w:rsidP="0062070A">
      <w:pPr>
        <w:spacing w:line="240" w:lineRule="auto"/>
      </w:pPr>
    </w:p>
    <w:p w:rsidR="00146845" w:rsidRPr="0062070A" w:rsidRDefault="00146845" w:rsidP="001468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2070A">
        <w:rPr>
          <w:spacing w:val="0"/>
        </w:rPr>
        <w:tab/>
        <w:t>2.</w:t>
      </w:r>
      <w:r w:rsidRPr="0062070A">
        <w:rPr>
          <w:spacing w:val="0"/>
        </w:rPr>
        <w:tab/>
        <w:t xml:space="preserve">There is appropriated from the General Fund to the “Preserve New Jersey Farmland Preservation Fund,” established pursuant to section 8 of the “Preserve New Jersey Act,” P.L.2016, c.12 (C.13:8C-50), </w:t>
      </w:r>
      <w:r w:rsidR="0089670F" w:rsidRPr="0062070A">
        <w:rPr>
          <w:spacing w:val="0"/>
        </w:rPr>
        <w:t>the sum of $</w:t>
      </w:r>
      <w:r w:rsidRPr="0062070A">
        <w:rPr>
          <w:spacing w:val="0"/>
        </w:rPr>
        <w:t>1</w:t>
      </w:r>
      <w:r w:rsidR="0089670F" w:rsidRPr="0062070A">
        <w:rPr>
          <w:spacing w:val="0"/>
        </w:rPr>
        <w:t>2</w:t>
      </w:r>
      <w:r w:rsidRPr="0062070A">
        <w:rPr>
          <w:spacing w:val="0"/>
        </w:rPr>
        <w:t>,000,000 to implement the provisions of this act.</w:t>
      </w:r>
    </w:p>
    <w:p w:rsidR="00146845" w:rsidRPr="0062070A" w:rsidRDefault="00146845" w:rsidP="00146845"/>
    <w:p w:rsidR="00146845" w:rsidRPr="0062070A" w:rsidRDefault="00146845" w:rsidP="00146845">
      <w:r w:rsidRPr="0062070A">
        <w:tab/>
        <w:t>3.</w:t>
      </w:r>
      <w:r w:rsidRPr="0062070A">
        <w:tab/>
        <w:t>The expenditure of the sum appropriated by this act is subject to the provisions and conditions of P.L.2016, c.12 (C.13:8C-43 et seq.), P.L.1999, c.180 (C.4:1C-43.1), P.L.1983, c.32 (C.4:1C-11 et seq.), and P.L.1999, c.152 (C.13:8C-1 et seq.), as appropriate.</w:t>
      </w:r>
    </w:p>
    <w:p w:rsidR="00146845" w:rsidRPr="0062070A" w:rsidRDefault="00146845" w:rsidP="00146845"/>
    <w:p w:rsidR="00146845" w:rsidRDefault="00146845" w:rsidP="00146845">
      <w:r w:rsidRPr="0062070A">
        <w:tab/>
        <w:t>4.</w:t>
      </w:r>
      <w:r w:rsidRPr="0062070A">
        <w:tab/>
        <w:t>This act shall take effect immediately.</w:t>
      </w:r>
    </w:p>
    <w:p w:rsidR="0062070A" w:rsidRDefault="0062070A" w:rsidP="00146845"/>
    <w:p w:rsidR="0062070A" w:rsidRPr="0062070A" w:rsidRDefault="0062070A" w:rsidP="00146845">
      <w:r>
        <w:tab/>
        <w:t>Approved December 23, 2020.</w:t>
      </w:r>
    </w:p>
    <w:sectPr w:rsidR="0062070A" w:rsidRPr="0062070A" w:rsidSect="00C607B5">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1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8EA" w:rsidRDefault="000C18EA">
      <w:r>
        <w:separator/>
      </w:r>
    </w:p>
  </w:endnote>
  <w:endnote w:type="continuationSeparator" w:id="0">
    <w:p w:rsidR="000C18EA" w:rsidRDefault="000C1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70A" w:rsidRDefault="006207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70A" w:rsidRPr="0062070A" w:rsidRDefault="0062070A" w:rsidP="006207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70A" w:rsidRPr="0062070A" w:rsidRDefault="0062070A" w:rsidP="006207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8EA" w:rsidRDefault="000C18EA">
      <w:r>
        <w:separator/>
      </w:r>
    </w:p>
  </w:footnote>
  <w:footnote w:type="continuationSeparator" w:id="0">
    <w:p w:rsidR="000C18EA" w:rsidRDefault="000C18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70A" w:rsidRDefault="006207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70A" w:rsidRDefault="0062070A" w:rsidP="0062070A">
    <w:pPr>
      <w:pStyle w:val="bpuHeadSpon"/>
    </w:pPr>
    <w:r>
      <w:t>P.L. 2020, CHAPTER 141</w:t>
    </w:r>
  </w:p>
  <w:p w:rsidR="000C63AA" w:rsidRDefault="000C63AA" w:rsidP="0062070A">
    <w:pPr>
      <w:pStyle w:val="bpuHeadSpon"/>
    </w:pPr>
    <w:r>
      <w:fldChar w:fldCharType="begin"/>
    </w:r>
    <w:r>
      <w:instrText xml:space="preserve"> PAGE  \* MERGEFORMAT </w:instrText>
    </w:r>
    <w:r>
      <w:fldChar w:fldCharType="separate"/>
    </w:r>
    <w:r w:rsidR="001B69B9">
      <w:rPr>
        <w:noProof/>
      </w:rPr>
      <w:t>2</w:t>
    </w:r>
    <w:r>
      <w:fldChar w:fldCharType="end"/>
    </w:r>
  </w:p>
  <w:p w:rsidR="000C63AA" w:rsidRDefault="000C63AA" w:rsidP="0062070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70A" w:rsidRDefault="006207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8EA"/>
    <w:rsid w:val="000051BD"/>
    <w:rsid w:val="000160A5"/>
    <w:rsid w:val="0002335B"/>
    <w:rsid w:val="0003549A"/>
    <w:rsid w:val="000367AE"/>
    <w:rsid w:val="00043B22"/>
    <w:rsid w:val="00054975"/>
    <w:rsid w:val="00057D20"/>
    <w:rsid w:val="0006197C"/>
    <w:rsid w:val="0006281F"/>
    <w:rsid w:val="0008141C"/>
    <w:rsid w:val="00087210"/>
    <w:rsid w:val="0009237B"/>
    <w:rsid w:val="00094A55"/>
    <w:rsid w:val="000A44A7"/>
    <w:rsid w:val="000B1054"/>
    <w:rsid w:val="000B3411"/>
    <w:rsid w:val="000C054C"/>
    <w:rsid w:val="000C12C2"/>
    <w:rsid w:val="000C18EA"/>
    <w:rsid w:val="000C63AA"/>
    <w:rsid w:val="000D11AF"/>
    <w:rsid w:val="000D6255"/>
    <w:rsid w:val="000D6262"/>
    <w:rsid w:val="000D7B4A"/>
    <w:rsid w:val="000E4006"/>
    <w:rsid w:val="000F3DA2"/>
    <w:rsid w:val="000F5FDE"/>
    <w:rsid w:val="000F7466"/>
    <w:rsid w:val="00127D97"/>
    <w:rsid w:val="0013000E"/>
    <w:rsid w:val="00133F81"/>
    <w:rsid w:val="00135943"/>
    <w:rsid w:val="0014664C"/>
    <w:rsid w:val="00146845"/>
    <w:rsid w:val="00163AAE"/>
    <w:rsid w:val="001645FB"/>
    <w:rsid w:val="00173D2B"/>
    <w:rsid w:val="00181676"/>
    <w:rsid w:val="00183603"/>
    <w:rsid w:val="0018410E"/>
    <w:rsid w:val="00194E78"/>
    <w:rsid w:val="001969DB"/>
    <w:rsid w:val="0019707B"/>
    <w:rsid w:val="00197E8B"/>
    <w:rsid w:val="00197FA4"/>
    <w:rsid w:val="001A161A"/>
    <w:rsid w:val="001A3B79"/>
    <w:rsid w:val="001A66B6"/>
    <w:rsid w:val="001B4716"/>
    <w:rsid w:val="001B4EA4"/>
    <w:rsid w:val="001B69B9"/>
    <w:rsid w:val="001C7C52"/>
    <w:rsid w:val="001D25F3"/>
    <w:rsid w:val="001E15F1"/>
    <w:rsid w:val="001E16FA"/>
    <w:rsid w:val="001E5E65"/>
    <w:rsid w:val="001E6213"/>
    <w:rsid w:val="001F14C7"/>
    <w:rsid w:val="001F7405"/>
    <w:rsid w:val="00205533"/>
    <w:rsid w:val="00212B8D"/>
    <w:rsid w:val="00222983"/>
    <w:rsid w:val="002370D0"/>
    <w:rsid w:val="00255958"/>
    <w:rsid w:val="00257FA2"/>
    <w:rsid w:val="0026574A"/>
    <w:rsid w:val="002660BB"/>
    <w:rsid w:val="00266F58"/>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191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C8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543"/>
    <w:rsid w:val="004C742C"/>
    <w:rsid w:val="004D2945"/>
    <w:rsid w:val="004D5862"/>
    <w:rsid w:val="004E1F3E"/>
    <w:rsid w:val="004F21BD"/>
    <w:rsid w:val="004F4F1D"/>
    <w:rsid w:val="004F74DD"/>
    <w:rsid w:val="00501317"/>
    <w:rsid w:val="0050495C"/>
    <w:rsid w:val="00505DC9"/>
    <w:rsid w:val="00506E1E"/>
    <w:rsid w:val="00513C81"/>
    <w:rsid w:val="00527BFB"/>
    <w:rsid w:val="00532A32"/>
    <w:rsid w:val="00540B0B"/>
    <w:rsid w:val="0054460F"/>
    <w:rsid w:val="00550EF7"/>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9F5"/>
    <w:rsid w:val="005E017C"/>
    <w:rsid w:val="005E4350"/>
    <w:rsid w:val="005E50C6"/>
    <w:rsid w:val="005F2A97"/>
    <w:rsid w:val="005F399B"/>
    <w:rsid w:val="006019F8"/>
    <w:rsid w:val="00602754"/>
    <w:rsid w:val="00605B20"/>
    <w:rsid w:val="0061156F"/>
    <w:rsid w:val="00613FF5"/>
    <w:rsid w:val="006155A8"/>
    <w:rsid w:val="0062070A"/>
    <w:rsid w:val="00621076"/>
    <w:rsid w:val="00621B94"/>
    <w:rsid w:val="00626239"/>
    <w:rsid w:val="00635316"/>
    <w:rsid w:val="00635449"/>
    <w:rsid w:val="006378C5"/>
    <w:rsid w:val="00645E6A"/>
    <w:rsid w:val="00665CBC"/>
    <w:rsid w:val="00667A5C"/>
    <w:rsid w:val="00677316"/>
    <w:rsid w:val="00684374"/>
    <w:rsid w:val="00686AEB"/>
    <w:rsid w:val="0069585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CF0"/>
    <w:rsid w:val="0082557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3BE"/>
    <w:rsid w:val="0089670F"/>
    <w:rsid w:val="008A31C5"/>
    <w:rsid w:val="008A4F9A"/>
    <w:rsid w:val="008B2850"/>
    <w:rsid w:val="008C79B3"/>
    <w:rsid w:val="008D77BD"/>
    <w:rsid w:val="008E454C"/>
    <w:rsid w:val="008F1E5A"/>
    <w:rsid w:val="00901BDA"/>
    <w:rsid w:val="009121D8"/>
    <w:rsid w:val="00916F7A"/>
    <w:rsid w:val="00917FE3"/>
    <w:rsid w:val="0093048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A1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44E"/>
    <w:rsid w:val="00A72987"/>
    <w:rsid w:val="00A7346B"/>
    <w:rsid w:val="00A84C4F"/>
    <w:rsid w:val="00A932A1"/>
    <w:rsid w:val="00A96E06"/>
    <w:rsid w:val="00AA6197"/>
    <w:rsid w:val="00AA6C70"/>
    <w:rsid w:val="00AB16FD"/>
    <w:rsid w:val="00AB4813"/>
    <w:rsid w:val="00AC3E8C"/>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8F2"/>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3B4"/>
    <w:rsid w:val="00BC7892"/>
    <w:rsid w:val="00BE1BE3"/>
    <w:rsid w:val="00BE24D6"/>
    <w:rsid w:val="00BE7EFA"/>
    <w:rsid w:val="00BF06AD"/>
    <w:rsid w:val="00BF2C67"/>
    <w:rsid w:val="00C04F4D"/>
    <w:rsid w:val="00C12E48"/>
    <w:rsid w:val="00C13D14"/>
    <w:rsid w:val="00C15F53"/>
    <w:rsid w:val="00C22939"/>
    <w:rsid w:val="00C23F09"/>
    <w:rsid w:val="00C25356"/>
    <w:rsid w:val="00C328D0"/>
    <w:rsid w:val="00C4129C"/>
    <w:rsid w:val="00C46BC1"/>
    <w:rsid w:val="00C5235F"/>
    <w:rsid w:val="00C54CE2"/>
    <w:rsid w:val="00C607B5"/>
    <w:rsid w:val="00C66BF3"/>
    <w:rsid w:val="00C70140"/>
    <w:rsid w:val="00C73CA7"/>
    <w:rsid w:val="00C822F6"/>
    <w:rsid w:val="00C82AC2"/>
    <w:rsid w:val="00C8456C"/>
    <w:rsid w:val="00C84645"/>
    <w:rsid w:val="00C91E19"/>
    <w:rsid w:val="00C92402"/>
    <w:rsid w:val="00C92867"/>
    <w:rsid w:val="00C93B93"/>
    <w:rsid w:val="00C97314"/>
    <w:rsid w:val="00CA037D"/>
    <w:rsid w:val="00CA0837"/>
    <w:rsid w:val="00CA2442"/>
    <w:rsid w:val="00CA4725"/>
    <w:rsid w:val="00CB6246"/>
    <w:rsid w:val="00CC0A17"/>
    <w:rsid w:val="00CD0F93"/>
    <w:rsid w:val="00CD1BD1"/>
    <w:rsid w:val="00CD528D"/>
    <w:rsid w:val="00CE78BF"/>
    <w:rsid w:val="00CF37D0"/>
    <w:rsid w:val="00CF65EB"/>
    <w:rsid w:val="00CF72AD"/>
    <w:rsid w:val="00D02441"/>
    <w:rsid w:val="00D039F4"/>
    <w:rsid w:val="00D10496"/>
    <w:rsid w:val="00D11173"/>
    <w:rsid w:val="00D1215F"/>
    <w:rsid w:val="00D16561"/>
    <w:rsid w:val="00D17FF8"/>
    <w:rsid w:val="00D268AC"/>
    <w:rsid w:val="00D27FF3"/>
    <w:rsid w:val="00D343D0"/>
    <w:rsid w:val="00D347F1"/>
    <w:rsid w:val="00D3664D"/>
    <w:rsid w:val="00D500E9"/>
    <w:rsid w:val="00D507BC"/>
    <w:rsid w:val="00D6090A"/>
    <w:rsid w:val="00D62FA3"/>
    <w:rsid w:val="00D63B6F"/>
    <w:rsid w:val="00D64A90"/>
    <w:rsid w:val="00D9410B"/>
    <w:rsid w:val="00D9695B"/>
    <w:rsid w:val="00DA2417"/>
    <w:rsid w:val="00DA5585"/>
    <w:rsid w:val="00DB02AC"/>
    <w:rsid w:val="00DB6AA2"/>
    <w:rsid w:val="00DC0E4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615F"/>
    <w:rsid w:val="00FA0AFC"/>
    <w:rsid w:val="00FA1C82"/>
    <w:rsid w:val="00FA2ED1"/>
    <w:rsid w:val="00FA4A52"/>
    <w:rsid w:val="00FB4045"/>
    <w:rsid w:val="00FB4D8E"/>
    <w:rsid w:val="00FC0D0A"/>
    <w:rsid w:val="00FC1B0B"/>
    <w:rsid w:val="00FC6DF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C9529BF"/>
  <w15:docId w15:val="{B608B82E-5200-4B05-B6C4-2A99106A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20CF0"/>
  </w:style>
  <w:style w:type="paragraph" w:styleId="BalloonText">
    <w:name w:val="Balloon Text"/>
    <w:basedOn w:val="Normal"/>
    <w:link w:val="BalloonTextChar"/>
    <w:semiHidden/>
    <w:unhideWhenUsed/>
    <w:rsid w:val="00B278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8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557</Words>
  <Characters>3177</Characters>
  <Application>Microsoft Office Word</Application>
  <DocSecurity>0</DocSecurity>
  <Lines>158</Lines>
  <Paragraphs>128</Paragraphs>
  <ScaleCrop>false</ScaleCrop>
  <HeadingPairs>
    <vt:vector size="2" baseType="variant">
      <vt:variant>
        <vt:lpstr>Title</vt:lpstr>
      </vt:variant>
      <vt:variant>
        <vt:i4>1</vt:i4>
      </vt:variant>
    </vt:vector>
  </HeadingPairs>
  <TitlesOfParts>
    <vt:vector size="1" baseType="lpstr">
      <vt:lpstr>P.L. 2020, c.141</vt:lpstr>
    </vt:vector>
  </TitlesOfParts>
  <Manager>Kenneth P. Howard</Manager>
  <Company>NJ Office of Legislative Services</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c.141 (S3228)</dc:title>
  <dc:subject/>
  <dc:creator>Senate No. 3228</dc:creator>
  <cp:keywords>S3228|3| ||0|0|!|0|</cp:keywords>
  <dc:description>INTRODUCED DECEMBER 8, 2020</dc:description>
  <cp:lastModifiedBy>Franks, Denise</cp:lastModifiedBy>
  <cp:revision>2</cp:revision>
  <cp:lastPrinted>2021-01-22T13:49:00Z</cp:lastPrinted>
  <dcterms:created xsi:type="dcterms:W3CDTF">2021-02-11T18:20:00Z</dcterms:created>
  <dcterms:modified xsi:type="dcterms:W3CDTF">2021-02-11T18:20:00Z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c.141</vt:lpwstr>
  </property>
</Properties>
</file>