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B26" w:rsidRPr="009B3B26" w:rsidRDefault="009B3B26" w:rsidP="009B3B26">
      <w:pPr>
        <w:pStyle w:val="HangingAnAct"/>
        <w:jc w:val="center"/>
        <w:rPr>
          <w:rStyle w:val="BillHead"/>
        </w:rPr>
      </w:pPr>
      <w:bookmarkStart w:id="0" w:name="LCPL"/>
      <w:bookmarkEnd w:id="0"/>
      <w:r w:rsidRPr="009B3B26">
        <w:rPr>
          <w:rStyle w:val="BillHead"/>
        </w:rPr>
        <w:t>CHAPTER 143</w:t>
      </w:r>
    </w:p>
    <w:p w:rsidR="009B3B26" w:rsidRPr="009B3B26" w:rsidRDefault="009B3B26" w:rsidP="009B3B26">
      <w:pPr>
        <w:pStyle w:val="HangingAnAct"/>
        <w:jc w:val="center"/>
        <w:rPr>
          <w:rStyle w:val="BillHead"/>
        </w:rPr>
      </w:pPr>
    </w:p>
    <w:p w:rsidR="003901FB" w:rsidRPr="009B3B26" w:rsidRDefault="003901FB" w:rsidP="009B3B26">
      <w:pPr>
        <w:pStyle w:val="HangingAnAct"/>
        <w:jc w:val="left"/>
        <w:rPr>
          <w:rStyle w:val="HangingAnActChar"/>
        </w:rPr>
      </w:pPr>
      <w:r w:rsidRPr="009B3B26">
        <w:rPr>
          <w:rStyle w:val="BillHead"/>
        </w:rPr>
        <w:t>An Act</w:t>
      </w:r>
      <w:r w:rsidRPr="009B3B26">
        <w:rPr>
          <w:rStyle w:val="HangingAnActChar"/>
        </w:rPr>
        <w:t xml:space="preserve"> </w:t>
      </w:r>
      <w:r w:rsidRPr="009B3B26">
        <w:t>concerning the New Jersey Quality Single Accountability Continuum and supplementing P.L.1975, c.212 (C.18A:7A-3 et seq.).</w:t>
      </w:r>
    </w:p>
    <w:p w:rsidR="003901FB" w:rsidRPr="009B3B26" w:rsidRDefault="003901FB" w:rsidP="003901FB"/>
    <w:p w:rsidR="003901FB" w:rsidRPr="009B3B26" w:rsidRDefault="003901FB" w:rsidP="003901FB">
      <w:r w:rsidRPr="009B3B26">
        <w:tab/>
      </w:r>
      <w:r w:rsidRPr="009B3B26">
        <w:rPr>
          <w:rStyle w:val="BillHeading2"/>
        </w:rPr>
        <w:t xml:space="preserve">Be It Enacted </w:t>
      </w:r>
      <w:r w:rsidRPr="009B3B26">
        <w:rPr>
          <w:rStyle w:val="BillLanguage"/>
        </w:rPr>
        <w:t>by the Senate and General Assembly of the State of New Jersey:</w:t>
      </w:r>
    </w:p>
    <w:p w:rsidR="003901FB" w:rsidRPr="009B3B26" w:rsidRDefault="003901FB" w:rsidP="003901FB"/>
    <w:p w:rsidR="009B3B26" w:rsidRDefault="00BD3D63"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w:t>
      </w:r>
      <w:r w:rsidR="009B3B26">
        <w:rPr>
          <w:spacing w:val="0"/>
        </w:rPr>
        <w:t>7A-11.1  Postponement of comprehensive review.</w:t>
      </w:r>
      <w:bookmarkStart w:id="1" w:name="_GoBack"/>
      <w:bookmarkEnd w:id="1"/>
    </w:p>
    <w:p w:rsidR="004C3ABE" w:rsidRPr="009B3B26" w:rsidRDefault="009B3B26"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a. </w:t>
      </w:r>
      <w:r w:rsidR="004C3ABE" w:rsidRPr="009B3B26">
        <w:rPr>
          <w:spacing w:val="0"/>
        </w:rPr>
        <w:t>(1) Notwithstanding the provisions of section 11 of P.L.1975,</w:t>
      </w:r>
      <w:r>
        <w:rPr>
          <w:spacing w:val="0"/>
        </w:rPr>
        <w:t xml:space="preserve"> </w:t>
      </w:r>
      <w:r w:rsidR="004C3ABE" w:rsidRPr="009B3B26">
        <w:rPr>
          <w:spacing w:val="0"/>
        </w:rPr>
        <w:t>c.212 (C.18A:7A-11) or any other section of law to the contrary, the Department of Education shall postpone the comprehensive review under the New Jersey Quality Single Accountability Continuum  of any school district that :</w:t>
      </w:r>
    </w:p>
    <w:p w:rsidR="004C3ABE" w:rsidRPr="009B3B26" w:rsidRDefault="004C3ABE" w:rsidP="004C3ABE">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9B3B26">
        <w:rPr>
          <w:spacing w:val="0"/>
        </w:rPr>
        <w:tab/>
        <w:t>(a)</w:t>
      </w:r>
      <w:r w:rsidRPr="009B3B26">
        <w:rPr>
          <w:spacing w:val="0"/>
        </w:rPr>
        <w:tab/>
        <w:t>is required to undergo a comprehensive review in the 2020-2021 school year; and</w:t>
      </w:r>
    </w:p>
    <w:p w:rsidR="004C3ABE" w:rsidRPr="009B3B26" w:rsidRDefault="004C3ABE" w:rsidP="004C3AB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9B3B26">
        <w:rPr>
          <w:spacing w:val="0"/>
        </w:rPr>
        <w:tab/>
        <w:t>(b)</w:t>
      </w:r>
      <w:r w:rsidRPr="009B3B26">
        <w:rPr>
          <w:spacing w:val="0"/>
        </w:rPr>
        <w:tab/>
        <w:t>was designated as a high performing district pursuant to section 14 of P.L.1975, c.212 (C.18A:7A-14) in the school district’s most recent comprehensive review.</w:t>
      </w:r>
    </w:p>
    <w:p w:rsidR="004C3ABE" w:rsidRPr="009B3B26" w:rsidRDefault="0059548B"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C3ABE" w:rsidRPr="009B3B26">
        <w:rPr>
          <w:spacing w:val="0"/>
        </w:rPr>
        <w:t>(2)  Notwithstanding the provisions of this subsection to the contrary, the Commissioner of Education shall permit a school district that is subject to the postponement of a comprehensive review under paragraph (1) of this subsection to undergo a comprehensive review in the 2020-2021 school year, upon request by the school district.  A school district that undergoes a comprehensive review in the 2020-2021 school year pursuant to this paragraph shall undergo its next comprehensive review three years after the 2020-2021 school year.</w:t>
      </w:r>
    </w:p>
    <w:p w:rsidR="004C3ABE" w:rsidRPr="009B3B26"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B26">
        <w:rPr>
          <w:spacing w:val="0"/>
        </w:rPr>
        <w:tab/>
        <w:t>b.</w:t>
      </w:r>
      <w:r w:rsidRPr="009B3B26">
        <w:rPr>
          <w:spacing w:val="0"/>
        </w:rPr>
        <w:tab/>
        <w:t xml:space="preserve">If the comprehensive review of a school district is postponed under paragraph (1) of subsection a. of this section, then the school district shall undergo its next  comprehensive review three years after the school year in which its comprehensive review was originally scheduled to take place. </w:t>
      </w:r>
    </w:p>
    <w:p w:rsidR="004C3ABE" w:rsidRPr="009B3B26"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B26">
        <w:rPr>
          <w:spacing w:val="0"/>
        </w:rPr>
        <w:tab/>
        <w:t>c.</w:t>
      </w:r>
      <w:r w:rsidRPr="009B3B26">
        <w:rPr>
          <w:spacing w:val="0"/>
        </w:rPr>
        <w:tab/>
        <w:t>A school district that is required to undergo a comprehensive review in the 2020-2021 school year and was not designated as a high performing district pursuant to section 14 of P.L.1975, c.212 (C.18A:7A-14) in the school district’s most recent comprehensive review shall undergo a comprehensive review under the New Jersey Quality Single Accountability Continuum in the 2020-2021 school year,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4C3ABE" w:rsidRPr="009B3B26"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B26">
        <w:rPr>
          <w:spacing w:val="0"/>
        </w:rPr>
        <w:tab/>
        <w:t>d.</w:t>
      </w:r>
      <w:r w:rsidRPr="009B3B26">
        <w:rPr>
          <w:spacing w:val="0"/>
        </w:rPr>
        <w:tab/>
        <w:t>If a school district postpones its comprehensive review until the 2021-2022 school year pursuant to subsection c. of this section, then the school district shall undergo its next following comprehensive review three years after the school year in which its comprehensive review was originally scheduled to take place</w:t>
      </w:r>
      <w:r w:rsidR="009B3B26">
        <w:rPr>
          <w:spacing w:val="0"/>
        </w:rPr>
        <w:t>.</w:t>
      </w:r>
    </w:p>
    <w:p w:rsidR="003901FB" w:rsidRPr="009B3B26" w:rsidRDefault="003901FB" w:rsidP="003901FB"/>
    <w:p w:rsidR="003901FB" w:rsidRPr="009B3B26" w:rsidRDefault="003901FB" w:rsidP="003901FB">
      <w:r w:rsidRPr="009B3B26">
        <w:tab/>
        <w:t>2.</w:t>
      </w:r>
      <w:r w:rsidRPr="009B3B26">
        <w:tab/>
        <w:t>This act shall take effect immediately.</w:t>
      </w:r>
    </w:p>
    <w:p w:rsidR="00A16D0F" w:rsidRPr="009B3B26" w:rsidRDefault="00A16D0F" w:rsidP="003901FB"/>
    <w:p w:rsidR="009B3B26" w:rsidRPr="009B3B26" w:rsidRDefault="009B3B26" w:rsidP="009B3B26">
      <w:r>
        <w:tab/>
        <w:t>Approved December 23, 2020.</w:t>
      </w:r>
    </w:p>
    <w:sectPr w:rsidR="009B3B26" w:rsidRPr="009B3B26" w:rsidSect="009B3B2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Default="009B3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Pr="009B3B26" w:rsidRDefault="009B3B26" w:rsidP="009B3B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Pr="009B3B26" w:rsidRDefault="009B3B26" w:rsidP="009B3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Default="009B3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Default="009B3B26" w:rsidP="009B3B26">
    <w:pPr>
      <w:pStyle w:val="bpuHeadSpon"/>
    </w:pPr>
    <w:r>
      <w:t>P.L. 2020, CHAPTER 143</w:t>
    </w:r>
  </w:p>
  <w:p w:rsidR="00A16D0F" w:rsidRDefault="00A16D0F" w:rsidP="009B3B26">
    <w:pPr>
      <w:pStyle w:val="bpuHeadSpon"/>
    </w:pPr>
    <w:r>
      <w:fldChar w:fldCharType="begin"/>
    </w:r>
    <w:r>
      <w:instrText xml:space="preserve"> PAGE  \* MERGEFORMAT </w:instrText>
    </w:r>
    <w:r>
      <w:fldChar w:fldCharType="separate"/>
    </w:r>
    <w:r w:rsidR="009B3B26">
      <w:rPr>
        <w:noProof/>
      </w:rPr>
      <w:t>2</w:t>
    </w:r>
    <w:r>
      <w:fldChar w:fldCharType="end"/>
    </w:r>
  </w:p>
  <w:p w:rsidR="00A16D0F" w:rsidRDefault="00A16D0F" w:rsidP="009B3B2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B26" w:rsidRDefault="009B3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008"/>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0410B"/>
    <w:rsid w:val="001203E5"/>
    <w:rsid w:val="0013000E"/>
    <w:rsid w:val="00133F81"/>
    <w:rsid w:val="00135943"/>
    <w:rsid w:val="0014664C"/>
    <w:rsid w:val="001513A2"/>
    <w:rsid w:val="001645FB"/>
    <w:rsid w:val="00173D2B"/>
    <w:rsid w:val="00181676"/>
    <w:rsid w:val="00183603"/>
    <w:rsid w:val="0018410E"/>
    <w:rsid w:val="00194E78"/>
    <w:rsid w:val="0019707B"/>
    <w:rsid w:val="00197E8B"/>
    <w:rsid w:val="00197FA4"/>
    <w:rsid w:val="001A161A"/>
    <w:rsid w:val="001A3B79"/>
    <w:rsid w:val="001A5E3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C6B"/>
    <w:rsid w:val="002C2D81"/>
    <w:rsid w:val="002C461E"/>
    <w:rsid w:val="002C6CEC"/>
    <w:rsid w:val="002E09CE"/>
    <w:rsid w:val="002E69D1"/>
    <w:rsid w:val="002F3BA6"/>
    <w:rsid w:val="002F426A"/>
    <w:rsid w:val="00315320"/>
    <w:rsid w:val="0032247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3F48EF"/>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A0"/>
    <w:rsid w:val="00497037"/>
    <w:rsid w:val="004A3009"/>
    <w:rsid w:val="004A6940"/>
    <w:rsid w:val="004A77A4"/>
    <w:rsid w:val="004C3ABE"/>
    <w:rsid w:val="004C742C"/>
    <w:rsid w:val="004E1F3E"/>
    <w:rsid w:val="004E4CE5"/>
    <w:rsid w:val="004F21BD"/>
    <w:rsid w:val="004F4F1D"/>
    <w:rsid w:val="004F74DD"/>
    <w:rsid w:val="00501317"/>
    <w:rsid w:val="0050495C"/>
    <w:rsid w:val="00505DC9"/>
    <w:rsid w:val="00506E1E"/>
    <w:rsid w:val="00512005"/>
    <w:rsid w:val="00513C81"/>
    <w:rsid w:val="00527BFB"/>
    <w:rsid w:val="00532A32"/>
    <w:rsid w:val="00540B0B"/>
    <w:rsid w:val="0054460F"/>
    <w:rsid w:val="005536CD"/>
    <w:rsid w:val="00554051"/>
    <w:rsid w:val="00557240"/>
    <w:rsid w:val="005629A4"/>
    <w:rsid w:val="005651F3"/>
    <w:rsid w:val="005677EB"/>
    <w:rsid w:val="00572184"/>
    <w:rsid w:val="00577A15"/>
    <w:rsid w:val="00580533"/>
    <w:rsid w:val="0059131D"/>
    <w:rsid w:val="0059548B"/>
    <w:rsid w:val="005A0C43"/>
    <w:rsid w:val="005B2A6C"/>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A2DB7"/>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451BC"/>
    <w:rsid w:val="007461C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28"/>
    <w:rsid w:val="00980766"/>
    <w:rsid w:val="009835D4"/>
    <w:rsid w:val="009865D4"/>
    <w:rsid w:val="00997152"/>
    <w:rsid w:val="009972CD"/>
    <w:rsid w:val="009A0E9C"/>
    <w:rsid w:val="009A45DA"/>
    <w:rsid w:val="009B06D2"/>
    <w:rsid w:val="009B34EC"/>
    <w:rsid w:val="009B3B2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D0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3482"/>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1086"/>
    <w:rsid w:val="00B45B34"/>
    <w:rsid w:val="00B57047"/>
    <w:rsid w:val="00B60CBC"/>
    <w:rsid w:val="00B61D86"/>
    <w:rsid w:val="00B6342D"/>
    <w:rsid w:val="00B726BD"/>
    <w:rsid w:val="00B732BC"/>
    <w:rsid w:val="00B80FD0"/>
    <w:rsid w:val="00B82BC2"/>
    <w:rsid w:val="00B90E33"/>
    <w:rsid w:val="00B9676B"/>
    <w:rsid w:val="00BA2EA5"/>
    <w:rsid w:val="00BA364B"/>
    <w:rsid w:val="00BB1190"/>
    <w:rsid w:val="00BB31D0"/>
    <w:rsid w:val="00BB3A11"/>
    <w:rsid w:val="00BB4DDB"/>
    <w:rsid w:val="00BB5D79"/>
    <w:rsid w:val="00BB5F02"/>
    <w:rsid w:val="00BC7892"/>
    <w:rsid w:val="00BD3D63"/>
    <w:rsid w:val="00BE24D6"/>
    <w:rsid w:val="00BE7EFA"/>
    <w:rsid w:val="00BF06AD"/>
    <w:rsid w:val="00BF2C67"/>
    <w:rsid w:val="00C04F4D"/>
    <w:rsid w:val="00C12E48"/>
    <w:rsid w:val="00C13D14"/>
    <w:rsid w:val="00C15F53"/>
    <w:rsid w:val="00C23F09"/>
    <w:rsid w:val="00C25356"/>
    <w:rsid w:val="00C2745B"/>
    <w:rsid w:val="00C328D0"/>
    <w:rsid w:val="00C46BC1"/>
    <w:rsid w:val="00C5235F"/>
    <w:rsid w:val="00C54CE2"/>
    <w:rsid w:val="00C54F9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3EF"/>
    <w:rsid w:val="00CA4725"/>
    <w:rsid w:val="00CB19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709"/>
    <w:rsid w:val="00DA5585"/>
    <w:rsid w:val="00DB02AC"/>
    <w:rsid w:val="00DB6AA2"/>
    <w:rsid w:val="00DC0BC4"/>
    <w:rsid w:val="00DD0BCB"/>
    <w:rsid w:val="00DE10D1"/>
    <w:rsid w:val="00DE2514"/>
    <w:rsid w:val="00DE6851"/>
    <w:rsid w:val="00DF03EE"/>
    <w:rsid w:val="00DF471C"/>
    <w:rsid w:val="00DF7F03"/>
    <w:rsid w:val="00E01B71"/>
    <w:rsid w:val="00E05CC9"/>
    <w:rsid w:val="00E15573"/>
    <w:rsid w:val="00E21BD0"/>
    <w:rsid w:val="00E25A5B"/>
    <w:rsid w:val="00E373C7"/>
    <w:rsid w:val="00E4267B"/>
    <w:rsid w:val="00E42F13"/>
    <w:rsid w:val="00E43708"/>
    <w:rsid w:val="00E452DF"/>
    <w:rsid w:val="00E543CF"/>
    <w:rsid w:val="00E546FD"/>
    <w:rsid w:val="00E608F1"/>
    <w:rsid w:val="00E611B9"/>
    <w:rsid w:val="00E7144F"/>
    <w:rsid w:val="00E73D74"/>
    <w:rsid w:val="00E76A79"/>
    <w:rsid w:val="00E80692"/>
    <w:rsid w:val="00E80C24"/>
    <w:rsid w:val="00E829A4"/>
    <w:rsid w:val="00E93836"/>
    <w:rsid w:val="00EA7C16"/>
    <w:rsid w:val="00EB0048"/>
    <w:rsid w:val="00EC5281"/>
    <w:rsid w:val="00EC791D"/>
    <w:rsid w:val="00EC7CA6"/>
    <w:rsid w:val="00ED3C5D"/>
    <w:rsid w:val="00ED4553"/>
    <w:rsid w:val="00F00D08"/>
    <w:rsid w:val="00F1350D"/>
    <w:rsid w:val="00F15583"/>
    <w:rsid w:val="00F17C18"/>
    <w:rsid w:val="00F200EE"/>
    <w:rsid w:val="00F20276"/>
    <w:rsid w:val="00F22481"/>
    <w:rsid w:val="00F2542E"/>
    <w:rsid w:val="00F27278"/>
    <w:rsid w:val="00F344E3"/>
    <w:rsid w:val="00F34D58"/>
    <w:rsid w:val="00F40FC9"/>
    <w:rsid w:val="00F41A9D"/>
    <w:rsid w:val="00F43557"/>
    <w:rsid w:val="00F44314"/>
    <w:rsid w:val="00F54B9C"/>
    <w:rsid w:val="00F56E96"/>
    <w:rsid w:val="00F573DD"/>
    <w:rsid w:val="00F61E59"/>
    <w:rsid w:val="00F63D99"/>
    <w:rsid w:val="00F6426B"/>
    <w:rsid w:val="00F709B3"/>
    <w:rsid w:val="00F71A5E"/>
    <w:rsid w:val="00F80AAC"/>
    <w:rsid w:val="00F82F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6B41EC"/>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 w:type="paragraph" w:styleId="BalloonText">
    <w:name w:val="Balloon Text"/>
    <w:basedOn w:val="Normal"/>
    <w:link w:val="BalloonTextChar"/>
    <w:semiHidden/>
    <w:unhideWhenUsed/>
    <w:rsid w:val="001A5E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5E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413</Words>
  <Characters>2281</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P.L. 2020, c.143 (A4975 3R)</vt:lpstr>
    </vt:vector>
  </TitlesOfParts>
  <Manager>Kenneth P. Howard</Manager>
  <Company>NJ Office of Legislative Services</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c.143 (A4975 3R)</dc:title>
  <dc:subject>20-11281</dc:subject>
  <dc:creator>Assembly No. 4975 (Third Reprint)</dc:creator>
  <cp:keywords>A4975|1| ||0|0|!|0|</cp:keywords>
  <dc:description>INTRODUCED NOVEMBER 12, 2020_x000d_
Amended 11/12/20_x000d_
AMENDED 12/14/20</dc:description>
  <cp:lastModifiedBy>Franks, Denise</cp:lastModifiedBy>
  <cp:revision>2</cp:revision>
  <cp:lastPrinted>2021-01-22T13:52:00Z</cp:lastPrinted>
  <dcterms:created xsi:type="dcterms:W3CDTF">2021-02-11T18:29:00Z</dcterms:created>
  <dcterms:modified xsi:type="dcterms:W3CDTF">2021-02-11T18:29:00Z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c.143</vt:lpwstr>
  </property>
</Properties>
</file>