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5AB" w:rsidRDefault="007D14FE" w:rsidP="003845AB">
      <w:pPr>
        <w:pStyle w:val="HangingAnAct"/>
        <w:jc w:val="center"/>
        <w:rPr>
          <w:rStyle w:val="BillHead"/>
        </w:rPr>
      </w:pPr>
      <w:bookmarkStart w:id="0" w:name="LCPL"/>
      <w:bookmarkEnd w:id="0"/>
      <w:r>
        <w:rPr>
          <w:rStyle w:val="BillHead"/>
        </w:rPr>
        <w:t>CHAPTER 34</w:t>
      </w:r>
    </w:p>
    <w:p w:rsidR="003845AB" w:rsidRPr="003845AB" w:rsidRDefault="003845AB" w:rsidP="003845AB">
      <w:pPr>
        <w:jc w:val="center"/>
        <w:rPr>
          <w:b/>
        </w:rPr>
      </w:pPr>
      <w:r w:rsidRPr="003845AB">
        <w:rPr>
          <w:b/>
        </w:rPr>
        <w:t>(CORRECTED COPY)</w:t>
      </w:r>
    </w:p>
    <w:p w:rsidR="007D14FE" w:rsidRDefault="007D14FE" w:rsidP="007D14FE">
      <w:pPr>
        <w:pStyle w:val="HangingAnAct"/>
        <w:jc w:val="center"/>
        <w:rPr>
          <w:rStyle w:val="BillHead"/>
        </w:rPr>
      </w:pPr>
    </w:p>
    <w:p w:rsidR="000D13FC" w:rsidRPr="007D14FE" w:rsidRDefault="000D13FC" w:rsidP="007D14FE">
      <w:pPr>
        <w:pStyle w:val="HangingAnAct"/>
      </w:pPr>
      <w:r w:rsidRPr="007D14FE">
        <w:rPr>
          <w:rStyle w:val="BillHead"/>
        </w:rPr>
        <w:t>An Act</w:t>
      </w:r>
      <w:r w:rsidRPr="007D14FE">
        <w:rPr>
          <w:rStyle w:val="HangingAnActChar"/>
        </w:rPr>
        <w:t xml:space="preserve"> </w:t>
      </w:r>
      <w:r w:rsidRPr="007D14FE">
        <w:t>concerning certain local government deadlines, certifications, meetings, and acceptance of payments, property taxes, and supplementing Title 52 of the Revised Statutes, and amending P.L.1995, c.325, R.S.54:4-67, and R.S.54:4-76.</w:t>
      </w:r>
    </w:p>
    <w:p w:rsidR="000D13FC" w:rsidRPr="007D14FE" w:rsidRDefault="000D13FC" w:rsidP="000D13FC"/>
    <w:p w:rsidR="000D13FC" w:rsidRPr="007D14FE" w:rsidRDefault="000D13FC" w:rsidP="000D13FC">
      <w:r w:rsidRPr="007D14FE">
        <w:tab/>
      </w:r>
      <w:r w:rsidRPr="007D14FE">
        <w:rPr>
          <w:rStyle w:val="BillHeading2"/>
        </w:rPr>
        <w:t xml:space="preserve">Be It Enacted </w:t>
      </w:r>
      <w:r w:rsidRPr="007D14FE">
        <w:rPr>
          <w:rStyle w:val="BillLanguage"/>
        </w:rPr>
        <w:t>by the Senate and General Assembly of the State of New Jersey:</w:t>
      </w:r>
    </w:p>
    <w:p w:rsidR="000D13FC" w:rsidRPr="007D14FE" w:rsidRDefault="000D13FC" w:rsidP="000D13FC"/>
    <w:p w:rsidR="007D14FE" w:rsidRDefault="007D14FE" w:rsidP="007B44A4">
      <w:r>
        <w:t>C.52:27D-18.4  Extension of certain interest free periods relative to payment of taxes.</w:t>
      </w:r>
    </w:p>
    <w:p w:rsidR="007B44A4" w:rsidRPr="007D14FE" w:rsidRDefault="007B44A4" w:rsidP="007B44A4">
      <w:r w:rsidRPr="007D14FE">
        <w:tab/>
        <w:t>1. a.</w:t>
      </w:r>
      <w:r w:rsidR="00164BCF">
        <w:t xml:space="preserve"> </w:t>
      </w:r>
      <w:r w:rsidRPr="007D14FE">
        <w:t>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“Local Budget Law,” N.J.S.40A:4-1 et seq., the “Local Fiscal Affairs Law,” N.J.S.40A:5-1 et seq., the “Local Authorities Fiscal Control Law,” P.L.1983, c.313 (C.40A:5A-1 et seq.), under chapter 4 of Title 54 of the Revised Statutes with respect to the issuance of any tax bill except for the quarterly property tax installment dates pursuant to R.S.54:4-66 or section 2 of P.L.1994, c.72 (C.54:4-66.1), and under chapter 5 of Title 54 of the Revised Statutes with respect to a municipal tax sale.  The Director of the Division of Local Government Services shall have the power to permit municipalities to institute an extended grace period pursuant to R.S.54:4-67, for the first $10,000 determined to be due and required to be paid for the property tax quarter, not to extend beyond the first calendar day of the next calendar month immediately following the quarterly property tax installment date and under conditions the director may specify, as well as to extend the dates for the payment of taxes by a municipality due to a county, a school district, or any other taxing district under chapter 4 of Title 54 of the Revised Statutes or any other law,</w:t>
      </w:r>
      <w:r w:rsidR="00066A00">
        <w:t xml:space="preserve"> </w:t>
      </w:r>
      <w:r w:rsidRPr="007D14FE">
        <w:t>which extension shall be equal to the number of days of the extended grace period pursuant to R.S.54:4-67 provided under this subsection.  The Director of the Division of Local Government Services, in consultation with the Director of the Division of Taxation in the Department of the Treasury, shall have the power to extend any other deadline established in chapter 1, chapter 3, chapter 4, or chapter 5 of Title 54 of the Revised Statutes if the Director of the Division of Local Government Services determines that the extension is necessary to minimize and mitigate additional hardships, loss, or suffering to the State and its political subdivisions.  A municipality, county, or any other agency or political subdivision of this State shall not enact or enforce any order, rule, regulation, ordinance, or resolution that, in any way, conflicts with any of the provisions of this section.</w:t>
      </w:r>
    </w:p>
    <w:p w:rsidR="007B44A4" w:rsidRPr="007D14FE" w:rsidRDefault="007B44A4" w:rsidP="007B44A4">
      <w:r w:rsidRPr="007D14FE">
        <w:tab/>
        <w:t>b.</w:t>
      </w:r>
      <w:r w:rsidRPr="007D14FE">
        <w:tab/>
        <w:t>Whenever the governing body, by resolution, extends the interest-free period pursuant to subsection a. of this section, the governing body shall provide a notice to all taxpayers by either (1) regular mail; or (2) by a telephonic system and one of the following alternatives: electronic mail, text messaging system, or any other digital platform used by the municipality to disseminate information to municipal residents electronically.  The municipality also shall post the notice on its Internet website, if the municipality has a website, and on the Internet website of the Department of Community Affairs, if the municipality has no website.  The municipal clerk shall notify the Director of the Division of Local Government Services in the Department of Community Affairs of its adoption of a resolution effectuating the provisions of an extended interest-free period, pursuant to subsection a. of this section, not later than the third business day next following the municipal governing body's adoption of the resolution.</w:t>
      </w:r>
    </w:p>
    <w:p w:rsidR="007B44A4" w:rsidRPr="007D14FE" w:rsidRDefault="007B44A4" w:rsidP="007B44A4">
      <w:r w:rsidRPr="007D14FE">
        <w:lastRenderedPageBreak/>
        <w:tab/>
        <w:t>c.</w:t>
      </w:r>
      <w:r w:rsidRPr="007D14FE">
        <w:tab/>
        <w:t>In the event that, pursuant to subsection a. of this section, the Director of the Division of Local Government Services orders an extension of the dates for the payment of taxes by a municipality due to a county, a school district, or any other taxing district under chapter 4 of Title 54 of the Revised Statutes or any other law, the director shall require a municipality to pay a percentage of the total installment of taxes due to a county, school district, or any other taxing district by the original statutory date for full payment of the installment.  In determining the percentage to be paid by the municipality by the original statutory installment due date, the director shall consider the amount of property taxes collected by the municipality, the fiscal condition of the municipality, the fiscal condition of any taxing district subject to the director’s order of extension pursuant to subsection a. of this section, and any other budgetary, fiscal, or economic factors the director finds appropriate to make the determination.  The director shall consult with the Commissioner of Education when considering the fiscal condition of a school district pursuant to this subsection.</w:t>
      </w:r>
    </w:p>
    <w:p w:rsidR="000D13FC" w:rsidRPr="007D14FE" w:rsidRDefault="000D13FC" w:rsidP="000D13FC"/>
    <w:p w:rsidR="007D14FE" w:rsidRDefault="007D14FE" w:rsidP="000D13FC">
      <w:r>
        <w:t>C.52:27D-18.5  Extension of certification renewal periods.</w:t>
      </w:r>
    </w:p>
    <w:p w:rsidR="000D13FC" w:rsidRPr="007D14FE" w:rsidRDefault="000D13FC" w:rsidP="000D13FC">
      <w:r w:rsidRPr="007D14FE">
        <w:tab/>
        <w:t>2.</w:t>
      </w:r>
      <w:r w:rsidRPr="007D14FE">
        <w:tab/>
        <w:t>Notwithstanding the provisions of any law, rule, or regulation to the contrary, the following certification renewal periods shall be extended by one year, exclusive of any grace periods or extensions that may be granted by statute:</w:t>
      </w:r>
    </w:p>
    <w:p w:rsidR="000D13FC" w:rsidRPr="007D14FE" w:rsidRDefault="000D13FC" w:rsidP="000D13FC">
      <w:r w:rsidRPr="007D14FE">
        <w:tab/>
        <w:t>a.</w:t>
      </w:r>
      <w:r w:rsidRPr="007D14FE">
        <w:tab/>
        <w:t>The renewal period for municipal finance officer certificates pursuant to section N.J.S.40A:9-140 shall be extended from two years to three years.</w:t>
      </w:r>
    </w:p>
    <w:p w:rsidR="000D13FC" w:rsidRPr="007D14FE" w:rsidRDefault="000D13FC" w:rsidP="000D13FC">
      <w:r w:rsidRPr="007D14FE">
        <w:tab/>
        <w:t>b.</w:t>
      </w:r>
      <w:r w:rsidRPr="007D14FE">
        <w:tab/>
        <w:t>The renewal period for tax collector certificates pursuant to section 7 of P.L.1993, c.25 (C.40A:9-145.3b) shall be extended from two years to three years.</w:t>
      </w:r>
    </w:p>
    <w:p w:rsidR="000D13FC" w:rsidRPr="007D14FE" w:rsidRDefault="000D13FC" w:rsidP="000D13FC">
      <w:r w:rsidRPr="007D14FE">
        <w:tab/>
        <w:t>c.</w:t>
      </w:r>
      <w:r w:rsidRPr="007D14FE">
        <w:tab/>
        <w:t>The renewal period for registered municipal clerk certificates pursuant to section 8 of P.L.1997, c.279 (C.40A:9-133.10) shall be extended from two years to three years.</w:t>
      </w:r>
    </w:p>
    <w:p w:rsidR="000D13FC" w:rsidRPr="007D14FE" w:rsidRDefault="000D13FC" w:rsidP="000D13FC">
      <w:r w:rsidRPr="007D14FE">
        <w:tab/>
      </w:r>
      <w:r w:rsidR="003845AB">
        <w:t>d.</w:t>
      </w:r>
      <w:r w:rsidR="003845AB">
        <w:tab/>
        <w:t>The renewal period for county</w:t>
      </w:r>
      <w:r w:rsidRPr="007D14FE">
        <w:t xml:space="preserve"> finance officer certificates pursuant to section 3 of P.L.1993, c.87 (C.40A:9-28.3) shall be extended from two years to three years.</w:t>
      </w:r>
    </w:p>
    <w:p w:rsidR="000D13FC" w:rsidRPr="007D14FE" w:rsidRDefault="000D13FC" w:rsidP="000D13FC">
      <w:r w:rsidRPr="007D14FE">
        <w:tab/>
        <w:t>e.</w:t>
      </w:r>
      <w:r w:rsidRPr="007D14FE">
        <w:tab/>
        <w:t>The renewal period for qualified purchasing agent certificates pursuant to section 9 of P.L.1971, c.198 (C.40A:11-9) shall be extended from three years to four years.</w:t>
      </w:r>
    </w:p>
    <w:p w:rsidR="000D13FC" w:rsidRPr="007D14FE" w:rsidRDefault="000D13FC" w:rsidP="000D13FC">
      <w:r w:rsidRPr="007D14FE">
        <w:tab/>
        <w:t>f.</w:t>
      </w:r>
      <w:r w:rsidRPr="007D14FE">
        <w:tab/>
        <w:t>The renewal period for public works manager certificates pursuant to section 2 of P.L.1991, c.258 (C.40A:9-154.6b) shall be extended from three years to four years.</w:t>
      </w:r>
    </w:p>
    <w:p w:rsidR="000D13FC" w:rsidRPr="007D14FE" w:rsidRDefault="000D13FC" w:rsidP="000D13FC">
      <w:r w:rsidRPr="007D14FE">
        <w:tab/>
        <w:t>g.</w:t>
      </w:r>
      <w:r w:rsidRPr="007D14FE">
        <w:tab/>
        <w:t>The renewal period for tax assessor certificates pursuant to se</w:t>
      </w:r>
      <w:r w:rsidR="00246EA6" w:rsidRPr="007D14FE">
        <w:t>ction 1 of P.L.</w:t>
      </w:r>
      <w:r w:rsidRPr="007D14FE">
        <w:t>1999, c.278 (C.54:1-35.25b) shall be extended from three years to four years.</w:t>
      </w:r>
    </w:p>
    <w:p w:rsidR="000D13FC" w:rsidRPr="007D14FE" w:rsidRDefault="000D13FC" w:rsidP="000D13FC">
      <w:r w:rsidRPr="007D14FE">
        <w:tab/>
        <w:t>This section shall apply only to certifications with statutory expiration dates occurring on or after the effective date of P.</w:t>
      </w:r>
      <w:r w:rsidR="008879E8">
        <w:t>L.2020</w:t>
      </w:r>
      <w:r w:rsidRPr="007D14FE">
        <w:t>, c.</w:t>
      </w:r>
      <w:r w:rsidR="008879E8">
        <w:t>34</w:t>
      </w:r>
      <w:r w:rsidRPr="007D14FE">
        <w:t> (C.</w:t>
      </w:r>
      <w:r w:rsidR="008879E8">
        <w:t>52:27D-18.4 et al.)</w:t>
      </w:r>
      <w:r w:rsidRPr="007D14FE">
        <w:t>.  Renewal cycles commencing after the expiration of certifications extended pursuant to this section shall revert to their original statutory time periods.</w:t>
      </w:r>
    </w:p>
    <w:p w:rsidR="000D13FC" w:rsidRPr="007D14FE" w:rsidRDefault="000D13FC" w:rsidP="000D13FC"/>
    <w:p w:rsidR="008879E8" w:rsidRDefault="008879E8" w:rsidP="000D13FC">
      <w:r>
        <w:t>C.52:27D-18.6  Extension of term of acting municipal clerk.</w:t>
      </w:r>
    </w:p>
    <w:p w:rsidR="000D13FC" w:rsidRPr="007D14FE" w:rsidRDefault="000D13FC" w:rsidP="000D13FC">
      <w:r w:rsidRPr="007D14FE">
        <w:tab/>
        <w:t>3.</w:t>
      </w:r>
      <w:r w:rsidRPr="007D14FE">
        <w:tab/>
        <w:t xml:space="preserve">Notwithstanding any provision of N.J.S.40A:9-133 to the contrary, a person appointed by a municipality to serve as an acting municipal clerk who is serving in that position as of the effective date of </w:t>
      </w:r>
      <w:r w:rsidR="001920E2" w:rsidRPr="007D14FE">
        <w:t>P.</w:t>
      </w:r>
      <w:r w:rsidR="001920E2">
        <w:t>L.2020</w:t>
      </w:r>
      <w:r w:rsidR="001920E2" w:rsidRPr="007D14FE">
        <w:t>, c.</w:t>
      </w:r>
      <w:r w:rsidR="001920E2">
        <w:t>34</w:t>
      </w:r>
      <w:r w:rsidR="001920E2" w:rsidRPr="007D14FE">
        <w:t> (C.</w:t>
      </w:r>
      <w:r w:rsidR="001920E2">
        <w:t>52:27D-18.4 et al.</w:t>
      </w:r>
      <w:r w:rsidR="001920E2" w:rsidRPr="007D14FE">
        <w:t>)</w:t>
      </w:r>
      <w:r w:rsidRPr="007D14FE">
        <w:t xml:space="preserve">, and whose term has not expired prior to the effective date of </w:t>
      </w:r>
      <w:r w:rsidR="001920E2" w:rsidRPr="007D14FE">
        <w:t>P.</w:t>
      </w:r>
      <w:r w:rsidR="001920E2">
        <w:t>L.2020</w:t>
      </w:r>
      <w:r w:rsidR="001920E2" w:rsidRPr="007D14FE">
        <w:t>, c.</w:t>
      </w:r>
      <w:r w:rsidR="001920E2">
        <w:t>34</w:t>
      </w:r>
      <w:r w:rsidR="001920E2" w:rsidRPr="007D14FE">
        <w:t> (C.</w:t>
      </w:r>
      <w:r w:rsidR="001920E2">
        <w:t>52:27D-18.4 et al.</w:t>
      </w:r>
      <w:r w:rsidR="001920E2" w:rsidRPr="007D14FE">
        <w:t>)</w:t>
      </w:r>
      <w:r w:rsidRPr="007D14FE">
        <w:t xml:space="preserve">, may, subject to the approval of the Director of the Division of Local Government Services in the Department of Community Affairs, be reappointed as an acting municipal clerk by that municipality following the termination of the temporary appointment for up to three subsequent one-year terms.  A person serving as acting municipal clerk as of the effective date of </w:t>
      </w:r>
      <w:r w:rsidR="001920E2" w:rsidRPr="007D14FE">
        <w:t>P.</w:t>
      </w:r>
      <w:r w:rsidR="001920E2">
        <w:t>L.2020</w:t>
      </w:r>
      <w:r w:rsidR="001920E2" w:rsidRPr="007D14FE">
        <w:t>, c.</w:t>
      </w:r>
      <w:r w:rsidR="001920E2">
        <w:t>34</w:t>
      </w:r>
      <w:r w:rsidR="001920E2" w:rsidRPr="007D14FE">
        <w:t> (C.</w:t>
      </w:r>
      <w:r w:rsidR="001920E2">
        <w:t>52:27D-18.4 et al.</w:t>
      </w:r>
      <w:r w:rsidR="001920E2" w:rsidRPr="007D14FE">
        <w:t>)</w:t>
      </w:r>
      <w:r w:rsidR="00066A00">
        <w:t xml:space="preserve"> </w:t>
      </w:r>
      <w:r w:rsidRPr="007D14FE">
        <w:t xml:space="preserve">shall not serve the municipality as acting </w:t>
      </w:r>
      <w:r w:rsidRPr="007D14FE">
        <w:lastRenderedPageBreak/>
        <w:t>municipal clerk for more than four consecutive years from the date of their initial appointment by the municipality as acting municipal clerk.</w:t>
      </w:r>
    </w:p>
    <w:p w:rsidR="000D13FC" w:rsidRPr="007D14FE" w:rsidRDefault="000D13FC" w:rsidP="000D13FC"/>
    <w:p w:rsidR="001920E2" w:rsidRDefault="001920E2" w:rsidP="00262967">
      <w:r>
        <w:t>C.52:27D-18.7  Extension of term as temporary chief financial officer.</w:t>
      </w:r>
    </w:p>
    <w:p w:rsidR="00262967" w:rsidRPr="007D14FE" w:rsidRDefault="001920E2" w:rsidP="00262967">
      <w:r>
        <w:tab/>
        <w:t>4.</w:t>
      </w:r>
      <w:r>
        <w:tab/>
      </w:r>
      <w:r w:rsidR="000D13FC" w:rsidRPr="007D14FE">
        <w:t xml:space="preserve">Notwithstanding any provision of section 8 of P.L.1988, c.110 (C.40A:9-140.13) to the contrary, a person appointed by a municipality to serve as a temporary chief financial officer who is serving in that position as of the effective date of </w:t>
      </w:r>
      <w:r w:rsidRPr="007D14FE">
        <w:t>P.</w:t>
      </w:r>
      <w:r>
        <w:t>L.2020</w:t>
      </w:r>
      <w:r w:rsidRPr="007D14FE">
        <w:t>, c.</w:t>
      </w:r>
      <w:r>
        <w:t>34</w:t>
      </w:r>
      <w:r w:rsidRPr="007D14FE">
        <w:t> (C.</w:t>
      </w:r>
      <w:r>
        <w:t>52:27D-18.4 et al.</w:t>
      </w:r>
      <w:r w:rsidRPr="007D14FE">
        <w:t>)</w:t>
      </w:r>
      <w:r w:rsidR="000D13FC" w:rsidRPr="007D14FE">
        <w:t xml:space="preserve"> and whose term has not expired prior to the effective date of </w:t>
      </w:r>
      <w:r w:rsidRPr="007D14FE">
        <w:t>P.</w:t>
      </w:r>
      <w:r>
        <w:t>L.2020</w:t>
      </w:r>
      <w:r w:rsidRPr="007D14FE">
        <w:t>, c.</w:t>
      </w:r>
      <w:r>
        <w:t>34</w:t>
      </w:r>
      <w:r w:rsidRPr="007D14FE">
        <w:t> (C.</w:t>
      </w:r>
      <w:r>
        <w:t>52:27D-18.4 et al.</w:t>
      </w:r>
      <w:r w:rsidRPr="007D14FE">
        <w:t>)</w:t>
      </w:r>
      <w:r w:rsidR="000D13FC" w:rsidRPr="007D14FE">
        <w:t xml:space="preserve"> may, subject to the approval of the Director of the Division of Local Government Services in the Department of Community Affairs, be reappointed as a temporary chief financial officer by that municipality following the termination of the temporary appointment for up to three subsequent one-year terms.  A person serving as temporary chief financial officer as of the effective date of </w:t>
      </w:r>
      <w:r w:rsidRPr="007D14FE">
        <w:t>P.</w:t>
      </w:r>
      <w:r>
        <w:t>L.2020</w:t>
      </w:r>
      <w:r w:rsidRPr="007D14FE">
        <w:t>, c.</w:t>
      </w:r>
      <w:r>
        <w:t>34</w:t>
      </w:r>
      <w:r w:rsidRPr="007D14FE">
        <w:t> (C.</w:t>
      </w:r>
      <w:r>
        <w:t>52:27D-18.4 et al.</w:t>
      </w:r>
      <w:r w:rsidRPr="007D14FE">
        <w:t>)</w:t>
      </w:r>
      <w:r w:rsidR="000D13FC" w:rsidRPr="007D14FE">
        <w:t xml:space="preserve"> shall not serve the municipality as a temporary chief financial officer for more than four consecutive years from the date of their initial appointment by the municipality as temporary chief financial officer.</w:t>
      </w:r>
    </w:p>
    <w:p w:rsidR="00262967" w:rsidRPr="007D14FE" w:rsidRDefault="00262967" w:rsidP="00262967"/>
    <w:p w:rsidR="005F6437" w:rsidRDefault="005F6437" w:rsidP="000D13FC">
      <w:r>
        <w:t>C.52:27D-18.</w:t>
      </w:r>
      <w:r w:rsidR="003845AB">
        <w:t>8</w:t>
      </w:r>
      <w:r>
        <w:t xml:space="preserve">  Extension of term as county temporary chief financial officer.</w:t>
      </w:r>
    </w:p>
    <w:p w:rsidR="000D13FC" w:rsidRPr="007D14FE" w:rsidRDefault="005F6437" w:rsidP="000D13FC">
      <w:r>
        <w:tab/>
        <w:t>5.</w:t>
      </w:r>
      <w:r>
        <w:tab/>
      </w:r>
      <w:r w:rsidR="000D13FC" w:rsidRPr="007D14FE">
        <w:t xml:space="preserve">Notwithstanding any provision of section 4 of P.L.1993, c.87 (C.40A:9-28.4) to the contrary, a person appointed by a county to serve as a temporary chief financial officer who is serving in that position as of the effective date of </w:t>
      </w:r>
      <w:r w:rsidRPr="007D14FE">
        <w:t>P.</w:t>
      </w:r>
      <w:r>
        <w:t>L.2020</w:t>
      </w:r>
      <w:r w:rsidRPr="007D14FE">
        <w:t>, c.</w:t>
      </w:r>
      <w:r>
        <w:t>34</w:t>
      </w:r>
      <w:r w:rsidRPr="007D14FE">
        <w:t> (C.</w:t>
      </w:r>
      <w:r>
        <w:t>52:27D-18.4 et al.</w:t>
      </w:r>
      <w:r w:rsidRPr="007D14FE">
        <w:t>)</w:t>
      </w:r>
      <w:r w:rsidR="000D13FC" w:rsidRPr="007D14FE">
        <w:t xml:space="preserve"> and whose term has not expired prior to the effective date of </w:t>
      </w:r>
      <w:r w:rsidRPr="007D14FE">
        <w:t>P.</w:t>
      </w:r>
      <w:r>
        <w:t>L.2020</w:t>
      </w:r>
      <w:r w:rsidRPr="007D14FE">
        <w:t>, c.</w:t>
      </w:r>
      <w:r>
        <w:t>34</w:t>
      </w:r>
      <w:r w:rsidRPr="007D14FE">
        <w:t> (C.</w:t>
      </w:r>
      <w:r>
        <w:t>52:27D-18.4 et al.</w:t>
      </w:r>
      <w:r w:rsidRPr="007D14FE">
        <w:t>)</w:t>
      </w:r>
      <w:r w:rsidR="000D13FC" w:rsidRPr="007D14FE">
        <w:t xml:space="preserve"> may, subject to the approval of the Director of the Division of Local Government Services in the Department of Community Affairs, be reappointed as a temporary chief financial officer by that county following the termination of the temporary appointment for up to two subsequent one-year terms.  A person serving as temporary chief financial officer as of the effective date of </w:t>
      </w:r>
      <w:r w:rsidRPr="007D14FE">
        <w:t>P.</w:t>
      </w:r>
      <w:r>
        <w:t>L.2020</w:t>
      </w:r>
      <w:r w:rsidRPr="007D14FE">
        <w:t>, c.</w:t>
      </w:r>
      <w:r>
        <w:t>34</w:t>
      </w:r>
      <w:r w:rsidRPr="007D14FE">
        <w:t> (C.</w:t>
      </w:r>
      <w:r>
        <w:t>52:27D-18.4 et al.</w:t>
      </w:r>
      <w:r w:rsidRPr="007D14FE">
        <w:t>)</w:t>
      </w:r>
      <w:r w:rsidR="000D13FC" w:rsidRPr="007D14FE">
        <w:t xml:space="preserve"> shall not serve the county as a temporary chief financial officer for more than three consecutive years from the date of their initial appointment by the county as temporary chief financial officer.</w:t>
      </w:r>
    </w:p>
    <w:p w:rsidR="000D13FC" w:rsidRPr="007D14FE" w:rsidRDefault="000D13FC" w:rsidP="000D13FC"/>
    <w:p w:rsidR="005F6437" w:rsidRDefault="005F6437" w:rsidP="000D13FC">
      <w:r>
        <w:t>C.52:27D-18.9  Extension of term as municipal temporary principal public works manager.</w:t>
      </w:r>
    </w:p>
    <w:p w:rsidR="000D13FC" w:rsidRPr="007D14FE" w:rsidRDefault="00C63A6B" w:rsidP="000D13FC">
      <w:r>
        <w:tab/>
        <w:t>6.</w:t>
      </w:r>
      <w:r>
        <w:tab/>
      </w:r>
      <w:r w:rsidR="000D13FC" w:rsidRPr="007D14FE">
        <w:t xml:space="preserve">Notwithstanding any provision of section 7 of P.L.1991, c.258 (C.40A:9-154.6g) to the contrary, a person appointed by a municipality to serve as a temporary principal public works manager who is serving in that position as of the effective date of </w:t>
      </w:r>
      <w:r w:rsidRPr="007D14FE">
        <w:t>P.</w:t>
      </w:r>
      <w:r>
        <w:t>L.2020</w:t>
      </w:r>
      <w:r w:rsidRPr="007D14FE">
        <w:t>, c.</w:t>
      </w:r>
      <w:r>
        <w:t>34</w:t>
      </w:r>
      <w:r w:rsidRPr="007D14FE">
        <w:t> (C.</w:t>
      </w:r>
      <w:r>
        <w:t>52:27D-18.4 et al.</w:t>
      </w:r>
      <w:r w:rsidRPr="007D14FE">
        <w:t>)</w:t>
      </w:r>
      <w:r w:rsidR="000D13FC" w:rsidRPr="007D14FE">
        <w:t xml:space="preserve"> and whose term has not expired prior to the effective date of </w:t>
      </w:r>
      <w:r w:rsidRPr="007D14FE">
        <w:t>P.</w:t>
      </w:r>
      <w:r>
        <w:t>L.2020</w:t>
      </w:r>
      <w:r w:rsidRPr="007D14FE">
        <w:t>, c.</w:t>
      </w:r>
      <w:r>
        <w:t>34</w:t>
      </w:r>
      <w:r w:rsidRPr="007D14FE">
        <w:t> (C.</w:t>
      </w:r>
      <w:r>
        <w:t>52:27D-18.4 et al.</w:t>
      </w:r>
      <w:r w:rsidRPr="007D14FE">
        <w:t>)</w:t>
      </w:r>
      <w:r w:rsidR="000D13FC" w:rsidRPr="007D14FE">
        <w:t xml:space="preserve"> may be reappointed as a temporary principal public works manager for up to two subsequent one-year terms.  A person serving as a temporary principal public works manager as of the effective date o</w:t>
      </w:r>
      <w:r>
        <w:t>f</w:t>
      </w:r>
      <w:r w:rsidR="000D13FC" w:rsidRPr="007D14FE">
        <w:t xml:space="preserve"> </w:t>
      </w:r>
      <w:r w:rsidRPr="007D14FE">
        <w:t>P.</w:t>
      </w:r>
      <w:r>
        <w:t>L.2020</w:t>
      </w:r>
      <w:r w:rsidRPr="007D14FE">
        <w:t>, c.</w:t>
      </w:r>
      <w:r>
        <w:t>34</w:t>
      </w:r>
      <w:r w:rsidRPr="007D14FE">
        <w:t> (C.</w:t>
      </w:r>
      <w:r>
        <w:t>52:27D-18.4 et al.</w:t>
      </w:r>
      <w:r w:rsidRPr="007D14FE">
        <w:t>)</w:t>
      </w:r>
      <w:r w:rsidR="000D13FC" w:rsidRPr="007D14FE">
        <w:t xml:space="preserve"> shall not serve the municipality as a temporary principal public works manager for more than three consecutive years from the date of their initial appointment by the municipality as a temporary principal public works manager.</w:t>
      </w:r>
    </w:p>
    <w:p w:rsidR="000D13FC" w:rsidRPr="007D14FE" w:rsidRDefault="000D13FC" w:rsidP="000D13FC"/>
    <w:p w:rsidR="00BE5987" w:rsidRDefault="00BE5987" w:rsidP="000D13FC">
      <w:r>
        <w:t>C.52:27D-18.10  Extension of term as temporary purchasing agent for contracting unit.</w:t>
      </w:r>
    </w:p>
    <w:p w:rsidR="000D13FC" w:rsidRPr="007D14FE" w:rsidRDefault="00BE5987" w:rsidP="000D13FC">
      <w:r>
        <w:tab/>
        <w:t>7.</w:t>
      </w:r>
      <w:r>
        <w:tab/>
      </w:r>
      <w:r w:rsidR="000D13FC" w:rsidRPr="007D14FE">
        <w:t xml:space="preserve">Notwithstanding any provision of section 9 of P.L.1971, c.198 (C.40A:11-9) to the contrary, a person appointed by a contracting unit to serve as a temporary purchasing agent who is serving in that position as of the effective date of </w:t>
      </w:r>
      <w:r w:rsidR="007D01DB" w:rsidRPr="007D14FE">
        <w:t>P.</w:t>
      </w:r>
      <w:r w:rsidR="007D01DB">
        <w:t>L.2020</w:t>
      </w:r>
      <w:r w:rsidR="007D01DB" w:rsidRPr="007D14FE">
        <w:t>, c.</w:t>
      </w:r>
      <w:r w:rsidR="007D01DB">
        <w:t>34</w:t>
      </w:r>
      <w:r w:rsidR="007D01DB" w:rsidRPr="007D14FE">
        <w:t> (C.</w:t>
      </w:r>
      <w:r w:rsidR="007D01DB">
        <w:t>52:27D-18.4 et al.</w:t>
      </w:r>
      <w:r w:rsidR="007D01DB" w:rsidRPr="007D14FE">
        <w:t>)</w:t>
      </w:r>
      <w:r w:rsidR="000D13FC" w:rsidRPr="007D14FE">
        <w:t xml:space="preserve"> and whose term has not expired prior to the effective date of </w:t>
      </w:r>
      <w:r w:rsidR="007D01DB" w:rsidRPr="007D14FE">
        <w:t>P.</w:t>
      </w:r>
      <w:r w:rsidR="007D01DB">
        <w:t>L.2020</w:t>
      </w:r>
      <w:r w:rsidR="007D01DB" w:rsidRPr="007D14FE">
        <w:t>, c.</w:t>
      </w:r>
      <w:r w:rsidR="007D01DB">
        <w:t>34</w:t>
      </w:r>
      <w:r w:rsidR="007D01DB" w:rsidRPr="007D14FE">
        <w:t> (C.</w:t>
      </w:r>
      <w:r w:rsidR="007D01DB">
        <w:t>52:27D-18.4 et al.</w:t>
      </w:r>
      <w:r w:rsidR="007D01DB" w:rsidRPr="007D14FE">
        <w:t>)</w:t>
      </w:r>
      <w:r w:rsidR="000D13FC" w:rsidRPr="007D14FE">
        <w:t xml:space="preserve"> may, subject to the approval of the Director of the Division of Local Government </w:t>
      </w:r>
      <w:r w:rsidR="000D13FC" w:rsidRPr="007D14FE">
        <w:lastRenderedPageBreak/>
        <w:t xml:space="preserve">Services in the Department of Community Affairs, be reappointed as a temporary purchasing agent for up to two subsequent one-year terms following the end of the first temporary appointment.  A person serving as a temporary purchasing agent as of the effective date of </w:t>
      </w:r>
      <w:r w:rsidR="007D01DB" w:rsidRPr="007D14FE">
        <w:t>P.</w:t>
      </w:r>
      <w:r w:rsidR="007D01DB">
        <w:t>L.2020</w:t>
      </w:r>
      <w:r w:rsidR="007D01DB" w:rsidRPr="007D14FE">
        <w:t>, c.</w:t>
      </w:r>
      <w:r w:rsidR="007D01DB">
        <w:t>34</w:t>
      </w:r>
      <w:r w:rsidR="007D01DB" w:rsidRPr="007D14FE">
        <w:t> (C.</w:t>
      </w:r>
      <w:r w:rsidR="007D01DB">
        <w:t>52:27D-18.4 et al.</w:t>
      </w:r>
      <w:r w:rsidR="007D01DB" w:rsidRPr="007D14FE">
        <w:t>)</w:t>
      </w:r>
      <w:r w:rsidR="000D13FC" w:rsidRPr="007D14FE">
        <w:t xml:space="preserve"> shall not serve the contracting unit as a temporary purchasing agent for more than three consecutive years from the date of their initial appointment by the contracting unit as a temporary purchasing agent.</w:t>
      </w:r>
    </w:p>
    <w:p w:rsidR="000D13FC" w:rsidRPr="007D14FE" w:rsidRDefault="000D13FC" w:rsidP="000D13FC"/>
    <w:p w:rsidR="007D01DB" w:rsidRDefault="007D01DB" w:rsidP="00ED31B6">
      <w:r>
        <w:t>C.52:27D-18.11  Conducting public meeting remotely under certain circumstances.</w:t>
      </w:r>
    </w:p>
    <w:p w:rsidR="00ED31B6" w:rsidRPr="007D14FE" w:rsidRDefault="007D01DB" w:rsidP="00ED31B6">
      <w:r>
        <w:tab/>
        <w:t>8.</w:t>
      </w:r>
      <w:r w:rsidR="00ED31B6" w:rsidRPr="007D14FE">
        <w:t xml:space="preserve"> a.</w:t>
      </w:r>
      <w:r w:rsidR="00164BCF">
        <w:t xml:space="preserve"> </w:t>
      </w:r>
      <w:r w:rsidR="00ED31B6" w:rsidRPr="007D14FE">
        <w:t>Consistent with section 1 of P.L.2020, c.11 (C.10:4-9.3) and notwithstanding any other law, rule, or regulation to the contrary, whenever a public health emergency, pursuant to the “Emergency Health Powers Act,” P.L.2005, c.222 (C.26:13-1 et seq.), or a state of emergency, pursuant to P.L.1942, c.251 (C.App.A.9-33 et seq.), or both, or a state of local disaster emergency has been declared by the Governor and is in effect, a local public body may conduct a public meeting remotely by electronic means, provided that reasonable public notice and provision for public input is made under the circumstances.</w:t>
      </w:r>
    </w:p>
    <w:p w:rsidR="00ED31B6" w:rsidRPr="007D14FE" w:rsidRDefault="00ED31B6" w:rsidP="00ED31B6">
      <w:r w:rsidRPr="007D14FE">
        <w:tab/>
        <w:t>b.</w:t>
      </w:r>
      <w:r w:rsidRPr="007D14FE">
        <w:tab/>
        <w:t>The Director of the Division of Local Government Services in the Department of Community Affairs shall adopt, pursuant to the "Administrative Procedure Act," P.L.1968, c.410 (C.52:14B-1 et seq.), rules and regulations concerning the conduct of remote public meetings during a public health emergency or state of emergency that are necessary to implement the provisions of subsection a. of this section, which shall include minimum procedures to be followed to provide reasonable public notice and allowance for public input.  The director may adopt an emergency rule pursuant to subsection (c) of section 4 of P.L.1968, c.410 (C.52:14B-4) to implement this section.</w:t>
      </w:r>
    </w:p>
    <w:p w:rsidR="00ED31B6" w:rsidRPr="007D14FE" w:rsidRDefault="00ED31B6" w:rsidP="00ED31B6">
      <w:r w:rsidRPr="007D14FE">
        <w:tab/>
        <w:t>c.</w:t>
      </w:r>
      <w:r w:rsidRPr="007D14FE">
        <w:tab/>
        <w:t>“Local public body” means any “public body,” as that term is defined in section 3 of P.L.1975, c.231 (C.10:4-8), with territorial jurisdiction equal to or less than a county.</w:t>
      </w:r>
    </w:p>
    <w:p w:rsidR="000D13FC" w:rsidRPr="007D14FE" w:rsidRDefault="00ED31B6" w:rsidP="00ED31B6">
      <w:r w:rsidRPr="007D14FE">
        <w:tab/>
        <w:t>“Public meeting” means th</w:t>
      </w:r>
      <w:r w:rsidR="007D01DB">
        <w:t>e</w:t>
      </w:r>
      <w:r w:rsidRPr="007D14FE">
        <w:t xml:space="preserve"> same as that term is defined in section 3 of P.L.1975, c.231 (C.10:4-8)</w:t>
      </w:r>
      <w:r w:rsidR="007D12BA">
        <w:t>.</w:t>
      </w:r>
    </w:p>
    <w:p w:rsidR="000D13FC" w:rsidRPr="007D14FE" w:rsidRDefault="000D13FC" w:rsidP="000D13FC"/>
    <w:p w:rsidR="00ED31B6" w:rsidRPr="007D14FE" w:rsidRDefault="00ED31B6" w:rsidP="00ED31B6">
      <w:r w:rsidRPr="007D14FE">
        <w:tab/>
        <w:t>9.</w:t>
      </w:r>
      <w:r w:rsidRPr="007D14FE">
        <w:tab/>
        <w:t>Section 2 of P.L.1995, c.325 (C.40A:5-44) is amended to read as follows:</w:t>
      </w:r>
    </w:p>
    <w:p w:rsidR="007D12BA" w:rsidRDefault="007D12BA" w:rsidP="00ED31B6"/>
    <w:p w:rsidR="007D12BA" w:rsidRDefault="007D12BA" w:rsidP="00ED31B6">
      <w:r>
        <w:t>C.40A:5-44  Definitions relative to card or other electronic based payments.</w:t>
      </w:r>
    </w:p>
    <w:p w:rsidR="00ED31B6" w:rsidRPr="007D14FE" w:rsidRDefault="00ED31B6" w:rsidP="00ED31B6">
      <w:r w:rsidRPr="007D14FE">
        <w:tab/>
        <w:t>2.</w:t>
      </w:r>
      <w:r w:rsidRPr="007D14FE">
        <w:tab/>
        <w:t>As used in this act:</w:t>
      </w:r>
    </w:p>
    <w:p w:rsidR="00ED31B6" w:rsidRPr="007D14FE" w:rsidRDefault="00ED31B6" w:rsidP="00ED31B6">
      <w:r w:rsidRPr="007D14FE">
        <w:tab/>
        <w:t>"Association" means an organization whose members are issuers.</w:t>
      </w:r>
    </w:p>
    <w:p w:rsidR="00ED31B6" w:rsidRPr="007D14FE" w:rsidRDefault="00ED31B6" w:rsidP="00ED31B6">
      <w:r w:rsidRPr="007D14FE">
        <w:tab/>
        <w:t>"Cardholder" means the person or organization named on the face of a credit card or debit card to whom or for whose benefit the credit card or debit card is issued by an issuer.</w:t>
      </w:r>
    </w:p>
    <w:p w:rsidR="00ED31B6" w:rsidRPr="007D14FE" w:rsidRDefault="00ED31B6" w:rsidP="00ED31B6">
      <w:r w:rsidRPr="007D14FE">
        <w:tab/>
        <w:t>"Card based payment" means a monetary obligation tendered by the user of a credit card or debit card.</w:t>
      </w:r>
    </w:p>
    <w:p w:rsidR="00ED31B6" w:rsidRPr="007D14FE" w:rsidRDefault="00ED31B6" w:rsidP="00ED31B6">
      <w:r w:rsidRPr="007D14FE">
        <w:tab/>
        <w:t>"Card payment system" means a technical procedure by which obligations owed a local unit or court may be paid by credit card or debit card.</w:t>
      </w:r>
    </w:p>
    <w:p w:rsidR="00ED31B6" w:rsidRPr="007D14FE" w:rsidRDefault="00ED31B6" w:rsidP="00ED31B6">
      <w:r w:rsidRPr="007D14FE">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ED31B6" w:rsidRPr="007D14FE" w:rsidRDefault="00ED31B6" w:rsidP="00ED31B6">
      <w:r w:rsidRPr="007D14FE">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ED31B6" w:rsidRPr="007D14FE" w:rsidRDefault="00ED31B6" w:rsidP="00ED31B6">
      <w:r w:rsidRPr="007D14FE">
        <w:lastRenderedPageBreak/>
        <w:tab/>
        <w:t>"Director" means the Director of the Division of Local Government Services in the Department of Community Affairs.</w:t>
      </w:r>
    </w:p>
    <w:p w:rsidR="00ED31B6" w:rsidRPr="007D14FE" w:rsidRDefault="00ED31B6" w:rsidP="00ED31B6">
      <w:r w:rsidRPr="007D14FE">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 and includes an in-person funds transfer and an online funds transfer.</w:t>
      </w:r>
    </w:p>
    <w:p w:rsidR="00ED31B6" w:rsidRPr="007D14FE" w:rsidRDefault="00ED31B6" w:rsidP="00ED31B6">
      <w:r w:rsidRPr="007D14FE">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ED31B6" w:rsidRPr="007D14FE" w:rsidRDefault="00ED31B6" w:rsidP="00ED31B6">
      <w:r w:rsidRPr="007D14FE">
        <w:tab/>
        <w:t>“In-person funds transfer” means any transfer of funds through a service that accepts a payment made in-person, by any method, and then transmits those funds to a payee by electronic funds transfer, but shall not include a service that requires a local unit to maintain, and funds to be transmitted to, an account that is not a designated depository of the local unit pursuant to N.J.S.A.40A:5-14.</w:t>
      </w:r>
    </w:p>
    <w:p w:rsidR="00ED31B6" w:rsidRPr="007D14FE" w:rsidRDefault="00ED31B6" w:rsidP="00ED31B6">
      <w:r w:rsidRPr="007D14FE">
        <w:tab/>
        <w:t>"Issuer" means the business organization or financial institution which issues a credit card or debit card, or its duly authorized agent.</w:t>
      </w:r>
    </w:p>
    <w:p w:rsidR="00ED31B6" w:rsidRPr="007D14FE" w:rsidRDefault="00ED31B6" w:rsidP="00ED31B6">
      <w:r w:rsidRPr="007D14FE">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ED31B6" w:rsidRPr="007D14FE" w:rsidRDefault="00ED31B6" w:rsidP="00ED31B6">
      <w:r w:rsidRPr="007D14FE">
        <w:tab/>
        <w:t>“Online funds transfer” means any Internet-based transfer of funds through an Internet-based payment system, but shall not include a service that requires a local unit to maintain, and funds to be transmitted to, an account that is not a designated depository of the local unit pursuant to N.J.S.A.40A:5-14.</w:t>
      </w:r>
    </w:p>
    <w:p w:rsidR="00ED31B6" w:rsidRPr="007D14FE" w:rsidRDefault="00ED31B6" w:rsidP="00ED31B6">
      <w:r w:rsidRPr="007D14FE">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0D13FC" w:rsidRPr="007D14FE" w:rsidRDefault="000D13FC" w:rsidP="000D13FC"/>
    <w:p w:rsidR="00342DBF" w:rsidRPr="007D14FE" w:rsidRDefault="00342DBF" w:rsidP="00342DBF">
      <w:r w:rsidRPr="007D14FE">
        <w:tab/>
        <w:t>10.</w:t>
      </w:r>
      <w:r w:rsidRPr="007D14FE">
        <w:tab/>
        <w:t>R.S.54:4-67 is amended to read as follows:</w:t>
      </w:r>
    </w:p>
    <w:p w:rsidR="007D12BA" w:rsidRDefault="007D12BA" w:rsidP="00342DBF"/>
    <w:p w:rsidR="007D12BA" w:rsidRDefault="007D12BA" w:rsidP="00342DBF">
      <w:r>
        <w:t>Discount for prepayment; interest for delinquencies; notification; exceptions.</w:t>
      </w:r>
    </w:p>
    <w:p w:rsidR="00342DBF" w:rsidRPr="007D14FE" w:rsidRDefault="00342DBF" w:rsidP="00342DBF">
      <w:r w:rsidRPr="007D14FE">
        <w:tab/>
        <w:t>54:4-67.</w:t>
      </w:r>
      <w:r w:rsidR="00164BCF">
        <w:t xml:space="preserve"> </w:t>
      </w:r>
      <w:r w:rsidRPr="007D14FE">
        <w:t>a.</w:t>
      </w:r>
      <w:r w:rsidR="00164BCF">
        <w:t xml:space="preserve"> </w:t>
      </w:r>
      <w:r w:rsidRPr="007D14FE">
        <w:t>(1)</w:t>
      </w:r>
      <w:r w:rsidR="00164BCF">
        <w:t xml:space="preserve"> </w:t>
      </w:r>
      <w:r w:rsidRPr="007D14FE">
        <w:t xml:space="preserve">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The rate so fixed shall not exceed 8% per annum on the first $1,500.00 of the delinquency and 18% per </w:t>
      </w:r>
      <w:r w:rsidRPr="007D14FE">
        <w:lastRenderedPageBreak/>
        <w:t>annum on any amount in excess of $1,500.00, to be calculated from the date the tax was payable until the date that actual payment to the tax collector is made.</w:t>
      </w:r>
    </w:p>
    <w:p w:rsidR="00342DBF" w:rsidRPr="007D14FE" w:rsidRDefault="00342DBF" w:rsidP="00342DBF">
      <w:r w:rsidRPr="007D14FE">
        <w:tab/>
        <w:t>(2)</w:t>
      </w:r>
      <w:r w:rsidRPr="007D14FE">
        <w:tab/>
        <w:t xml:space="preserve">Notwithstanding the provisions of paragraph (1) of this subsection regarding delinquent payments, in the case of a municipality that has experienced a flood, hurricane, </w:t>
      </w:r>
      <w:proofErr w:type="spellStart"/>
      <w:r w:rsidRPr="007D14FE">
        <w:t>superstorm</w:t>
      </w:r>
      <w:proofErr w:type="spellEnd"/>
      <w:r w:rsidRPr="007D14FE">
        <w:t>, tornado, or other natural disaster, interest shall not be charged by the municipality to a delinquent taxpayer if:</w:t>
      </w:r>
    </w:p>
    <w:p w:rsidR="00342DBF" w:rsidRPr="007D14FE" w:rsidRDefault="00342DBF" w:rsidP="00342DBF">
      <w:r w:rsidRPr="007D14FE">
        <w:tab/>
        <w:t>(a)</w:t>
      </w:r>
      <w:r w:rsidRPr="007D14FE">
        <w:tab/>
        <w:t>a state of emergency has been declared as a result thereof by the Governor less than 30 days prior to the date upon which a property tax installment payment is payable pursuant to R.S.54:4-66 or section 2 of P.L.1994, c.72 (C.54:4-66.1), as appropriate, and</w:t>
      </w:r>
    </w:p>
    <w:p w:rsidR="00342DBF" w:rsidRPr="007D14FE" w:rsidRDefault="00342DBF" w:rsidP="00342DBF">
      <w:r w:rsidRPr="007D14FE">
        <w:tab/>
        <w:t>(b)</w:t>
      </w:r>
      <w:r w:rsidRPr="007D14FE">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342DBF" w:rsidRPr="007D14FE" w:rsidRDefault="00342DBF" w:rsidP="00342DBF">
      <w:r w:rsidRPr="007D14FE">
        <w:tab/>
        <w:t>(3)</w:t>
      </w:r>
      <w:r w:rsidRPr="007D14FE">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342DBF" w:rsidRPr="007D14FE" w:rsidRDefault="00342DBF" w:rsidP="00342DBF">
      <w:r w:rsidRPr="007D14FE">
        <w:tab/>
        <w:t>(4)</w:t>
      </w:r>
      <w:r w:rsidR="007D12BA">
        <w:t xml:space="preserve"> </w:t>
      </w:r>
      <w:r w:rsidRPr="007D14FE">
        <w:t>(a)</w:t>
      </w:r>
      <w:r w:rsidR="00164BCF">
        <w:t xml:space="preserve"> </w:t>
      </w:r>
      <w:r w:rsidRPr="007D14FE">
        <w:t>As used in this paragraph:</w:t>
      </w:r>
    </w:p>
    <w:p w:rsidR="00342DBF" w:rsidRPr="007D14FE" w:rsidRDefault="00342DBF" w:rsidP="00342DBF">
      <w:r w:rsidRPr="007D14FE">
        <w:tab/>
        <w:t>"Eligible resident" means either:</w:t>
      </w:r>
    </w:p>
    <w:p w:rsidR="00342DBF" w:rsidRPr="007D14FE" w:rsidRDefault="00342DBF" w:rsidP="00342DBF">
      <w:r w:rsidRPr="007D14FE">
        <w:tab/>
        <w:t>(</w:t>
      </w:r>
      <w:proofErr w:type="spellStart"/>
      <w:r w:rsidRPr="007D14FE">
        <w:t>i</w:t>
      </w:r>
      <w:proofErr w:type="spellEnd"/>
      <w:r w:rsidRPr="007D14FE">
        <w:t>)</w:t>
      </w:r>
      <w:r w:rsidRPr="007D14FE">
        <w:tab/>
        <w:t>an employee of a federal government agency who is furloughed because of a shutdown and receives unemployment benefits during the shutdown or who works during a shutdown but is not paid because of the shutdown; or</w:t>
      </w:r>
    </w:p>
    <w:p w:rsidR="00342DBF" w:rsidRPr="007D14FE" w:rsidRDefault="00342DBF" w:rsidP="00342DBF">
      <w:r w:rsidRPr="007D14FE">
        <w:tab/>
        <w:t>(ii)</w:t>
      </w:r>
      <w:r w:rsidRPr="007D14FE">
        <w:tab/>
        <w:t>a contractor whose pay is received through a contract with a federal government agency but whose payment is delayed or diminished because of a shutdown, provided that the contractor receives unemployment benefits during the shutdown.</w:t>
      </w:r>
    </w:p>
    <w:p w:rsidR="00342DBF" w:rsidRPr="007D14FE" w:rsidRDefault="00342DBF" w:rsidP="00342DBF">
      <w:r w:rsidRPr="007D14FE">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342DBF" w:rsidRPr="007D14FE" w:rsidRDefault="00342DBF" w:rsidP="00342DBF">
      <w:r w:rsidRPr="007D14FE">
        <w:tab/>
        <w:t>(b)</w:t>
      </w:r>
      <w:r w:rsidRPr="007D14FE">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342DBF" w:rsidRPr="007D14FE" w:rsidRDefault="00342DBF" w:rsidP="00342DBF">
      <w:r w:rsidRPr="007D14FE">
        <w:tab/>
        <w:t>(</w:t>
      </w:r>
      <w:proofErr w:type="spellStart"/>
      <w:r w:rsidRPr="007D14FE">
        <w:t>i</w:t>
      </w:r>
      <w:proofErr w:type="spellEnd"/>
      <w:r w:rsidRPr="007D14FE">
        <w:t>)</w:t>
      </w:r>
      <w:r w:rsidRPr="007D14FE">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342DBF" w:rsidRPr="007D14FE" w:rsidRDefault="00342DBF" w:rsidP="00342DBF">
      <w:r w:rsidRPr="007D14FE">
        <w:tab/>
        <w:t>(ii)</w:t>
      </w:r>
      <w:r w:rsidRPr="007D14FE">
        <w:tab/>
        <w:t xml:space="preserve">the governing body of the municipality in which the delinquent taxpayer resides adopts a resolution providing that interest shall not be charged to such a delinquent taxpayer if payment of the property tax installment, less any available property tax credit as defined in </w:t>
      </w:r>
      <w:r w:rsidRPr="007D14FE">
        <w:lastRenderedPageBreak/>
        <w:t>section 1 of P.L.2018, c.11 (C.54:4-66.6), is made on or before the date upon which the next property tax installment payment is payable.</w:t>
      </w:r>
    </w:p>
    <w:p w:rsidR="00342DBF" w:rsidRPr="007D14FE" w:rsidRDefault="00342DBF" w:rsidP="00342DBF">
      <w:r w:rsidRPr="007D14FE">
        <w:tab/>
        <w:t>(c)</w:t>
      </w:r>
      <w:r w:rsidRPr="007D14FE">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342DBF" w:rsidRPr="007D14FE" w:rsidRDefault="00342DBF" w:rsidP="00342DBF">
      <w:r w:rsidRPr="007D14FE">
        <w:tab/>
        <w:t>(d)</w:t>
      </w:r>
      <w:r w:rsidRPr="007D14FE">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342DBF" w:rsidRPr="007D14FE" w:rsidRDefault="00342DBF" w:rsidP="00342DBF">
      <w:r w:rsidRPr="007D14FE">
        <w:tab/>
        <w:t>b.</w:t>
      </w:r>
      <w:r w:rsidRPr="007D14FE">
        <w:tab/>
        <w:t>At any time when the governing body changes the rate</w:t>
      </w:r>
      <w:r w:rsidR="00164BCF">
        <w:t xml:space="preserve"> </w:t>
      </w:r>
      <w:r w:rsidRPr="007D14FE">
        <w:t>of interest to be charged for delinquent taxes, assessments, or other municipal charges, or to be charged for the end of the year penalty, pursuant to subsection a. of this section, the governing body, after adoption of a resolution changing the rate of interest, shall provide a notice to all taxpayers, prior to the date that taxes are next due or with the tax bill, stating the new rate or rates to be charged, the date that the new rate or rates take effect, and, if the new rate or rates of interest are not to be effective for the remainder of the tax year, the property tax quarter or quarters for which the change in rates shall apply.  The notice may be separate from the tax bill.  A change in the rate of interest or the end of year penalty shall not take effect until the required notice has been provided in accordance with this subsection.  To satisfy the notice requirement in this subsection, the governing body shall post the notice on its municipal bulletin board; post the notice on its municipal Internet webpage; publish the notice in its official newspaper; provide a notice to all taxpayers by either (1) regular mail; or (2) by a telephonic system and issue the notice by one of the following alternatives: electronic mail, text messaging system, or any other digital platform used by the municipality to disseminate information to public residents electronically.</w:t>
      </w:r>
    </w:p>
    <w:p w:rsidR="00342DBF" w:rsidRPr="007D14FE" w:rsidRDefault="00342DBF" w:rsidP="0023377D">
      <w:r w:rsidRPr="007D14FE">
        <w:tab/>
        <w:t>c.</w:t>
      </w:r>
      <w:r w:rsidRPr="007D14FE">
        <w:tab/>
        <w:t>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342DBF" w:rsidRPr="007D14FE" w:rsidRDefault="00342DBF" w:rsidP="00342DBF">
      <w:r w:rsidRPr="007D14FE">
        <w:lastRenderedPageBreak/>
        <w:tab/>
        <w:t>d.</w:t>
      </w:r>
      <w:r w:rsidRPr="007D14FE">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342DBF" w:rsidRPr="007D14FE" w:rsidRDefault="00342DBF" w:rsidP="00342DBF">
      <w:r w:rsidRPr="007D14FE">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342DBF" w:rsidRPr="007D14FE" w:rsidRDefault="00342DBF" w:rsidP="00342DBF"/>
    <w:p w:rsidR="000D13FC" w:rsidRPr="007D14FE" w:rsidRDefault="000D13FC" w:rsidP="000D13FC">
      <w:r w:rsidRPr="007D14FE">
        <w:tab/>
        <w:t>11.</w:t>
      </w:r>
      <w:r w:rsidRPr="007D14FE">
        <w:tab/>
        <w:t>R.S.54:4-76 is amended to read as follows:</w:t>
      </w:r>
    </w:p>
    <w:p w:rsidR="007D12BA" w:rsidRDefault="007D12BA" w:rsidP="000D13FC"/>
    <w:p w:rsidR="007D12BA" w:rsidRDefault="007D12BA" w:rsidP="000D13FC">
      <w:r>
        <w:t>Payment of taxes due by municipality, county; borrowing permitted, interest; waiver.</w:t>
      </w:r>
    </w:p>
    <w:p w:rsidR="000D13FC" w:rsidRPr="007D14FE" w:rsidRDefault="000D13FC" w:rsidP="000D13FC">
      <w:r w:rsidRPr="007D14FE">
        <w:tab/>
        <w:t>54:4-76.</w:t>
      </w:r>
      <w:r w:rsidR="00164BCF">
        <w:t xml:space="preserve"> </w:t>
      </w:r>
      <w:r w:rsidRPr="007D14FE">
        <w:t>a.</w:t>
      </w:r>
      <w:r w:rsidR="00164BCF">
        <w:t xml:space="preserve"> </w:t>
      </w:r>
      <w:r w:rsidRPr="007D14FE">
        <w:t>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The board of chosen freeholders of each county may by resolution fix the rate of discount to be allowed for the payment to the county treasurer of county taxes previous to the date on which they will become due for payment.  The rate so fixed shall not exceed six percent per</w:t>
      </w:r>
      <w:r w:rsidR="00164BCF">
        <w:t xml:space="preserve"> </w:t>
      </w:r>
      <w:r w:rsidRPr="007D14FE">
        <w:t>year,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w:t>
      </w:r>
      <w:r w:rsidR="00164BCF">
        <w:t xml:space="preserve"> </w:t>
      </w:r>
      <w:r w:rsidRPr="007D14FE">
        <w:t>percent per</w:t>
      </w:r>
      <w:r w:rsidR="00164BCF">
        <w:t xml:space="preserve"> </w:t>
      </w:r>
      <w:r w:rsidRPr="007D14FE">
        <w:t>year upon the delayed payment.</w:t>
      </w:r>
    </w:p>
    <w:p w:rsidR="000D13FC" w:rsidRPr="007D14FE" w:rsidRDefault="000D13FC" w:rsidP="000D13FC">
      <w:r w:rsidRPr="007D14FE">
        <w:lastRenderedPageBreak/>
        <w:tab/>
        <w:t>b.</w:t>
      </w:r>
      <w:r w:rsidRPr="007D14FE">
        <w:tab/>
        <w:t xml:space="preserve">Notwithstanding the provisions of subsection a. of this section, the board of chosen freeholders of a county may, by resolution, waive the interest that a municipality is required to pay to the county pursuant </w:t>
      </w:r>
      <w:r w:rsidR="00C67C83" w:rsidRPr="007D14FE">
        <w:t xml:space="preserve">to </w:t>
      </w:r>
      <w:r w:rsidRPr="007D14FE">
        <w:t xml:space="preserve">that subsection on any unpaid property taxes due and owing to the county by a municipality if the municipality adopted an extended interest-free period pursuant </w:t>
      </w:r>
      <w:r w:rsidR="00CD1152" w:rsidRPr="007D14FE">
        <w:t xml:space="preserve">to subsection a. of section 1 of </w:t>
      </w:r>
      <w:r w:rsidR="007D12BA" w:rsidRPr="007D14FE">
        <w:t>P.</w:t>
      </w:r>
      <w:r w:rsidR="007D12BA">
        <w:t>L.2020</w:t>
      </w:r>
      <w:r w:rsidR="007D12BA" w:rsidRPr="007D14FE">
        <w:t>, c.</w:t>
      </w:r>
      <w:r w:rsidR="007D12BA">
        <w:t>34</w:t>
      </w:r>
      <w:r w:rsidR="007D12BA" w:rsidRPr="007D14FE">
        <w:t> (C.</w:t>
      </w:r>
      <w:r w:rsidR="007D12BA">
        <w:t>52:27D-18.4</w:t>
      </w:r>
      <w:r w:rsidR="007D12BA" w:rsidRPr="007D14FE">
        <w:t>)</w:t>
      </w:r>
      <w:r w:rsidR="007D12BA">
        <w:t xml:space="preserve">, </w:t>
      </w:r>
      <w:r w:rsidRPr="007D14FE">
        <w:t xml:space="preserve">and a public health emergency, pursuant to the “Emergency Health Powers Act,” P.L.2005, c.222 (C.26:13-1 et seq.), or a state of emergency, </w:t>
      </w:r>
      <w:r w:rsidR="00C67C83" w:rsidRPr="007D14FE">
        <w:t>pursuant to P.L.1942, c.251 (C.A</w:t>
      </w:r>
      <w:r w:rsidRPr="007D14FE">
        <w:t>pp.A.9-33 et seq.), or both, has been declared by the Governor and is in effect.  A waiver adopted by a county pursuant to this subsection shall expire 30 days after the end of the municipality’s extended interest-free period.</w:t>
      </w:r>
    </w:p>
    <w:p w:rsidR="000D13FC" w:rsidRPr="007D14FE" w:rsidRDefault="000D13FC" w:rsidP="000D13FC"/>
    <w:p w:rsidR="000D13FC" w:rsidRPr="007D14FE" w:rsidRDefault="000D13FC" w:rsidP="000D13FC">
      <w:r w:rsidRPr="007D14FE">
        <w:tab/>
        <w:t>12.</w:t>
      </w:r>
      <w:r w:rsidRPr="007D14FE">
        <w:tab/>
        <w:t xml:space="preserve">Notwithstanding the provisions of section 15 of P.L.1944, c.255 (C.43:16A-15), section 24 of P.L.1954, c.84 (C.43:15A-24), or any other law, rule, or regulation to the contrary, if payment of the full amount of the employer's contributions certified by the Police and Firemen’s Retirement System or the Public Employees’ Retirement System was not made within 30 days after the required due date when that due date occurred in the year 2020 and prior to the effective date of </w:t>
      </w:r>
      <w:r w:rsidR="00907533" w:rsidRPr="007D14FE">
        <w:t>P.</w:t>
      </w:r>
      <w:r w:rsidR="00907533">
        <w:t>L.2020</w:t>
      </w:r>
      <w:r w:rsidR="00907533" w:rsidRPr="007D14FE">
        <w:t>, c.</w:t>
      </w:r>
      <w:r w:rsidR="00907533">
        <w:t>34</w:t>
      </w:r>
      <w:r w:rsidR="00907533" w:rsidRPr="007D14FE">
        <w:t> (C.</w:t>
      </w:r>
      <w:r w:rsidR="00907533">
        <w:t>52:27D-18.4 et al.</w:t>
      </w:r>
      <w:r w:rsidR="00907533" w:rsidRPr="007D14FE">
        <w:t>)</w:t>
      </w:r>
      <w:r w:rsidRPr="007D14FE">
        <w:t>, the interest at the rate of 10 percent per year that is required to be assessed against the unpaid balance thereof on the first day after such 30th day shall not be assessed for an additional period of 30 days.  If the full amount of the certified employer’s contributions is not made within 60 days after the required due date, the interest shall be assessed against any unpaid balance of that employer on the first day after that 60th day.</w:t>
      </w:r>
    </w:p>
    <w:p w:rsidR="000D13FC" w:rsidRPr="007D14FE" w:rsidRDefault="000D13FC" w:rsidP="000D13FC"/>
    <w:p w:rsidR="000D13FC" w:rsidRPr="007D14FE" w:rsidRDefault="00814720" w:rsidP="00814720">
      <w:r w:rsidRPr="007D14FE">
        <w:tab/>
        <w:t>13.</w:t>
      </w:r>
      <w:r w:rsidRPr="007D14FE">
        <w:tab/>
        <w:t>This act shall take effect immediately, and sections</w:t>
      </w:r>
      <w:r w:rsidR="00907533">
        <w:t xml:space="preserve"> </w:t>
      </w:r>
      <w:r w:rsidRPr="007D14FE">
        <w:t>8 and 12 shall be retroactive to March 9, 2020.</w:t>
      </w:r>
    </w:p>
    <w:p w:rsidR="00C64E74" w:rsidRPr="007D14FE" w:rsidRDefault="00C64E74" w:rsidP="00814720"/>
    <w:p w:rsidR="00C64E74" w:rsidRPr="007D14FE" w:rsidRDefault="007D12BA" w:rsidP="007D12BA">
      <w:r>
        <w:tab/>
        <w:t>Approved May 15, 2020.</w:t>
      </w:r>
      <w:bookmarkStart w:id="1" w:name="_GoBack"/>
      <w:bookmarkEnd w:id="1"/>
    </w:p>
    <w:sectPr w:rsidR="00C64E74" w:rsidRPr="007D14FE" w:rsidSect="007D14FE">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9F" w:rsidRDefault="0035279F">
      <w:r>
        <w:separator/>
      </w:r>
    </w:p>
  </w:endnote>
  <w:endnote w:type="continuationSeparator" w:id="0">
    <w:p w:rsidR="0035279F" w:rsidRDefault="0035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9F" w:rsidRDefault="0035279F">
      <w:r>
        <w:separator/>
      </w:r>
    </w:p>
  </w:footnote>
  <w:footnote w:type="continuationSeparator" w:id="0">
    <w:p w:rsidR="0035279F" w:rsidRDefault="00352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4FE" w:rsidRDefault="007D14FE" w:rsidP="007D14FE">
    <w:pPr>
      <w:pStyle w:val="bpuHeadSpon"/>
    </w:pPr>
    <w:r>
      <w:t>P.L. 2020, CHAPTER 34</w:t>
    </w:r>
  </w:p>
  <w:p w:rsidR="00C64E74" w:rsidRDefault="00C64E74" w:rsidP="007D14FE">
    <w:pPr>
      <w:pStyle w:val="bpuHeadSpon"/>
    </w:pPr>
    <w:r>
      <w:fldChar w:fldCharType="begin"/>
    </w:r>
    <w:r>
      <w:instrText xml:space="preserve"> PAGE  \* MERGEFORMAT </w:instrText>
    </w:r>
    <w:r>
      <w:fldChar w:fldCharType="separate"/>
    </w:r>
    <w:r w:rsidR="000262B5">
      <w:rPr>
        <w:noProof/>
      </w:rPr>
      <w:t>2</w:t>
    </w:r>
    <w:r>
      <w:fldChar w:fldCharType="end"/>
    </w:r>
  </w:p>
  <w:p w:rsidR="00C64E74" w:rsidRDefault="00C64E74" w:rsidP="007D14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9F"/>
    <w:rsid w:val="000051BD"/>
    <w:rsid w:val="000160A5"/>
    <w:rsid w:val="0002335B"/>
    <w:rsid w:val="000262B5"/>
    <w:rsid w:val="0003549A"/>
    <w:rsid w:val="000367AE"/>
    <w:rsid w:val="00043B22"/>
    <w:rsid w:val="00054975"/>
    <w:rsid w:val="00057D20"/>
    <w:rsid w:val="0006197C"/>
    <w:rsid w:val="0006281F"/>
    <w:rsid w:val="00066A00"/>
    <w:rsid w:val="00080DD6"/>
    <w:rsid w:val="0008141C"/>
    <w:rsid w:val="00094A55"/>
    <w:rsid w:val="000A44A7"/>
    <w:rsid w:val="000B1054"/>
    <w:rsid w:val="000B3411"/>
    <w:rsid w:val="000C054C"/>
    <w:rsid w:val="000C12C2"/>
    <w:rsid w:val="000D11AF"/>
    <w:rsid w:val="000D13FC"/>
    <w:rsid w:val="000D6255"/>
    <w:rsid w:val="000D6262"/>
    <w:rsid w:val="000D7B4A"/>
    <w:rsid w:val="000E4006"/>
    <w:rsid w:val="000F3DA2"/>
    <w:rsid w:val="000F5FDE"/>
    <w:rsid w:val="000F7466"/>
    <w:rsid w:val="0011595F"/>
    <w:rsid w:val="0013000E"/>
    <w:rsid w:val="00133F81"/>
    <w:rsid w:val="0013515A"/>
    <w:rsid w:val="00135943"/>
    <w:rsid w:val="001645FB"/>
    <w:rsid w:val="00164BCF"/>
    <w:rsid w:val="00173D2B"/>
    <w:rsid w:val="00174936"/>
    <w:rsid w:val="00181676"/>
    <w:rsid w:val="00183603"/>
    <w:rsid w:val="001920E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D2E"/>
    <w:rsid w:val="0023377D"/>
    <w:rsid w:val="002370D0"/>
    <w:rsid w:val="00246EA6"/>
    <w:rsid w:val="00255958"/>
    <w:rsid w:val="00257FA2"/>
    <w:rsid w:val="00262967"/>
    <w:rsid w:val="0026574A"/>
    <w:rsid w:val="002660BB"/>
    <w:rsid w:val="002720E8"/>
    <w:rsid w:val="00275293"/>
    <w:rsid w:val="002776B0"/>
    <w:rsid w:val="00286C7E"/>
    <w:rsid w:val="002977F2"/>
    <w:rsid w:val="002A1029"/>
    <w:rsid w:val="002A3A1A"/>
    <w:rsid w:val="002A4692"/>
    <w:rsid w:val="002A51BA"/>
    <w:rsid w:val="002B2E26"/>
    <w:rsid w:val="002B3FE6"/>
    <w:rsid w:val="002C2D81"/>
    <w:rsid w:val="002C461E"/>
    <w:rsid w:val="002C6CEC"/>
    <w:rsid w:val="002E09CE"/>
    <w:rsid w:val="002E69D1"/>
    <w:rsid w:val="002F3BA6"/>
    <w:rsid w:val="003052A3"/>
    <w:rsid w:val="00315320"/>
    <w:rsid w:val="00325776"/>
    <w:rsid w:val="00325E27"/>
    <w:rsid w:val="00330395"/>
    <w:rsid w:val="00333704"/>
    <w:rsid w:val="00336624"/>
    <w:rsid w:val="0034025F"/>
    <w:rsid w:val="00340458"/>
    <w:rsid w:val="0034200F"/>
    <w:rsid w:val="00342DBF"/>
    <w:rsid w:val="003446A0"/>
    <w:rsid w:val="0034481B"/>
    <w:rsid w:val="00350130"/>
    <w:rsid w:val="0035279F"/>
    <w:rsid w:val="00354334"/>
    <w:rsid w:val="0036180C"/>
    <w:rsid w:val="00363CF5"/>
    <w:rsid w:val="00364344"/>
    <w:rsid w:val="00366ECD"/>
    <w:rsid w:val="003702CA"/>
    <w:rsid w:val="00370617"/>
    <w:rsid w:val="00382F1F"/>
    <w:rsid w:val="003845AB"/>
    <w:rsid w:val="00391DA4"/>
    <w:rsid w:val="003937B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DE7"/>
    <w:rsid w:val="00441B42"/>
    <w:rsid w:val="0045118A"/>
    <w:rsid w:val="00455D51"/>
    <w:rsid w:val="004567C0"/>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BED"/>
    <w:rsid w:val="004C742C"/>
    <w:rsid w:val="004E1F3E"/>
    <w:rsid w:val="004F21BD"/>
    <w:rsid w:val="004F4F1D"/>
    <w:rsid w:val="004F74DD"/>
    <w:rsid w:val="00501317"/>
    <w:rsid w:val="0050495C"/>
    <w:rsid w:val="00505DC9"/>
    <w:rsid w:val="00506E1E"/>
    <w:rsid w:val="005123CB"/>
    <w:rsid w:val="00513C81"/>
    <w:rsid w:val="00527BFB"/>
    <w:rsid w:val="00532A32"/>
    <w:rsid w:val="00540B0B"/>
    <w:rsid w:val="0054460F"/>
    <w:rsid w:val="005536CD"/>
    <w:rsid w:val="00554051"/>
    <w:rsid w:val="00557240"/>
    <w:rsid w:val="005651F3"/>
    <w:rsid w:val="00572184"/>
    <w:rsid w:val="00577A15"/>
    <w:rsid w:val="00580533"/>
    <w:rsid w:val="0059131D"/>
    <w:rsid w:val="00592F51"/>
    <w:rsid w:val="00593B8C"/>
    <w:rsid w:val="005A1435"/>
    <w:rsid w:val="005B3F92"/>
    <w:rsid w:val="005B479C"/>
    <w:rsid w:val="005B561E"/>
    <w:rsid w:val="005C07E4"/>
    <w:rsid w:val="005C2124"/>
    <w:rsid w:val="005C336F"/>
    <w:rsid w:val="005C7F3C"/>
    <w:rsid w:val="005E017C"/>
    <w:rsid w:val="005E50C6"/>
    <w:rsid w:val="005F2A97"/>
    <w:rsid w:val="005F399B"/>
    <w:rsid w:val="005F6437"/>
    <w:rsid w:val="006019F8"/>
    <w:rsid w:val="00605B20"/>
    <w:rsid w:val="0061156F"/>
    <w:rsid w:val="00613FF5"/>
    <w:rsid w:val="006155A8"/>
    <w:rsid w:val="00621B94"/>
    <w:rsid w:val="00626239"/>
    <w:rsid w:val="0062714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48"/>
    <w:rsid w:val="007256D1"/>
    <w:rsid w:val="007274F5"/>
    <w:rsid w:val="007279FD"/>
    <w:rsid w:val="0073214F"/>
    <w:rsid w:val="007502CB"/>
    <w:rsid w:val="00752D79"/>
    <w:rsid w:val="00752E20"/>
    <w:rsid w:val="00756EDE"/>
    <w:rsid w:val="007743ED"/>
    <w:rsid w:val="00781B4D"/>
    <w:rsid w:val="007824BF"/>
    <w:rsid w:val="00783B8D"/>
    <w:rsid w:val="00794B94"/>
    <w:rsid w:val="00794BD4"/>
    <w:rsid w:val="007A2F73"/>
    <w:rsid w:val="007A3061"/>
    <w:rsid w:val="007A5A0B"/>
    <w:rsid w:val="007B44A4"/>
    <w:rsid w:val="007C0E14"/>
    <w:rsid w:val="007C7DE4"/>
    <w:rsid w:val="007D01DB"/>
    <w:rsid w:val="007D12BA"/>
    <w:rsid w:val="007D14FE"/>
    <w:rsid w:val="007D40CB"/>
    <w:rsid w:val="007D5796"/>
    <w:rsid w:val="007D59C0"/>
    <w:rsid w:val="007D7D9C"/>
    <w:rsid w:val="007E3325"/>
    <w:rsid w:val="007F485D"/>
    <w:rsid w:val="007F6050"/>
    <w:rsid w:val="00813627"/>
    <w:rsid w:val="00814720"/>
    <w:rsid w:val="00832816"/>
    <w:rsid w:val="00832E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9E8"/>
    <w:rsid w:val="008916EC"/>
    <w:rsid w:val="00891E4F"/>
    <w:rsid w:val="008A31C5"/>
    <w:rsid w:val="008A4F9A"/>
    <w:rsid w:val="008B2850"/>
    <w:rsid w:val="008B2F07"/>
    <w:rsid w:val="008C79B3"/>
    <w:rsid w:val="008D6856"/>
    <w:rsid w:val="008D77BD"/>
    <w:rsid w:val="008E454C"/>
    <w:rsid w:val="008F1E5A"/>
    <w:rsid w:val="00901BDA"/>
    <w:rsid w:val="00906812"/>
    <w:rsid w:val="00907533"/>
    <w:rsid w:val="009121D8"/>
    <w:rsid w:val="00913330"/>
    <w:rsid w:val="00916F7A"/>
    <w:rsid w:val="00917FE3"/>
    <w:rsid w:val="009318C7"/>
    <w:rsid w:val="00931C09"/>
    <w:rsid w:val="009348C2"/>
    <w:rsid w:val="009440D0"/>
    <w:rsid w:val="00951E6C"/>
    <w:rsid w:val="009523A3"/>
    <w:rsid w:val="00960958"/>
    <w:rsid w:val="00960F36"/>
    <w:rsid w:val="00961D0E"/>
    <w:rsid w:val="00963A46"/>
    <w:rsid w:val="00966A3E"/>
    <w:rsid w:val="00971493"/>
    <w:rsid w:val="00971AD9"/>
    <w:rsid w:val="00973069"/>
    <w:rsid w:val="00973523"/>
    <w:rsid w:val="00980766"/>
    <w:rsid w:val="00980D8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658"/>
    <w:rsid w:val="009D0E5D"/>
    <w:rsid w:val="009D0F63"/>
    <w:rsid w:val="009D7934"/>
    <w:rsid w:val="009D7CCF"/>
    <w:rsid w:val="009E5961"/>
    <w:rsid w:val="009F4FAC"/>
    <w:rsid w:val="00A017C0"/>
    <w:rsid w:val="00A11228"/>
    <w:rsid w:val="00A222C2"/>
    <w:rsid w:val="00A305D6"/>
    <w:rsid w:val="00A342C4"/>
    <w:rsid w:val="00A4065F"/>
    <w:rsid w:val="00A50F6B"/>
    <w:rsid w:val="00A52237"/>
    <w:rsid w:val="00A551D6"/>
    <w:rsid w:val="00A6251B"/>
    <w:rsid w:val="00A6754E"/>
    <w:rsid w:val="00A70F58"/>
    <w:rsid w:val="00A72987"/>
    <w:rsid w:val="00A7346B"/>
    <w:rsid w:val="00A751CD"/>
    <w:rsid w:val="00A84A7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C6"/>
    <w:rsid w:val="00B90E33"/>
    <w:rsid w:val="00B9676B"/>
    <w:rsid w:val="00BA2EA5"/>
    <w:rsid w:val="00BA364B"/>
    <w:rsid w:val="00BB1190"/>
    <w:rsid w:val="00BB31D0"/>
    <w:rsid w:val="00BB3A11"/>
    <w:rsid w:val="00BB4DDB"/>
    <w:rsid w:val="00BB5D79"/>
    <w:rsid w:val="00BB5F02"/>
    <w:rsid w:val="00BC7892"/>
    <w:rsid w:val="00BE24D6"/>
    <w:rsid w:val="00BE5987"/>
    <w:rsid w:val="00BE7EFA"/>
    <w:rsid w:val="00BF06AD"/>
    <w:rsid w:val="00BF2C67"/>
    <w:rsid w:val="00C04F4D"/>
    <w:rsid w:val="00C12E48"/>
    <w:rsid w:val="00C13D14"/>
    <w:rsid w:val="00C15F53"/>
    <w:rsid w:val="00C211FC"/>
    <w:rsid w:val="00C23F09"/>
    <w:rsid w:val="00C25356"/>
    <w:rsid w:val="00C328D0"/>
    <w:rsid w:val="00C46BC1"/>
    <w:rsid w:val="00C5235F"/>
    <w:rsid w:val="00C54CE2"/>
    <w:rsid w:val="00C63A6B"/>
    <w:rsid w:val="00C64E74"/>
    <w:rsid w:val="00C66BF3"/>
    <w:rsid w:val="00C67C8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52"/>
    <w:rsid w:val="00CD1BD1"/>
    <w:rsid w:val="00CD528D"/>
    <w:rsid w:val="00CE78BF"/>
    <w:rsid w:val="00CF65EB"/>
    <w:rsid w:val="00CF72AD"/>
    <w:rsid w:val="00D02441"/>
    <w:rsid w:val="00D039F4"/>
    <w:rsid w:val="00D10496"/>
    <w:rsid w:val="00D11173"/>
    <w:rsid w:val="00D11582"/>
    <w:rsid w:val="00D1215F"/>
    <w:rsid w:val="00D1644A"/>
    <w:rsid w:val="00D16561"/>
    <w:rsid w:val="00D17FF8"/>
    <w:rsid w:val="00D268AC"/>
    <w:rsid w:val="00D27FF3"/>
    <w:rsid w:val="00D343D0"/>
    <w:rsid w:val="00D3664D"/>
    <w:rsid w:val="00D500E9"/>
    <w:rsid w:val="00D507BC"/>
    <w:rsid w:val="00D6087D"/>
    <w:rsid w:val="00D6090A"/>
    <w:rsid w:val="00D62FA3"/>
    <w:rsid w:val="00D63B6F"/>
    <w:rsid w:val="00D64A90"/>
    <w:rsid w:val="00D9410B"/>
    <w:rsid w:val="00D9695B"/>
    <w:rsid w:val="00DA2417"/>
    <w:rsid w:val="00DA5585"/>
    <w:rsid w:val="00DA5866"/>
    <w:rsid w:val="00DB02AC"/>
    <w:rsid w:val="00DB6AA2"/>
    <w:rsid w:val="00DE10D1"/>
    <w:rsid w:val="00DE2514"/>
    <w:rsid w:val="00DE6851"/>
    <w:rsid w:val="00DF03EE"/>
    <w:rsid w:val="00E01B71"/>
    <w:rsid w:val="00E055AB"/>
    <w:rsid w:val="00E05CC9"/>
    <w:rsid w:val="00E1098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1B6"/>
    <w:rsid w:val="00ED3C5D"/>
    <w:rsid w:val="00ED4553"/>
    <w:rsid w:val="00EE0B0F"/>
    <w:rsid w:val="00F00D08"/>
    <w:rsid w:val="00F04EC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F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33EE873-DC7A-4DA3-8A17-499B5FBF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3325"/>
  </w:style>
  <w:style w:type="paragraph" w:styleId="BalloonText">
    <w:name w:val="Balloon Text"/>
    <w:basedOn w:val="Normal"/>
    <w:link w:val="BalloonTextChar"/>
    <w:semiHidden/>
    <w:unhideWhenUsed/>
    <w:rsid w:val="008D68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8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5276</Words>
  <Characters>27264</Characters>
  <Application>Microsoft Office Word</Application>
  <DocSecurity>0</DocSecurity>
  <Lines>409</Lines>
  <Paragraphs>78</Paragraphs>
  <ScaleCrop>false</ScaleCrop>
  <HeadingPairs>
    <vt:vector size="2" baseType="variant">
      <vt:variant>
        <vt:lpstr>Title</vt:lpstr>
      </vt:variant>
      <vt:variant>
        <vt:i4>1</vt:i4>
      </vt:variant>
    </vt:vector>
  </HeadingPairs>
  <TitlesOfParts>
    <vt:vector size="1" baseType="lpstr">
      <vt:lpstr>P.L. 2020, c.34</vt:lpstr>
    </vt:vector>
  </TitlesOfParts>
  <Manager>Carol Yuhas</Manager>
  <Company>NJ Office of Legislative Services</Company>
  <LinksUpToDate>false</LinksUpToDate>
  <CharactersWithSpaces>32573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c.034 (A3969 1R CC)</dc:title>
  <dc:subject/>
  <dc:creator>Assembly No. 3969 (First Reprint)</dc:creator>
  <cp:keywords>A3969|9| ||0|0|!|0|</cp:keywords>
  <dc:description>INTRODUCED MAY 7, 2020_x000d_
AMENDED MAY 11, 2020_x000d_
_x000d_
</dc:description>
  <cp:lastModifiedBy>Franks, Denise</cp:lastModifiedBy>
  <cp:revision>2</cp:revision>
  <cp:lastPrinted>2020-05-30T14:35:00Z</cp:lastPrinted>
  <dcterms:created xsi:type="dcterms:W3CDTF">2020-06-11T16:49:00Z</dcterms:created>
  <dcterms:modified xsi:type="dcterms:W3CDTF">2020-06-11T16:49:00Z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c.34</vt:lpwstr>
  </property>
</Properties>
</file>