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CFE" w:rsidRPr="00EB6CFE" w:rsidRDefault="00EB6CFE" w:rsidP="00EB6CFE">
      <w:pPr>
        <w:pStyle w:val="HangingAnAct"/>
        <w:jc w:val="center"/>
        <w:rPr>
          <w:rStyle w:val="BillHead"/>
        </w:rPr>
      </w:pPr>
      <w:bookmarkStart w:id="0" w:name="_GoBack"/>
      <w:bookmarkEnd w:id="0"/>
      <w:r w:rsidRPr="00EB6CFE">
        <w:rPr>
          <w:rStyle w:val="BillHead"/>
        </w:rPr>
        <w:t>CHAPTER 260</w:t>
      </w:r>
    </w:p>
    <w:p w:rsidR="009E57D0" w:rsidRDefault="009E57D0" w:rsidP="009E57D0">
      <w:pPr>
        <w:pStyle w:val="HangingAnAct"/>
        <w:jc w:val="center"/>
        <w:rPr>
          <w:rStyle w:val="BillHead"/>
        </w:rPr>
      </w:pPr>
      <w:r>
        <w:rPr>
          <w:rStyle w:val="BillHead"/>
        </w:rPr>
        <w:t>(CORRECTED COPY)</w:t>
      </w:r>
    </w:p>
    <w:p w:rsidR="00EB6CFE" w:rsidRPr="00EB6CFE" w:rsidRDefault="00EB6CFE" w:rsidP="00EB6CFE">
      <w:pPr>
        <w:pStyle w:val="HangingAnAct"/>
        <w:jc w:val="center"/>
        <w:rPr>
          <w:rStyle w:val="BillHead"/>
        </w:rPr>
      </w:pPr>
    </w:p>
    <w:p w:rsidR="003E455A" w:rsidRPr="00EB6CFE" w:rsidRDefault="003E455A" w:rsidP="00EB6CFE">
      <w:pPr>
        <w:pStyle w:val="HangingAnAct"/>
        <w:jc w:val="left"/>
        <w:rPr>
          <w:rStyle w:val="HangingAnActChar"/>
        </w:rPr>
      </w:pPr>
      <w:r w:rsidRPr="00EB6CFE">
        <w:rPr>
          <w:rStyle w:val="BillHead"/>
        </w:rPr>
        <w:t>An Act</w:t>
      </w:r>
      <w:r w:rsidRPr="00EB6CFE">
        <w:rPr>
          <w:rStyle w:val="HangingAnActChar"/>
        </w:rPr>
        <w:t xml:space="preserve"> </w:t>
      </w:r>
      <w:r w:rsidRPr="00EB6CFE">
        <w:t xml:space="preserve">concerning temperature standards in  rooming and boarding houses, </w:t>
      </w:r>
      <w:r w:rsidRPr="00EB6CFE">
        <w:rPr>
          <w:spacing w:val="0"/>
        </w:rPr>
        <w:t>dementia care homes,</w:t>
      </w:r>
      <w:r w:rsidRPr="00EB6CFE">
        <w:t xml:space="preserve"> nursing homes, and residential health care facilities, supplementing </w:t>
      </w:r>
      <w:r w:rsidRPr="00EB6CFE">
        <w:rPr>
          <w:spacing w:val="0"/>
        </w:rPr>
        <w:t>P.L.1984, c.114 (C.26:2H-14.1 et seq.) and P.L.1985, c.48 (C.55:13C-1 et seq.)</w:t>
      </w:r>
      <w:r w:rsidRPr="00EB6CFE">
        <w:t>, and amending various parts of the statutory law.</w:t>
      </w:r>
    </w:p>
    <w:p w:rsidR="000D7458" w:rsidRPr="00EB6CFE" w:rsidRDefault="000D7458" w:rsidP="000D74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0D7458" w:rsidRPr="00EB6CFE" w:rsidRDefault="000D7458" w:rsidP="000D7458">
      <w:r w:rsidRPr="00EB6CFE">
        <w:tab/>
      </w:r>
      <w:r w:rsidRPr="00EB6CFE">
        <w:rPr>
          <w:rStyle w:val="BillHeading2"/>
        </w:rPr>
        <w:t xml:space="preserve">Be It Enacted </w:t>
      </w:r>
      <w:r w:rsidRPr="00EB6CFE">
        <w:rPr>
          <w:rStyle w:val="BillLanguage"/>
        </w:rPr>
        <w:t>by the Senate and General Assembly of the State of New Jersey:</w:t>
      </w:r>
    </w:p>
    <w:p w:rsidR="000D7458" w:rsidRPr="00EB6CFE" w:rsidRDefault="000D7458" w:rsidP="000D7458"/>
    <w:p w:rsidR="000D7458" w:rsidRPr="00EB6CFE" w:rsidRDefault="000D7458" w:rsidP="000D7458">
      <w:r w:rsidRPr="00EB6CFE">
        <w:tab/>
        <w:t>1.</w:t>
      </w:r>
      <w:r w:rsidRPr="00EB6CFE">
        <w:tab/>
        <w:t>Section 3 of P.L.1984, c.114 (C.26:2H-14.3) is amended to read as follows:</w:t>
      </w:r>
    </w:p>
    <w:p w:rsidR="009E7646" w:rsidRPr="00EB6CFE" w:rsidRDefault="009E7646" w:rsidP="000D7458"/>
    <w:p w:rsidR="009E7646" w:rsidRPr="00EB6CFE" w:rsidRDefault="009E7646" w:rsidP="000D7458">
      <w:r w:rsidRPr="00EB6CFE">
        <w:t>C.26:2H-14.3</w:t>
      </w:r>
      <w:r w:rsidR="00EB6CFE" w:rsidRPr="00EB6CFE">
        <w:t xml:space="preserve">  Rules, regulations relative to air conditioning, adequate ventilation.</w:t>
      </w:r>
    </w:p>
    <w:p w:rsidR="000D7458" w:rsidRPr="00EB6CFE" w:rsidRDefault="000D7458" w:rsidP="000D7458">
      <w:r w:rsidRPr="00EB6CFE">
        <w:tab/>
        <w:t>3.</w:t>
      </w:r>
      <w:r w:rsidRPr="00EB6CFE">
        <w:tab/>
        <w:t>The Commissioner of Health shall, pursuant to the provisions of the "Administrative Procedure Act," P.L.1968, c.410 (C.52:14B-1 et seq.), adopt rules and regulations necessary to effectuate the purposes of this act.  The regulations shall require that:</w:t>
      </w:r>
    </w:p>
    <w:p w:rsidR="000D7458" w:rsidRPr="00EB6CFE" w:rsidRDefault="000D7458" w:rsidP="000D7458">
      <w:r w:rsidRPr="00EB6CFE">
        <w:tab/>
        <w:t>a.</w:t>
      </w:r>
      <w:r w:rsidRPr="00EB6CFE">
        <w:tab/>
        <w:t>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81 degrees Fahrenheit, but the health care facility shall not directly assess patients or residents for the purchase or installation of the fans or other ventilating equipment.</w:t>
      </w:r>
    </w:p>
    <w:p w:rsidR="000D7458" w:rsidRPr="00EB6CFE" w:rsidRDefault="00D41EC3" w:rsidP="000D7458">
      <w:r>
        <w:tab/>
        <w:t xml:space="preserve">(1) </w:t>
      </w:r>
      <w:r w:rsidR="000D7458" w:rsidRPr="00EB6CFE">
        <w:t>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81</w:t>
      </w:r>
      <w:r w:rsidR="003E455A" w:rsidRPr="00EB6CFE">
        <w:t xml:space="preserve"> degrees Fahrenheit. </w:t>
      </w:r>
      <w:r w:rsidR="000D7458" w:rsidRPr="00EB6CFE">
        <w:t>The air conditioning requirement established in this subsection shall apply to a residential health care facility only: (1) upon enactment into law of legislation that increases the rate of reimbursement provided by the State under the Supplemental Security Income program, P.L.1973,</w:t>
      </w:r>
      <w:r w:rsidR="00EB6CFE">
        <w:t xml:space="preserve"> </w:t>
      </w:r>
      <w:r w:rsidR="000D7458" w:rsidRPr="00EB6CFE">
        <w:t>c.256</w:t>
      </w:r>
      <w:r w:rsidR="00EB6CFE">
        <w:t xml:space="preserve"> </w:t>
      </w:r>
      <w:r w:rsidR="000D7458" w:rsidRPr="00EB6CFE">
        <w:t>(C.44:7-85</w:t>
      </w:r>
      <w:r w:rsidR="00EB6CFE">
        <w:t xml:space="preserve"> </w:t>
      </w:r>
      <w:r w:rsidR="000D7458" w:rsidRPr="00EB6CFE">
        <w:t>et</w:t>
      </w:r>
      <w:r w:rsidR="00EB6CFE">
        <w:t xml:space="preserve"> </w:t>
      </w:r>
      <w:r w:rsidR="000D7458" w:rsidRPr="00EB6CFE">
        <w:t>seq.),</w:t>
      </w:r>
      <w:r w:rsidR="00EB6CFE">
        <w:t xml:space="preserve"> </w:t>
      </w:r>
      <w:r w:rsidR="000D7458" w:rsidRPr="00EB6CFE">
        <w:t>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(C.52:18A-209 et seq.), which funds can be applied towards equipping the facility with air conditioning.  A nursing home or residential health care facility shall not directly assess patients or residents for the purchase or installation of the air conditioning equipment.</w:t>
      </w:r>
    </w:p>
    <w:p w:rsidR="000D7458" w:rsidRPr="00EB6CFE" w:rsidRDefault="00D41EC3" w:rsidP="000D7458">
      <w:r>
        <w:tab/>
        <w:t xml:space="preserve">(2) </w:t>
      </w:r>
      <w:r w:rsidR="000D7458" w:rsidRPr="00EB6CFE">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w:t>
      </w:r>
      <w:r w:rsidR="000D7458" w:rsidRPr="00EB6CFE">
        <w:lastRenderedPageBreak/>
        <w:t>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81 degrees Fahrenheit.  A dementia care home shall not directly assess residents for the purchase or installation of the air conditioning equipment; and</w:t>
      </w:r>
    </w:p>
    <w:p w:rsidR="000D7458" w:rsidRPr="00EB6CFE" w:rsidRDefault="000D7458" w:rsidP="000D7458">
      <w:r w:rsidRPr="00EB6CFE">
        <w:tab/>
        <w:t>b.</w:t>
      </w:r>
      <w:r w:rsidRPr="00EB6CFE">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0D7458" w:rsidRPr="00EB6CFE" w:rsidRDefault="000D7458" w:rsidP="000D7458">
      <w:r w:rsidRPr="00EB6CFE">
        <w:tab/>
        <w:t>c.</w:t>
      </w:r>
      <w:r w:rsidRPr="00EB6CFE">
        <w:tab/>
        <w:t>A nursing home, or a residential health care facility owned by a licensed health care facility and licensed by the Department of Health pursuant to P.L.1971, c.136 (C.26:2H-1 et seq.), shall not exceed the temperature limit established pursuant to this section, unless permitted by applicable regulation of the Centers for Medicare and Medicaid Services.</w:t>
      </w:r>
    </w:p>
    <w:p w:rsidR="000D7458" w:rsidRPr="00EB6CFE" w:rsidRDefault="000D7458" w:rsidP="000D7458"/>
    <w:p w:rsidR="000D7458" w:rsidRPr="00EB6CFE" w:rsidRDefault="00494159" w:rsidP="000D7458">
      <w:r w:rsidRPr="00EB6CFE">
        <w:tab/>
        <w:t>2.</w:t>
      </w:r>
      <w:r w:rsidR="000D7458" w:rsidRPr="00EB6CFE">
        <w:tab/>
        <w:t>Section 2 of P.L.1989, c.173 (C.26:2H-14.4) is amended to read as follows:</w:t>
      </w:r>
    </w:p>
    <w:p w:rsidR="009E7646" w:rsidRPr="00EB6CFE" w:rsidRDefault="009E7646" w:rsidP="000D7458"/>
    <w:p w:rsidR="009E7646" w:rsidRPr="00EB6CFE" w:rsidRDefault="009E7646" w:rsidP="000D7458">
      <w:r w:rsidRPr="00EB6CFE">
        <w:t>C.26:2H-14.4</w:t>
      </w:r>
      <w:r w:rsidR="00EB6CFE" w:rsidRPr="00EB6CFE">
        <w:t xml:space="preserve">  Air conditioning</w:t>
      </w:r>
      <w:r w:rsidR="0013724E">
        <w:t>, heating</w:t>
      </w:r>
      <w:r w:rsidR="00EB6CFE" w:rsidRPr="00EB6CFE">
        <w:t xml:space="preserve"> required in certain facilities.</w:t>
      </w:r>
    </w:p>
    <w:p w:rsidR="000D7458" w:rsidRPr="00EB6CFE" w:rsidRDefault="009E7646" w:rsidP="000D7458">
      <w:r w:rsidRPr="00EB6CFE">
        <w:tab/>
        <w:t xml:space="preserve">2. </w:t>
      </w:r>
      <w:r w:rsidR="000D7458" w:rsidRPr="00EB6CFE">
        <w:t>a.</w:t>
      </w:r>
      <w:r w:rsidRPr="00EB6CFE">
        <w:t xml:space="preserve"> </w:t>
      </w:r>
      <w:r w:rsidR="000D7458" w:rsidRPr="00EB6CFE">
        <w:t xml:space="preserve">A nursing home or residential health care facility included within the provisions of P.L.1984, c.114 (C.26:2H-14.1 et seq.) which is constructed or expanded after the effective date of P.L.1989, c.173 (C.26:2H-14.4 et al.), or a dementia care home included within the provisions of P.L.1984, c.114 (C.26:2H-14.1 et seq.) which is constructed or expanded after the effective date of P.L.2015, c.125 (C.55:13B-5.1 et al.), shall be equipped with air conditioning and heating in all areas used by patients or residents, and the air conditioning and heating shall be operated so that the temperature </w:t>
      </w:r>
      <w:r w:rsidR="00D41EC3">
        <w:t xml:space="preserve">in these areas does not exceed </w:t>
      </w:r>
      <w:r w:rsidR="000D7458" w:rsidRPr="00EB6CFE">
        <w:t>81 degrees Fahrenheit or fall under 65 degrees Fahrenheit. All areas used by patients or residents shall be maintained within a temperature range from 65 to 81 degrees Fahrenheit, except in rooms:</w:t>
      </w:r>
    </w:p>
    <w:p w:rsidR="000D7458" w:rsidRPr="00EB6CFE" w:rsidRDefault="000D7458" w:rsidP="000D7458">
      <w:r w:rsidRPr="00EB6CFE">
        <w:tab/>
        <w:t>(1)</w:t>
      </w:r>
      <w:r w:rsidR="004C798A">
        <w:t xml:space="preserve"> </w:t>
      </w:r>
      <w:r w:rsidRPr="00EB6CFE">
        <w:t xml:space="preserve">designated for activities requiring physical exertion; or </w:t>
      </w:r>
    </w:p>
    <w:p w:rsidR="000D7458" w:rsidRPr="00EB6CFE" w:rsidRDefault="000D7458" w:rsidP="000D7458">
      <w:r w:rsidRPr="00EB6CFE">
        <w:tab/>
        <w:t>(2)</w:t>
      </w:r>
      <w:r w:rsidR="004C798A">
        <w:t xml:space="preserve"> </w:t>
      </w:r>
      <w:r w:rsidRPr="00EB6CFE">
        <w:t>where residents can individually control the temperature in their own living units, independent from other areas.</w:t>
      </w:r>
    </w:p>
    <w:p w:rsidR="000D7458" w:rsidRPr="00EB6CFE" w:rsidRDefault="000D7458" w:rsidP="000D7458">
      <w:r w:rsidRPr="00EB6CFE">
        <w:tab/>
        <w:t>b.</w:t>
      </w:r>
      <w:r w:rsidRPr="00EB6CFE">
        <w:tab/>
        <w:t>A nursing home, or a residential health care facility owned by a licensed health care facility and licensed by the Department of Health pursuant to P.L.1971, c.136 (C.26:2H-1 et seq.), may maintain a temperature in an area used by patients or residents that does not fall within the range provided pursuant to subsection a. of this section, provided that the temperature is within a range permitted pursuant to applicable regulation of the Centers for Medicare and Medicaid Services.</w:t>
      </w:r>
    </w:p>
    <w:p w:rsidR="000D7458" w:rsidRPr="00EB6CFE" w:rsidRDefault="000D7458" w:rsidP="000D7458"/>
    <w:p w:rsidR="009E7646" w:rsidRPr="00EB6CFE" w:rsidRDefault="009E7646" w:rsidP="000D7458">
      <w:r w:rsidRPr="00EB6CFE">
        <w:t>C.26:2H-14.4a  Grant of waiver due to unusual events beyond control of facility.</w:t>
      </w:r>
    </w:p>
    <w:p w:rsidR="000D7458" w:rsidRPr="00EB6CFE" w:rsidRDefault="000D7458" w:rsidP="000D7458">
      <w:r w:rsidRPr="00EB6CFE">
        <w:tab/>
      </w:r>
      <w:r w:rsidRPr="00EB6CFE">
        <w:rPr>
          <w:bCs/>
        </w:rPr>
        <w:t>3.</w:t>
      </w:r>
      <w:r w:rsidR="004C798A">
        <w:rPr>
          <w:bCs/>
        </w:rPr>
        <w:tab/>
      </w:r>
      <w:r w:rsidRPr="00EB6CFE">
        <w:rPr>
          <w:bCs/>
        </w:rPr>
        <w:t xml:space="preserve">The Commissioner of Health may grant a waiver to a nursing home or residential health care facility in the case of </w:t>
      </w:r>
      <w:r w:rsidRPr="00EB6CFE">
        <w:t>any unusual event which results from natural or unnatural causes</w:t>
      </w:r>
      <w:r w:rsidRPr="00EB6CFE">
        <w:rPr>
          <w:bCs/>
        </w:rPr>
        <w:t xml:space="preserve"> beyond the control of the facility, including, but not limited to, the declaration of a state of emergency or disaster by the State or by the federal government, which results in the inability of the facility to maintain the temperature guidelines detailed in </w:t>
      </w:r>
      <w:r w:rsidRPr="00EB6CFE">
        <w:t>section 3 of P.L.1984, c.114 (C.26:2H-14.3), or section 2 of P.L.1989, c.173 (C.26:2H-14.4)</w:t>
      </w:r>
      <w:r w:rsidRPr="00EB6CFE">
        <w:rPr>
          <w:bCs/>
        </w:rPr>
        <w:t>.</w:t>
      </w:r>
    </w:p>
    <w:p w:rsidR="000D7458" w:rsidRPr="00EB6CFE" w:rsidRDefault="000D7458" w:rsidP="000D7458"/>
    <w:p w:rsidR="003E455A" w:rsidRPr="00EB6CFE" w:rsidRDefault="003E455A" w:rsidP="003E455A">
      <w:r w:rsidRPr="00EB6CFE">
        <w:tab/>
        <w:t>4.</w:t>
      </w:r>
      <w:r w:rsidRPr="00EB6CFE">
        <w:tab/>
        <w:t>Section 6 of P.L.1979, c.496 (C.55:13B-6) is amended to read as follows:</w:t>
      </w:r>
    </w:p>
    <w:p w:rsidR="009E7646" w:rsidRPr="00EB6CFE" w:rsidRDefault="009E7646" w:rsidP="003E455A"/>
    <w:p w:rsidR="009E7646" w:rsidRPr="00EB6CFE" w:rsidRDefault="009E7646" w:rsidP="003E455A">
      <w:r w:rsidRPr="00EB6CFE">
        <w:t>C.55:13B-6  Standards of construction, operation, safety.</w:t>
      </w:r>
    </w:p>
    <w:p w:rsidR="003E455A" w:rsidRPr="00EB6CFE" w:rsidRDefault="003E455A" w:rsidP="003E455A">
      <w:r w:rsidRPr="00EB6CFE">
        <w:tab/>
        <w:t>6.</w:t>
      </w:r>
      <w:r w:rsidRPr="00EB6CFE">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3E455A" w:rsidRPr="00EB6CFE" w:rsidRDefault="003E455A" w:rsidP="003E455A">
      <w:r w:rsidRPr="00EB6CFE">
        <w:tab/>
        <w:t>a.</w:t>
      </w:r>
      <w:r w:rsidRPr="00EB6CFE">
        <w:tab/>
        <w:t>Safety from fire;</w:t>
      </w:r>
    </w:p>
    <w:p w:rsidR="003E455A" w:rsidRPr="00EB6CFE" w:rsidRDefault="003E455A" w:rsidP="003E455A">
      <w:r w:rsidRPr="00EB6CFE">
        <w:tab/>
        <w:t>b.</w:t>
      </w:r>
      <w:r w:rsidRPr="00EB6CFE">
        <w:tab/>
        <w:t>Safety from structural, mechanical, plumbing and electrical deficiencies;</w:t>
      </w:r>
    </w:p>
    <w:p w:rsidR="003E455A" w:rsidRPr="00EB6CFE" w:rsidRDefault="003E455A" w:rsidP="003E455A">
      <w:r w:rsidRPr="00EB6CFE">
        <w:tab/>
        <w:t>c.</w:t>
      </w:r>
      <w:r w:rsidRPr="00EB6CFE">
        <w:tab/>
        <w:t>Adequate light and ventilation;</w:t>
      </w:r>
    </w:p>
    <w:p w:rsidR="003E455A" w:rsidRPr="00EB6CFE" w:rsidRDefault="003E455A" w:rsidP="003E455A">
      <w:r w:rsidRPr="00EB6CFE">
        <w:tab/>
        <w:t>d.</w:t>
      </w:r>
      <w:r w:rsidRPr="00EB6CFE">
        <w:tab/>
        <w:t>Physical security;</w:t>
      </w:r>
    </w:p>
    <w:p w:rsidR="003E455A" w:rsidRPr="00EB6CFE" w:rsidRDefault="003E455A" w:rsidP="003E455A">
      <w:r w:rsidRPr="00EB6CFE">
        <w:tab/>
        <w:t>e.</w:t>
      </w:r>
      <w:r w:rsidRPr="00EB6CFE">
        <w:tab/>
        <w:t>Protection from harassment, fraud and eviction without due cause;</w:t>
      </w:r>
    </w:p>
    <w:p w:rsidR="003E455A" w:rsidRPr="00EB6CFE" w:rsidRDefault="003E455A" w:rsidP="003E455A">
      <w:r w:rsidRPr="00EB6CFE">
        <w:tab/>
        <w:t>f.</w:t>
      </w:r>
      <w:r w:rsidRPr="00EB6CFE">
        <w:tab/>
        <w:t>Clean and reasonably comfortable surroundings;</w:t>
      </w:r>
    </w:p>
    <w:p w:rsidR="003E455A" w:rsidRPr="00EB6CFE" w:rsidRDefault="003E455A" w:rsidP="003E455A">
      <w:r w:rsidRPr="00EB6CFE">
        <w:tab/>
        <w:t>g.</w:t>
      </w:r>
      <w:r w:rsidRPr="00EB6CFE">
        <w:tab/>
        <w:t>Adequate personal and financial services rendered in boarding houses;</w:t>
      </w:r>
    </w:p>
    <w:p w:rsidR="003E455A" w:rsidRPr="00EB6CFE" w:rsidRDefault="003E455A" w:rsidP="003E455A">
      <w:r w:rsidRPr="00EB6CFE">
        <w:tab/>
        <w:t>h.</w:t>
      </w:r>
      <w:r w:rsidRPr="00EB6CFE">
        <w:tab/>
        <w:t>Disclosure of owner identification information;</w:t>
      </w:r>
    </w:p>
    <w:p w:rsidR="003E455A" w:rsidRPr="00EB6CFE" w:rsidRDefault="003E455A" w:rsidP="003E455A">
      <w:r w:rsidRPr="00EB6CFE">
        <w:tab/>
        <w:t>i.</w:t>
      </w:r>
      <w:r w:rsidRPr="00EB6CFE">
        <w:tab/>
        <w:t>Maintenance of orderly and sufficient financial and occupancy records;</w:t>
      </w:r>
    </w:p>
    <w:p w:rsidR="003E455A" w:rsidRPr="00EB6CFE" w:rsidRDefault="003E455A" w:rsidP="003E455A">
      <w:r w:rsidRPr="00EB6CFE">
        <w:tab/>
        <w:t>j.</w:t>
      </w:r>
      <w:r w:rsidRPr="00EB6CFE">
        <w:tab/>
        <w:t>Referral of residents, by the operator, to social service and health agencies for needed services;</w:t>
      </w:r>
    </w:p>
    <w:p w:rsidR="003E455A" w:rsidRPr="00EB6CFE" w:rsidRDefault="003E455A" w:rsidP="003E455A">
      <w:r w:rsidRPr="00EB6CFE">
        <w:tab/>
        <w:t>k.</w:t>
      </w:r>
      <w:r w:rsidRPr="00EB6CFE">
        <w:tab/>
        <w:t>Assurance that no constitutional, civil or legal right will be denied solely by reason of residence in a rooming or boarding house;</w:t>
      </w:r>
    </w:p>
    <w:p w:rsidR="003E455A" w:rsidRPr="00EB6CFE" w:rsidRDefault="003E455A" w:rsidP="003E455A">
      <w:r w:rsidRPr="00EB6CFE">
        <w:tab/>
        <w:t>l.</w:t>
      </w:r>
      <w:r w:rsidRPr="00EB6CFE">
        <w:tab/>
        <w:t>Reasonable access for employees of public and private agencies, and reasonable access for other citizens upon receiving the consent of the resident to be visited by them;</w:t>
      </w:r>
    </w:p>
    <w:p w:rsidR="003E455A" w:rsidRPr="00EB6CFE" w:rsidRDefault="003E455A" w:rsidP="003E455A">
      <w:r w:rsidRPr="00EB6CFE">
        <w:tab/>
        <w:t>m.</w:t>
      </w:r>
      <w:r w:rsidRPr="00EB6CFE">
        <w:tab/>
        <w:t>Opportunity for each resident to live with as much independence, autonomy and interaction with the surrounding community as  the resident is capable of doing ;</w:t>
      </w:r>
    </w:p>
    <w:p w:rsidR="003E455A" w:rsidRPr="00EB6CFE" w:rsidRDefault="003E455A" w:rsidP="003E455A">
      <w:r w:rsidRPr="00EB6CFE">
        <w:tab/>
        <w:t>n.</w:t>
      </w:r>
      <w:r w:rsidRPr="00EB6CFE">
        <w:tab/>
        <w:t xml:space="preserve">(Deleted by amendment, P.L.2015, c.125) </w:t>
      </w:r>
    </w:p>
    <w:p w:rsidR="003E455A" w:rsidRPr="00EB6CFE" w:rsidRDefault="003E455A" w:rsidP="003E455A">
      <w:r w:rsidRPr="00EB6CFE">
        <w:tab/>
        <w:t>o.</w:t>
      </w:r>
      <w:r w:rsidRPr="00EB6CFE">
        <w:tab/>
        <w:t>An approved heating and cooling system capable of maintaining the temperature of the facility within the required range.  In all areas used by residents, the operator shall maintain the rooming and boarding house at a temperature within the range of 65 through 81 degrees Fahrenheit, except in rooms:</w:t>
      </w:r>
    </w:p>
    <w:p w:rsidR="003E455A" w:rsidRPr="00EB6CFE" w:rsidRDefault="003E455A" w:rsidP="003E455A">
      <w:r w:rsidRPr="00EB6CFE">
        <w:tab/>
      </w:r>
      <w:r w:rsidR="004C798A">
        <w:t xml:space="preserve">(1) </w:t>
      </w:r>
      <w:r w:rsidRPr="00EB6CFE">
        <w:t xml:space="preserve">designated for activities requiring physical exertion; or </w:t>
      </w:r>
    </w:p>
    <w:p w:rsidR="003E455A" w:rsidRPr="00EB6CFE" w:rsidRDefault="003E455A" w:rsidP="003E455A">
      <w:r w:rsidRPr="00EB6CFE">
        <w:tab/>
      </w:r>
      <w:r w:rsidR="004C798A">
        <w:t xml:space="preserve">(2) </w:t>
      </w:r>
      <w:r w:rsidRPr="00EB6CFE">
        <w:t>where residents can individually control the temperature in their own living units, independent from other areas.</w:t>
      </w:r>
    </w:p>
    <w:p w:rsidR="00EB6CFE" w:rsidRDefault="00EB6CFE" w:rsidP="000D7458"/>
    <w:p w:rsidR="000D7458" w:rsidRPr="00EB6CFE" w:rsidRDefault="000D7458" w:rsidP="000D7458">
      <w:r w:rsidRPr="00EB6CFE">
        <w:tab/>
      </w:r>
      <w:r w:rsidR="00881E77" w:rsidRPr="00EB6CFE">
        <w:t>5.</w:t>
      </w:r>
      <w:r w:rsidR="00881E77" w:rsidRPr="00EB6CFE">
        <w:tab/>
      </w:r>
      <w:r w:rsidRPr="00EB6CFE">
        <w:t>This act shall take effect on the first day of the sixth month next following enactment.</w:t>
      </w:r>
    </w:p>
    <w:p w:rsidR="00EB6CFE" w:rsidRDefault="00EB6CFE" w:rsidP="00EB6CFE"/>
    <w:p w:rsidR="00EB6CFE" w:rsidRPr="00EB6CFE" w:rsidRDefault="00EB6CFE" w:rsidP="00EB6CFE">
      <w:r>
        <w:tab/>
        <w:t>Approved November 8, 2021.</w:t>
      </w:r>
    </w:p>
    <w:sectPr w:rsidR="00EB6CFE" w:rsidRPr="00EB6CFE" w:rsidSect="00EB6CF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B" w:rsidRDefault="000A23DB">
      <w:r>
        <w:separator/>
      </w:r>
    </w:p>
  </w:endnote>
  <w:endnote w:type="continuationSeparator" w:id="0">
    <w:p w:rsidR="000A23DB" w:rsidRDefault="000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Default="00EB6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Pr="00EB6CFE" w:rsidRDefault="00EB6CFE" w:rsidP="00EB6C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Pr="00EB6CFE" w:rsidRDefault="00EB6CFE" w:rsidP="00EB6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B" w:rsidRDefault="000A23DB">
      <w:r>
        <w:separator/>
      </w:r>
    </w:p>
  </w:footnote>
  <w:footnote w:type="continuationSeparator" w:id="0">
    <w:p w:rsidR="000A23DB" w:rsidRDefault="000A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Default="00EB6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Default="00EB6CFE" w:rsidP="00EB6CFE">
    <w:pPr>
      <w:pStyle w:val="bpuHeadSpon"/>
    </w:pPr>
    <w:r>
      <w:t>P.L. 2021, CHAPTER 260</w:t>
    </w:r>
  </w:p>
  <w:p w:rsidR="006100C8" w:rsidRDefault="006100C8" w:rsidP="00EB6CFE">
    <w:pPr>
      <w:pStyle w:val="bpuHeadSpon"/>
    </w:pPr>
    <w:r>
      <w:fldChar w:fldCharType="begin"/>
    </w:r>
    <w:r>
      <w:instrText xml:space="preserve"> PAGE  \* MERGEFORMAT </w:instrText>
    </w:r>
    <w:r>
      <w:fldChar w:fldCharType="separate"/>
    </w:r>
    <w:r w:rsidR="009E57D0">
      <w:rPr>
        <w:noProof/>
      </w:rPr>
      <w:t>3</w:t>
    </w:r>
    <w:r>
      <w:fldChar w:fldCharType="end"/>
    </w:r>
  </w:p>
  <w:p w:rsidR="006100C8" w:rsidRPr="00AF575C" w:rsidRDefault="006100C8" w:rsidP="00EB6CF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CFE" w:rsidRDefault="00EB6C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DB"/>
    <w:rsid w:val="000A384F"/>
    <w:rsid w:val="000A5654"/>
    <w:rsid w:val="000A6268"/>
    <w:rsid w:val="000A66D5"/>
    <w:rsid w:val="000A7D31"/>
    <w:rsid w:val="000B3B59"/>
    <w:rsid w:val="000B64A4"/>
    <w:rsid w:val="000C657D"/>
    <w:rsid w:val="000D114D"/>
    <w:rsid w:val="000D6A40"/>
    <w:rsid w:val="000D6DFF"/>
    <w:rsid w:val="000D7458"/>
    <w:rsid w:val="000E4219"/>
    <w:rsid w:val="000E4294"/>
    <w:rsid w:val="000E5EF5"/>
    <w:rsid w:val="000F6E7F"/>
    <w:rsid w:val="000F7BFB"/>
    <w:rsid w:val="000F7FF6"/>
    <w:rsid w:val="0011462B"/>
    <w:rsid w:val="00122532"/>
    <w:rsid w:val="001316C3"/>
    <w:rsid w:val="001330F6"/>
    <w:rsid w:val="00133BED"/>
    <w:rsid w:val="00136CE2"/>
    <w:rsid w:val="0013724E"/>
    <w:rsid w:val="00140A92"/>
    <w:rsid w:val="00140FD3"/>
    <w:rsid w:val="00143A99"/>
    <w:rsid w:val="00150A42"/>
    <w:rsid w:val="00153466"/>
    <w:rsid w:val="001540B7"/>
    <w:rsid w:val="00154B9C"/>
    <w:rsid w:val="00156AE5"/>
    <w:rsid w:val="00160D28"/>
    <w:rsid w:val="001762FB"/>
    <w:rsid w:val="00182504"/>
    <w:rsid w:val="00186D54"/>
    <w:rsid w:val="00197DEE"/>
    <w:rsid w:val="001A253A"/>
    <w:rsid w:val="001A28C1"/>
    <w:rsid w:val="001A3589"/>
    <w:rsid w:val="001A55F1"/>
    <w:rsid w:val="001A66DB"/>
    <w:rsid w:val="001B3175"/>
    <w:rsid w:val="001B3F81"/>
    <w:rsid w:val="001B7150"/>
    <w:rsid w:val="001C0FD1"/>
    <w:rsid w:val="001C6A67"/>
    <w:rsid w:val="001D576D"/>
    <w:rsid w:val="001D7350"/>
    <w:rsid w:val="001E4DBB"/>
    <w:rsid w:val="001F6719"/>
    <w:rsid w:val="001F6DA6"/>
    <w:rsid w:val="00214614"/>
    <w:rsid w:val="0022067D"/>
    <w:rsid w:val="00231838"/>
    <w:rsid w:val="00231971"/>
    <w:rsid w:val="00232C5B"/>
    <w:rsid w:val="002373F3"/>
    <w:rsid w:val="002463CF"/>
    <w:rsid w:val="0026254F"/>
    <w:rsid w:val="00266FB9"/>
    <w:rsid w:val="00274341"/>
    <w:rsid w:val="0028159B"/>
    <w:rsid w:val="00296363"/>
    <w:rsid w:val="002A16E7"/>
    <w:rsid w:val="002A71FA"/>
    <w:rsid w:val="002B2DDC"/>
    <w:rsid w:val="002B4DA4"/>
    <w:rsid w:val="002B67F7"/>
    <w:rsid w:val="002C58D4"/>
    <w:rsid w:val="002E1440"/>
    <w:rsid w:val="002E2980"/>
    <w:rsid w:val="002F39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455A"/>
    <w:rsid w:val="003E7B4E"/>
    <w:rsid w:val="003F145F"/>
    <w:rsid w:val="003F4A22"/>
    <w:rsid w:val="004040F9"/>
    <w:rsid w:val="00406A85"/>
    <w:rsid w:val="0041453D"/>
    <w:rsid w:val="0044404C"/>
    <w:rsid w:val="00470114"/>
    <w:rsid w:val="00470ABF"/>
    <w:rsid w:val="0048038F"/>
    <w:rsid w:val="00484B8A"/>
    <w:rsid w:val="00494159"/>
    <w:rsid w:val="004A5222"/>
    <w:rsid w:val="004B0CE3"/>
    <w:rsid w:val="004B5C78"/>
    <w:rsid w:val="004B667A"/>
    <w:rsid w:val="004B6E61"/>
    <w:rsid w:val="004B75D5"/>
    <w:rsid w:val="004C0EE5"/>
    <w:rsid w:val="004C1B1C"/>
    <w:rsid w:val="004C2B44"/>
    <w:rsid w:val="004C55DA"/>
    <w:rsid w:val="004C798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958"/>
    <w:rsid w:val="005C0288"/>
    <w:rsid w:val="005C7C01"/>
    <w:rsid w:val="005D28BC"/>
    <w:rsid w:val="005D4202"/>
    <w:rsid w:val="005D5980"/>
    <w:rsid w:val="005E5083"/>
    <w:rsid w:val="005F1C6B"/>
    <w:rsid w:val="006005C9"/>
    <w:rsid w:val="00601E45"/>
    <w:rsid w:val="00602497"/>
    <w:rsid w:val="00603129"/>
    <w:rsid w:val="006100C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55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E77"/>
    <w:rsid w:val="008823BC"/>
    <w:rsid w:val="008859B3"/>
    <w:rsid w:val="008A25FD"/>
    <w:rsid w:val="008B313B"/>
    <w:rsid w:val="008B4545"/>
    <w:rsid w:val="008B5222"/>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85"/>
    <w:rsid w:val="009B5662"/>
    <w:rsid w:val="009C3EDF"/>
    <w:rsid w:val="009C76BC"/>
    <w:rsid w:val="009D5C82"/>
    <w:rsid w:val="009D6CBF"/>
    <w:rsid w:val="009E1345"/>
    <w:rsid w:val="009E2D24"/>
    <w:rsid w:val="009E3E38"/>
    <w:rsid w:val="009E57D0"/>
    <w:rsid w:val="009E7646"/>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FE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1B2"/>
    <w:rsid w:val="00BD79EC"/>
    <w:rsid w:val="00BE204A"/>
    <w:rsid w:val="00BE26FC"/>
    <w:rsid w:val="00BF23C7"/>
    <w:rsid w:val="00BF7456"/>
    <w:rsid w:val="00C035F3"/>
    <w:rsid w:val="00C078A1"/>
    <w:rsid w:val="00C3401C"/>
    <w:rsid w:val="00C473B8"/>
    <w:rsid w:val="00C50F5D"/>
    <w:rsid w:val="00C603F9"/>
    <w:rsid w:val="00C614C5"/>
    <w:rsid w:val="00C71B4F"/>
    <w:rsid w:val="00C83317"/>
    <w:rsid w:val="00C84A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B8F"/>
    <w:rsid w:val="00D31191"/>
    <w:rsid w:val="00D33F23"/>
    <w:rsid w:val="00D34C64"/>
    <w:rsid w:val="00D34D11"/>
    <w:rsid w:val="00D41401"/>
    <w:rsid w:val="00D41EC3"/>
    <w:rsid w:val="00D421E8"/>
    <w:rsid w:val="00D57B94"/>
    <w:rsid w:val="00D6038F"/>
    <w:rsid w:val="00D66913"/>
    <w:rsid w:val="00D707CF"/>
    <w:rsid w:val="00D72DA0"/>
    <w:rsid w:val="00D776DB"/>
    <w:rsid w:val="00D77ACD"/>
    <w:rsid w:val="00D77E55"/>
    <w:rsid w:val="00D81BE1"/>
    <w:rsid w:val="00D82FE6"/>
    <w:rsid w:val="00D83515"/>
    <w:rsid w:val="00D84AE0"/>
    <w:rsid w:val="00D86B15"/>
    <w:rsid w:val="00D9742E"/>
    <w:rsid w:val="00D97D3E"/>
    <w:rsid w:val="00DA6AA9"/>
    <w:rsid w:val="00DB5B8E"/>
    <w:rsid w:val="00DC113F"/>
    <w:rsid w:val="00DC19C7"/>
    <w:rsid w:val="00DC283E"/>
    <w:rsid w:val="00DC75BA"/>
    <w:rsid w:val="00DD1E46"/>
    <w:rsid w:val="00DF4E47"/>
    <w:rsid w:val="00E0012A"/>
    <w:rsid w:val="00E025E4"/>
    <w:rsid w:val="00E03582"/>
    <w:rsid w:val="00E05DFC"/>
    <w:rsid w:val="00E10248"/>
    <w:rsid w:val="00E176FB"/>
    <w:rsid w:val="00E17BED"/>
    <w:rsid w:val="00E33D7F"/>
    <w:rsid w:val="00E44D94"/>
    <w:rsid w:val="00E500AD"/>
    <w:rsid w:val="00E5330C"/>
    <w:rsid w:val="00E53E99"/>
    <w:rsid w:val="00E66E37"/>
    <w:rsid w:val="00E73613"/>
    <w:rsid w:val="00E73A9B"/>
    <w:rsid w:val="00E74087"/>
    <w:rsid w:val="00E7752C"/>
    <w:rsid w:val="00E8330C"/>
    <w:rsid w:val="00E84646"/>
    <w:rsid w:val="00E875D8"/>
    <w:rsid w:val="00E87B2A"/>
    <w:rsid w:val="00EA52EF"/>
    <w:rsid w:val="00EB0958"/>
    <w:rsid w:val="00EB167F"/>
    <w:rsid w:val="00EB28D8"/>
    <w:rsid w:val="00EB6042"/>
    <w:rsid w:val="00EB6CFE"/>
    <w:rsid w:val="00EB71AE"/>
    <w:rsid w:val="00EC050B"/>
    <w:rsid w:val="00EE77BF"/>
    <w:rsid w:val="00EF5225"/>
    <w:rsid w:val="00F02299"/>
    <w:rsid w:val="00F0415D"/>
    <w:rsid w:val="00F14E45"/>
    <w:rsid w:val="00F17CFC"/>
    <w:rsid w:val="00F42480"/>
    <w:rsid w:val="00F52987"/>
    <w:rsid w:val="00F62572"/>
    <w:rsid w:val="00F6488F"/>
    <w:rsid w:val="00F65860"/>
    <w:rsid w:val="00F70CF6"/>
    <w:rsid w:val="00F85DDC"/>
    <w:rsid w:val="00F91244"/>
    <w:rsid w:val="00F95319"/>
    <w:rsid w:val="00FA7CE6"/>
    <w:rsid w:val="00FB3056"/>
    <w:rsid w:val="00FB309C"/>
    <w:rsid w:val="00FB3C7C"/>
    <w:rsid w:val="00FB6E52"/>
    <w:rsid w:val="00FC5994"/>
    <w:rsid w:val="00FD2897"/>
    <w:rsid w:val="00FD4421"/>
    <w:rsid w:val="00FD4591"/>
    <w:rsid w:val="00FF6D72"/>
    <w:rsid w:val="00FF7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8470F3DB-5EEB-42B0-AD1A-34C74499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55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5DA"/>
    <w:rPr>
      <w:rFonts w:ascii="Segoe UI" w:hAnsi="Segoe UI" w:cs="Segoe UI"/>
      <w:spacing w:val="4"/>
      <w:sz w:val="18"/>
      <w:szCs w:val="18"/>
    </w:rPr>
  </w:style>
  <w:style w:type="character" w:styleId="LineNumber">
    <w:name w:val="line number"/>
    <w:basedOn w:val="DefaultParagraphFont"/>
    <w:semiHidden/>
    <w:unhideWhenUsed/>
    <w:rsid w:val="00D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B3EEC-5278-47FD-8D12-FDA9556E8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1495</Words>
  <Characters>8196</Characters>
  <Application>Microsoft Office Word</Application>
  <DocSecurity>0</DocSecurity>
  <Lines>134</Lines>
  <Paragraphs>42</Paragraphs>
  <ScaleCrop>false</ScaleCrop>
  <HeadingPairs>
    <vt:vector size="2" baseType="variant">
      <vt:variant>
        <vt:lpstr>Title</vt:lpstr>
      </vt:variant>
      <vt:variant>
        <vt:i4>1</vt:i4>
      </vt:variant>
    </vt:vector>
  </HeadingPairs>
  <TitlesOfParts>
    <vt:vector size="1" baseType="lpstr">
      <vt:lpstr>P.L. 2021, c.260 (S537 1R CC)</vt:lpstr>
    </vt:vector>
  </TitlesOfParts>
  <Manager>Kenneth P. Howard</Manager>
  <Company>OFFICE of LEGISLATIVE SERVICES</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c.260 (S537 1R CC)</dc:title>
  <dc:creator>Senate, No. 537 (First Reprint)</dc:creator>
  <cp:keywords>S537|3| ||0|0|!|0|</cp:keywords>
  <dc:description>PREFILED 2020_x000d_
TR 8/21/20_x000d_
Amended 1/13/21</dc:description>
  <cp:lastModifiedBy>Franks, Denise</cp:lastModifiedBy>
  <cp:revision>2</cp:revision>
  <cp:lastPrinted>2021-05-21T14:20:00Z</cp:lastPrinted>
  <dcterms:created xsi:type="dcterms:W3CDTF">2021-12-15T20:11:00Z</dcterms:created>
  <dcterms:modified xsi:type="dcterms:W3CDTF">2021-12-15T20:11:00Z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c.260</vt:lpwstr>
  </property>
</Properties>
</file>