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746AD" w14:textId="77777777" w:rsidR="00D8178A" w:rsidRPr="00D8178A" w:rsidRDefault="00D8178A" w:rsidP="00D8178A">
      <w:pPr>
        <w:pStyle w:val="HangingAnAct"/>
        <w:jc w:val="center"/>
        <w:rPr>
          <w:rStyle w:val="BillHead"/>
        </w:rPr>
      </w:pPr>
      <w:bookmarkStart w:id="0" w:name="LCPL"/>
      <w:bookmarkEnd w:id="0"/>
      <w:r w:rsidRPr="00D8178A">
        <w:rPr>
          <w:rStyle w:val="BillHead"/>
        </w:rPr>
        <w:t>CHAPTER 464</w:t>
      </w:r>
    </w:p>
    <w:p w14:paraId="4F7A05FF" w14:textId="77777777" w:rsidR="00D8178A" w:rsidRPr="00D8178A" w:rsidRDefault="00D8178A" w:rsidP="00D8178A">
      <w:pPr>
        <w:pStyle w:val="HangingAnAct"/>
        <w:jc w:val="center"/>
        <w:rPr>
          <w:rStyle w:val="BillHead"/>
        </w:rPr>
      </w:pPr>
    </w:p>
    <w:p w14:paraId="6FBE3210" w14:textId="6D6F9F9D" w:rsidR="00F61C7C" w:rsidRPr="00D8178A" w:rsidRDefault="00F61C7C" w:rsidP="00D8178A">
      <w:pPr>
        <w:pStyle w:val="HangingAnAct"/>
        <w:jc w:val="left"/>
        <w:rPr>
          <w:rStyle w:val="HangingAnActChar"/>
        </w:rPr>
      </w:pPr>
      <w:r w:rsidRPr="00D8178A">
        <w:rPr>
          <w:rStyle w:val="BillHead"/>
        </w:rPr>
        <w:t>An Act</w:t>
      </w:r>
      <w:r w:rsidRPr="00D8178A">
        <w:rPr>
          <w:rStyle w:val="HangingAnActChar"/>
        </w:rPr>
        <w:t xml:space="preserve"> establishing minimum energy and water efficiency standards for certain products sold, offered for sale, or leased, in th</w:t>
      </w:r>
      <w:r w:rsidR="00E247A6">
        <w:rPr>
          <w:rStyle w:val="HangingAnActChar"/>
        </w:rPr>
        <w:t>e State and supplementing Title</w:t>
      </w:r>
      <w:r w:rsidRPr="00D8178A">
        <w:rPr>
          <w:rStyle w:val="HangingAnActChar"/>
        </w:rPr>
        <w:t xml:space="preserve"> 52 of the Revised Statutes.</w:t>
      </w:r>
    </w:p>
    <w:p w14:paraId="52C20FB6" w14:textId="77777777" w:rsidR="000B1054" w:rsidRPr="00D8178A" w:rsidRDefault="000B1054" w:rsidP="000B1054"/>
    <w:p w14:paraId="79E19A25" w14:textId="25E61C71" w:rsidR="00686AEB" w:rsidRPr="00D8178A" w:rsidRDefault="00686AEB" w:rsidP="00686AEB">
      <w:pPr>
        <w:rPr>
          <w:rStyle w:val="BillLanguage"/>
        </w:rPr>
      </w:pPr>
      <w:r w:rsidRPr="00D8178A">
        <w:tab/>
      </w:r>
      <w:r w:rsidR="00D04245" w:rsidRPr="00D8178A">
        <w:rPr>
          <w:rStyle w:val="BillHeading2"/>
        </w:rPr>
        <w:t>Be It Enacted</w:t>
      </w:r>
      <w:r w:rsidRPr="00D8178A">
        <w:rPr>
          <w:rStyle w:val="BillHeading2"/>
        </w:rPr>
        <w:t xml:space="preserve"> </w:t>
      </w:r>
      <w:r w:rsidR="00D04245" w:rsidRPr="00D8178A">
        <w:rPr>
          <w:rStyle w:val="BillLanguage"/>
        </w:rPr>
        <w:t>by the Senate and General Assembly of the State of New Jersey:</w:t>
      </w:r>
    </w:p>
    <w:p w14:paraId="5A2346FD" w14:textId="77777777" w:rsidR="004B52F4" w:rsidRPr="00D8178A" w:rsidRDefault="004B52F4" w:rsidP="00686AEB"/>
    <w:p w14:paraId="07DDDF04" w14:textId="72F9AD07" w:rsidR="00C0524F" w:rsidRPr="00D8178A" w:rsidRDefault="004B52F4" w:rsidP="00686AEB">
      <w:r w:rsidRPr="00D8178A">
        <w:t>C.52:27D-141.18</w:t>
      </w:r>
      <w:r w:rsidR="004C0133" w:rsidRPr="00D8178A">
        <w:t xml:space="preserve">  Findings, declarations.</w:t>
      </w:r>
    </w:p>
    <w:p w14:paraId="41CF3397" w14:textId="7BECD88B" w:rsidR="00E940CD" w:rsidRPr="00D8178A" w:rsidRDefault="00E940CD" w:rsidP="00E940CD">
      <w:r w:rsidRPr="00D8178A">
        <w:tab/>
        <w:t>1.</w:t>
      </w:r>
      <w:r w:rsidRPr="00D8178A">
        <w:tab/>
        <w:t>The Legis</w:t>
      </w:r>
      <w:r w:rsidR="005C6B82">
        <w:t>lation finds and declares that:</w:t>
      </w:r>
    </w:p>
    <w:p w14:paraId="44FAEE83" w14:textId="58429705" w:rsidR="00E940CD" w:rsidRPr="00D8178A" w:rsidRDefault="00E940CD" w:rsidP="00E940CD">
      <w:r w:rsidRPr="00D8178A">
        <w:tab/>
        <w:t>(a)</w:t>
      </w:r>
      <w:r w:rsidRPr="00D8178A">
        <w:tab/>
        <w:t>Energy efficiency standards for certain products sold or installed in the State assure consumers and businesses that such products meet minimum efficiency performance levels, thereby reducing energy and water waste and saving consumers and businesses money on their utility bills;</w:t>
      </w:r>
    </w:p>
    <w:p w14:paraId="699CFC71" w14:textId="77777777" w:rsidR="00E940CD" w:rsidRPr="00D8178A" w:rsidRDefault="00E940CD" w:rsidP="00E940CD">
      <w:r w:rsidRPr="00D8178A">
        <w:tab/>
        <w:t>(b)</w:t>
      </w:r>
      <w:r w:rsidRPr="00D8178A">
        <w:tab/>
        <w:t>Energy efficiency standards save energy and therefore reduce climate-changing emissions and other environmental impacts associated with the production, distribution, and use of electricity, natural gas, and other fuels;</w:t>
      </w:r>
    </w:p>
    <w:p w14:paraId="468D679F" w14:textId="77777777" w:rsidR="00E940CD" w:rsidRPr="00D8178A" w:rsidRDefault="00E940CD" w:rsidP="00E940CD">
      <w:r w:rsidRPr="00D8178A">
        <w:tab/>
        <w:t>(c)</w:t>
      </w:r>
      <w:r w:rsidRPr="00D8178A">
        <w:tab/>
        <w:t>Energy efficiency standards save water, mitigate the effects of short- and long-term droughts, and help to conserve fresh water supplies;</w:t>
      </w:r>
    </w:p>
    <w:p w14:paraId="39CD202B" w14:textId="2FD7C9FF" w:rsidR="00E940CD" w:rsidRPr="00D8178A" w:rsidRDefault="00E940CD" w:rsidP="00E940CD">
      <w:r w:rsidRPr="00D8178A">
        <w:tab/>
        <w:t>(d)</w:t>
      </w:r>
      <w:r w:rsidRPr="00D8178A">
        <w:tab/>
        <w:t xml:space="preserve">Energy efficiency standards produce savings resulting from more efficient products that benefit all consumers but are especially important to low-income families which spend a disproportionate share of their income on utilities. </w:t>
      </w:r>
      <w:r w:rsidR="002C27E8">
        <w:t xml:space="preserve"> </w:t>
      </w:r>
      <w:r w:rsidRPr="00D8178A">
        <w:t>Such standards also help the State and local economy since savings can be instead spent on local goods and services; and</w:t>
      </w:r>
    </w:p>
    <w:p w14:paraId="0D57F08F" w14:textId="77777777" w:rsidR="00E940CD" w:rsidRPr="00D8178A" w:rsidRDefault="00E940CD" w:rsidP="00E940CD">
      <w:r w:rsidRPr="00D8178A">
        <w:tab/>
        <w:t>(e)</w:t>
      </w:r>
      <w:r w:rsidRPr="00D8178A">
        <w:tab/>
        <w:t>Energy and water savings help reduce or delay the need for expensive investments in new power plants, transmission lines, distribution system upgrades, new and expanded gas pipelines, and water and sewer infrastructure improvements.</w:t>
      </w:r>
    </w:p>
    <w:p w14:paraId="5181AABD" w14:textId="451B060C" w:rsidR="001C62EE" w:rsidRPr="00D8178A" w:rsidRDefault="001C62EE" w:rsidP="001C62EE"/>
    <w:p w14:paraId="5A6A11F1" w14:textId="65680132" w:rsidR="0039303A" w:rsidRPr="00D8178A" w:rsidRDefault="0039303A" w:rsidP="001C62EE">
      <w:r w:rsidRPr="00D8178A">
        <w:t>C.52:27D-141.19  Definitions.</w:t>
      </w:r>
    </w:p>
    <w:p w14:paraId="39EA838A" w14:textId="5AB99B7E" w:rsidR="00C029A0" w:rsidRPr="00D8178A" w:rsidRDefault="00104599"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As used in this act:</w:t>
      </w:r>
    </w:p>
    <w:p w14:paraId="74C51AC6" w14:textId="73E7762C"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“Air purifier” means an electric, cord-connected, portable appliance with the primary function of removing particulate matter from the air and which can be moved</w:t>
      </w:r>
      <w:r w:rsidR="002C27E8">
        <w:rPr>
          <w:spacing w:val="0"/>
        </w:rPr>
        <w:t xml:space="preserve"> from room to room.</w:t>
      </w:r>
    </w:p>
    <w:p w14:paraId="48A10F5F"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“Cold temperature fluorescent lamp” means a fluorescent bulb or lamp that is not a compact fluorescent lamp and which:</w:t>
      </w:r>
    </w:p>
    <w:p w14:paraId="65D789A6"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(a)</w:t>
      </w:r>
      <w:r w:rsidRPr="00D8178A">
        <w:rPr>
          <w:spacing w:val="0"/>
        </w:rPr>
        <w:tab/>
        <w:t>is designed to start at -20°F when used with a ballast conforming to the requirements of the American National Standard ANSI C78.81 and ANSI C78.901; and</w:t>
      </w:r>
    </w:p>
    <w:p w14:paraId="18C892DA"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(b)</w:t>
      </w:r>
      <w:r w:rsidRPr="00D8178A">
        <w:rPr>
          <w:spacing w:val="0"/>
        </w:rPr>
        <w:tab/>
        <w:t>is designated as a cold temperature lamp both in markings on the lamp and in marketing materials, including catalogs, sales literature, and promotional material.</w:t>
      </w:r>
    </w:p>
    <w:p w14:paraId="61B67E19"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“Commercial dishwasher” means a machine designed to clean and sanitize plates, pots, pans, glasses, cups, bowls, utensils, and trays by applying sprays of detergent solution and a sanitizing rinse.</w:t>
      </w:r>
    </w:p>
    <w:p w14:paraId="31107B2C"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605204A6" w14:textId="1B7CC506"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“Commercial hot-food holding cabinet” means a heated, fully enclosed compartment with one or more solid or transparent doors designed to maintain </w:t>
      </w:r>
      <w:r w:rsidR="002C27E8">
        <w:rPr>
          <w:spacing w:val="0"/>
        </w:rPr>
        <w:t>the temperature of cooked food.</w:t>
      </w:r>
    </w:p>
    <w:p w14:paraId="458940F3"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“Commercial hot-food holding cabinet” shall not include heated glass merchandizing cabinets, drawer warmers, or cook-and-hold appliances.</w:t>
      </w:r>
    </w:p>
    <w:p w14:paraId="3D8D92A7" w14:textId="4C4716B5"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lastRenderedPageBreak/>
        <w:tab/>
        <w:t>“Commercial oven” means a chamber designed for heating, roasting, or baking food by conduction, convection, radiat</w:t>
      </w:r>
      <w:r w:rsidR="002C27E8">
        <w:rPr>
          <w:spacing w:val="0"/>
        </w:rPr>
        <w:t>ion, or electromagnetic energy.</w:t>
      </w:r>
    </w:p>
    <w:p w14:paraId="7B3FEB7A" w14:textId="39E3A070"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“Commercial steam cooker,” means a device also known as a “compartment steamer,” with one or more food-steaming compartments in which the energy in the steam is transferred</w:t>
      </w:r>
      <w:r w:rsidR="002C27E8">
        <w:rPr>
          <w:spacing w:val="0"/>
        </w:rPr>
        <w:t xml:space="preserve"> to the food by direct contact.</w:t>
      </w:r>
    </w:p>
    <w:p w14:paraId="5E39AD37" w14:textId="2EC9814D"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"Commissioner" means the Commissioner of Environmental Protection</w:t>
      </w:r>
      <w:r w:rsidR="00E247A6">
        <w:rPr>
          <w:spacing w:val="0"/>
        </w:rPr>
        <w:t>.</w:t>
      </w:r>
    </w:p>
    <w:p w14:paraId="65B70799"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“Computer” means a computer as defined in California Code of Regulations, Title 20, Section 1602(v).</w:t>
      </w:r>
    </w:p>
    <w:p w14:paraId="39AB52A6" w14:textId="4211F8F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“Computer monitor” means a computer monitor as defined in California Code of Regulations, Title 20, Section 1602(v).</w:t>
      </w:r>
    </w:p>
    <w:p w14:paraId="7C8E6A84" w14:textId="0414C054"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"Department" means the Department of Environmental Protection.</w:t>
      </w:r>
    </w:p>
    <w:p w14:paraId="7E993D57"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“Dual-flush effective flush volume” means the average flush volume of two reduced flushes and one full flush.</w:t>
      </w:r>
    </w:p>
    <w:p w14:paraId="57D32851"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“Dual-flush tank-type toilet” means a toilet that allows the user to flush the toilet with either a reduced or a full volume of water.</w:t>
      </w:r>
    </w:p>
    <w:p w14:paraId="5ABE930D" w14:textId="77DE9DE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“Electric vehicle service equipment” means the same as the term is defined in section 2 </w:t>
      </w:r>
      <w:r w:rsidR="002C27E8">
        <w:rPr>
          <w:spacing w:val="0"/>
        </w:rPr>
        <w:t>of P.L.2019, c.362 (C.48:25-2).</w:t>
      </w:r>
    </w:p>
    <w:p w14:paraId="5C1C3B94"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“Faucet” means a private lavatory faucet, residential kitchen faucet, metering faucet, public lavatory faucet, or replacement aerator for a private lavatory, public lavatory or residential kitchen faucet.</w:t>
      </w:r>
    </w:p>
    <w:p w14:paraId="42267F26"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59E89B3C"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“Hand-held showerhead” means a showerhead that can be held or fixed in place for the purpose of spraying water onto a bather and that is connected to a flexible hose.</w:t>
      </w:r>
    </w:p>
    <w:p w14:paraId="4B98431C"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“High color rendering index fluorescent lamp” means a fluorescent lamp with a color rendering index of 87 or greater that is not a compact fluorescent lamp.</w:t>
      </w:r>
    </w:p>
    <w:p w14:paraId="2B535BBF"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“Impact-resistant fluorescent lamp” means a fluorescent lamp or bulb that is not a compact fluorescent lamp and which:</w:t>
      </w:r>
    </w:p>
    <w:p w14:paraId="37F3684F"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(a)</w:t>
      </w:r>
      <w:r w:rsidRPr="00D8178A">
        <w:rPr>
          <w:spacing w:val="0"/>
        </w:rPr>
        <w:tab/>
        <w:t>has a coating or equivalent technology that is compliant with ANSI 51 and is designed to contain the glass if the glass envelope of the lamp is broken; and</w:t>
      </w:r>
    </w:p>
    <w:p w14:paraId="0FF561D7"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(b)</w:t>
      </w:r>
      <w:r w:rsidRPr="00D8178A">
        <w:rPr>
          <w:spacing w:val="0"/>
        </w:rPr>
        <w:tab/>
        <w:t>is designated and marketed as being impact-resistant, shatter-resistant, shatter-proof, or shatter-protected.</w:t>
      </w:r>
    </w:p>
    <w:p w14:paraId="53B71EFD" w14:textId="58B4333E"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“Industrial air purifier” means an indoor air cleaning device manufactured, advertised, marketed, labeled, and used solely for industrial use that are marketed solely through industrial supply outlets or businesses and prominently labeled as “Solely for industrial use. </w:t>
      </w:r>
      <w:r w:rsidR="002C27E8">
        <w:rPr>
          <w:spacing w:val="0"/>
        </w:rPr>
        <w:t xml:space="preserve"> </w:t>
      </w:r>
      <w:r w:rsidRPr="00D8178A">
        <w:rPr>
          <w:spacing w:val="0"/>
        </w:rPr>
        <w:t>Potential health hazard: emits ozone."</w:t>
      </w:r>
    </w:p>
    <w:p w14:paraId="332CBE5B" w14:textId="3F5A7BEE"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“Lamp efficacy” or “luminous efficacy” means the measure of how well a light source produces visible light, and which is the ratio of luminous flux to powe</w:t>
      </w:r>
      <w:r w:rsidR="00E247A6">
        <w:rPr>
          <w:spacing w:val="0"/>
        </w:rPr>
        <w:t>r, measured in lumens per watt.</w:t>
      </w:r>
    </w:p>
    <w:p w14:paraId="568F78DB" w14:textId="3F7D881E"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“Metering faucet” means a fitting that, when turned on, will gradually shut itself off ov</w:t>
      </w:r>
      <w:r w:rsidR="00E247A6">
        <w:rPr>
          <w:spacing w:val="0"/>
        </w:rPr>
        <w:t>er a period of several seconds.</w:t>
      </w:r>
    </w:p>
    <w:p w14:paraId="591C548E" w14:textId="7EE177D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“On demand water cooler” means the water cooler heats water as it is requested, which typically takes </w:t>
      </w:r>
      <w:r w:rsidR="00E247A6">
        <w:rPr>
          <w:spacing w:val="0"/>
        </w:rPr>
        <w:t>a few minutes to deliver water.</w:t>
      </w:r>
    </w:p>
    <w:p w14:paraId="2EE4B41D" w14:textId="7899BA15"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“Person” means an individual, corporation, company, association, society, firm, partnership, or joint stock company.</w:t>
      </w:r>
    </w:p>
    <w:p w14:paraId="16DE7EED"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lastRenderedPageBreak/>
        <w:tab/>
        <w:t>“Portable electric spa” means a factory-built electric spa or hot tub which may include any combination of integral controls, water heating, or water circulating equipment.</w:t>
      </w:r>
    </w:p>
    <w:p w14:paraId="70B7FB06"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“Pressure regulator” means a device that maintains constant operating pressure immediately downstream from the device, given higher pressure upstream.</w:t>
      </w:r>
    </w:p>
    <w:p w14:paraId="5D260678" w14:textId="20949B46"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“Public lavatory faucet” means a fitting designed to be installed in nonresidential lavatories that </w:t>
      </w:r>
      <w:r w:rsidR="00E247A6">
        <w:rPr>
          <w:spacing w:val="0"/>
        </w:rPr>
        <w:t>are exposed to walk-in traffic.</w:t>
      </w:r>
    </w:p>
    <w:p w14:paraId="16D31C03"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“Replacement aerator” means an aerator sold as a replacement, separate from the faucet to which it is intended to be attached.</w:t>
      </w:r>
    </w:p>
    <w:p w14:paraId="3BE66094"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“Residential ventilating fan” means a ceiling, wall-mounted, or remotely mounted in-line fan designed to be used in a lavatory or utility room, whose purpose is to move air from inside the building to the outdoors.</w:t>
      </w:r>
    </w:p>
    <w:p w14:paraId="1013DE2B" w14:textId="1F65AADB"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“Showerhead” means a device through which water is discharged for a shower bath and includes a hand-held showerhead but does not include a safety shower showerhead.</w:t>
      </w:r>
    </w:p>
    <w:p w14:paraId="653EC746"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“Spray sprinkler body” means the exterior case or shell of a sprinkler incorporating a means of connection to the piping system designed to convey water to a nozzle or orifice.</w:t>
      </w:r>
    </w:p>
    <w:p w14:paraId="346FB65A"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“State-regulated general service lamp” means any of the following medium-based incandescent light bulbs:</w:t>
      </w:r>
    </w:p>
    <w:p w14:paraId="3CB36014"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(1)</w:t>
      </w:r>
      <w:r w:rsidRPr="00D8178A">
        <w:rPr>
          <w:spacing w:val="0"/>
        </w:rPr>
        <w:tab/>
        <w:t>Shatter-resistant lamps;</w:t>
      </w:r>
    </w:p>
    <w:p w14:paraId="4879C0BF" w14:textId="1A57082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(2)</w:t>
      </w:r>
      <w:r w:rsidRPr="00D8178A">
        <w:rPr>
          <w:spacing w:val="0"/>
        </w:rPr>
        <w:tab/>
      </w:r>
      <w:r w:rsidR="00DC157A">
        <w:rPr>
          <w:spacing w:val="0"/>
        </w:rPr>
        <w:t>T</w:t>
      </w:r>
      <w:r w:rsidR="001E555B">
        <w:rPr>
          <w:spacing w:val="0"/>
        </w:rPr>
        <w:t>hree-way</w:t>
      </w:r>
      <w:r w:rsidRPr="00D8178A">
        <w:rPr>
          <w:spacing w:val="0"/>
        </w:rPr>
        <w:t xml:space="preserve"> lamps;</w:t>
      </w:r>
    </w:p>
    <w:p w14:paraId="01E4454B"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(3)</w:t>
      </w:r>
      <w:r w:rsidRPr="00D8178A">
        <w:rPr>
          <w:spacing w:val="0"/>
        </w:rPr>
        <w:tab/>
        <w:t>Reflector lamps that are:</w:t>
      </w:r>
    </w:p>
    <w:p w14:paraId="2D4302EC" w14:textId="11C0C5F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(a)</w:t>
      </w:r>
      <w:r w:rsidRPr="00D8178A">
        <w:rPr>
          <w:spacing w:val="0"/>
        </w:rPr>
        <w:tab/>
        <w:t>ER30, BR30, B</w:t>
      </w:r>
      <w:r w:rsidR="00D57990">
        <w:rPr>
          <w:spacing w:val="0"/>
        </w:rPr>
        <w:t>R40, or ER40 lamps rated at 50 w</w:t>
      </w:r>
      <w:r w:rsidRPr="00D8178A">
        <w:rPr>
          <w:spacing w:val="0"/>
        </w:rPr>
        <w:t>atts or less;</w:t>
      </w:r>
    </w:p>
    <w:p w14:paraId="7ED3E5CF"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(b)</w:t>
      </w:r>
      <w:r w:rsidRPr="00D8178A">
        <w:rPr>
          <w:spacing w:val="0"/>
        </w:rPr>
        <w:tab/>
        <w:t>BR30, BR40, or ER40 lamps rated at 65 watts; or</w:t>
      </w:r>
    </w:p>
    <w:p w14:paraId="22243162"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w:t>
      </w:r>
      <w:r w:rsidRPr="00D8178A">
        <w:rPr>
          <w:spacing w:val="0"/>
        </w:rPr>
        <w:tab/>
        <w:t>R20 lamps rated at 45 watts or less;</w:t>
      </w:r>
    </w:p>
    <w:p w14:paraId="618747C1"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(4)</w:t>
      </w:r>
      <w:r w:rsidRPr="00D8178A">
        <w:rPr>
          <w:spacing w:val="0"/>
        </w:rPr>
        <w:tab/>
        <w:t>B, BA, CA, F and G shape lamps as defined in ANSI C79.1:2002 with a lumen output of greater than or equal to 200 and rated at 40 watts or less.</w:t>
      </w:r>
    </w:p>
    <w:p w14:paraId="1DD89813"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(5)</w:t>
      </w:r>
      <w:r w:rsidRPr="00D8178A">
        <w:rPr>
          <w:spacing w:val="0"/>
        </w:rPr>
        <w:tab/>
        <w:t>A and C shape lamps as defined in ANSI C79.1:2002 with lumen output greater than or equal to 200 and less than 310.</w:t>
      </w:r>
    </w:p>
    <w:p w14:paraId="194EC607"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“Trough-type urinal” means a urinal designed for simultaneous use by two or more persons.</w:t>
      </w:r>
    </w:p>
    <w:p w14:paraId="7E0FCC10" w14:textId="73767598"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“Urinal” means a plumbing fixture that receives only liquid body waste and conveys the waste through</w:t>
      </w:r>
      <w:r w:rsidR="002C27E8">
        <w:rPr>
          <w:spacing w:val="0"/>
        </w:rPr>
        <w:t xml:space="preserve"> a trap into a drainage system.</w:t>
      </w:r>
    </w:p>
    <w:p w14:paraId="3F1473A1" w14:textId="3C84B37C"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“Water cooler” means a freestanding device that consumes energy to cool or heat potable water.</w:t>
      </w:r>
    </w:p>
    <w:p w14:paraId="7A842365" w14:textId="28E0282D" w:rsidR="00A61F02" w:rsidRPr="00D8178A" w:rsidRDefault="00A61F02" w:rsidP="00C029A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14:paraId="3A720703" w14:textId="1830A4D6" w:rsidR="00A61F02" w:rsidRPr="00D8178A" w:rsidRDefault="00A61F02" w:rsidP="00C029A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8178A">
        <w:t xml:space="preserve">C.52:27D-141.20  </w:t>
      </w:r>
      <w:r w:rsidR="0073789A" w:rsidRPr="00D8178A">
        <w:t>Efficiency standards established for certain products.</w:t>
      </w:r>
    </w:p>
    <w:p w14:paraId="4AE0A0F7" w14:textId="6C881F56" w:rsidR="00C029A0" w:rsidRPr="00D8178A" w:rsidRDefault="00C029A0" w:rsidP="00C029A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8178A">
        <w:rPr>
          <w:spacing w:val="0"/>
        </w:rPr>
        <w:tab/>
        <w:t>3.</w:t>
      </w:r>
      <w:r w:rsidR="003F0BC6">
        <w:rPr>
          <w:spacing w:val="0"/>
        </w:rPr>
        <w:t xml:space="preserve"> </w:t>
      </w:r>
      <w:r w:rsidR="00AC4BBC">
        <w:rPr>
          <w:spacing w:val="0"/>
        </w:rPr>
        <w:t xml:space="preserve"> </w:t>
      </w:r>
      <w:r w:rsidR="003F0BC6">
        <w:rPr>
          <w:spacing w:val="0"/>
        </w:rPr>
        <w:t xml:space="preserve">a. </w:t>
      </w:r>
      <w:r w:rsidR="00AC4BBC">
        <w:rPr>
          <w:spacing w:val="0"/>
        </w:rPr>
        <w:t xml:space="preserve"> </w:t>
      </w:r>
      <w:bookmarkStart w:id="1" w:name="_GoBack"/>
      <w:bookmarkEnd w:id="1"/>
      <w:r w:rsidRPr="00D8178A">
        <w:rPr>
          <w:spacing w:val="0"/>
        </w:rPr>
        <w:t>Beginning one year after the date of enactment of this act, no person shall sell, offer for sale, or lease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w:t>
      </w:r>
      <w:r w:rsidR="00DC157A">
        <w:rPr>
          <w:spacing w:val="0"/>
        </w:rPr>
        <w:t>, residential ventilating fan, S</w:t>
      </w:r>
      <w:r w:rsidRPr="00D8178A">
        <w:rPr>
          <w:spacing w:val="0"/>
        </w:rPr>
        <w:t>tate-regulated general service lamp; spray sprinkler body, urinal, or water cooler in the State unless the new product includes a mark, label, or tag required pursuant to subsection c. of section 7 of this act, denoting that the product meets or exceeds the efficiency standards established in section 4</w:t>
      </w:r>
      <w:r w:rsidR="002C27E8">
        <w:rPr>
          <w:spacing w:val="0"/>
        </w:rPr>
        <w:t xml:space="preserve"> of this act.</w:t>
      </w:r>
    </w:p>
    <w:p w14:paraId="268C00CB" w14:textId="337A8233"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b.</w:t>
      </w:r>
      <w:r w:rsidRPr="00D8178A">
        <w:rPr>
          <w:spacing w:val="0"/>
        </w:rPr>
        <w:tab/>
        <w:t>Beginning one year after the date of enactment of this act, no product identified in</w:t>
      </w:r>
      <w:r w:rsidR="0021181C">
        <w:rPr>
          <w:spacing w:val="0"/>
        </w:rPr>
        <w:t xml:space="preserve"> subsection a.</w:t>
      </w:r>
      <w:r w:rsidRPr="00D8178A">
        <w:rPr>
          <w:spacing w:val="0"/>
        </w:rPr>
        <w:t xml:space="preserve"> of this section may be installed for compe</w:t>
      </w:r>
      <w:r w:rsidR="00E247A6">
        <w:rPr>
          <w:spacing w:val="0"/>
        </w:rPr>
        <w:t>nsation in the State unless the</w:t>
      </w:r>
      <w:r w:rsidRPr="00D8178A">
        <w:rPr>
          <w:spacing w:val="0"/>
        </w:rPr>
        <w:t xml:space="preserve"> new product includes a mark, label, or tag required pursuant to subsection c. of section 7 of this act, denoting that the product meets or exceeds the efficiency standards established in section 4 of this act.</w:t>
      </w:r>
    </w:p>
    <w:p w14:paraId="64073626" w14:textId="01C20F2A"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lastRenderedPageBreak/>
        <w:tab/>
        <w:t>c.</w:t>
      </w:r>
      <w:r w:rsidRPr="00D8178A">
        <w:rPr>
          <w:spacing w:val="0"/>
        </w:rPr>
        <w:tab/>
        <w:t>Beginning one year after the date of enactment of this act, upon final inspection of the installation of any appliance or product subject to the State Uniform Construction Code, the appropriate subcode official shall ensure that any product identified in subsection a. of this section contains a mark, label, or tag denoting that the product meets or exceeds the efficiency standards establ</w:t>
      </w:r>
      <w:r w:rsidR="000F6B93">
        <w:rPr>
          <w:spacing w:val="0"/>
        </w:rPr>
        <w:t>ished in section 4 of this act.</w:t>
      </w:r>
    </w:p>
    <w:p w14:paraId="03B537CF" w14:textId="0775F96C"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r>
      <w:r w:rsidR="000F6B93">
        <w:rPr>
          <w:spacing w:val="0"/>
        </w:rPr>
        <w:t>d.</w:t>
      </w:r>
      <w:r w:rsidR="000F6B93">
        <w:rPr>
          <w:spacing w:val="0"/>
        </w:rPr>
        <w:tab/>
      </w:r>
      <w:r w:rsidRPr="00D8178A">
        <w:rPr>
          <w:spacing w:val="0"/>
        </w:rPr>
        <w:t>No person shall affix a mark, label, or tag to a product denoting compliance with this act unless the product meets or exceeds the efficiency standards established in section 4 of this act.</w:t>
      </w:r>
    </w:p>
    <w:p w14:paraId="5A2AB82B" w14:textId="777777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3E83DC3" w14:textId="19261A77" w:rsidR="00C029A0" w:rsidRPr="00D8178A" w:rsidRDefault="005B437E"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t xml:space="preserve">C.52:27D-141.21  </w:t>
      </w:r>
      <w:r w:rsidR="00B91AD9" w:rsidRPr="00D8178A">
        <w:t>Criteria</w:t>
      </w:r>
      <w:r w:rsidR="00822702" w:rsidRPr="00D8178A">
        <w:t xml:space="preserve"> established</w:t>
      </w:r>
      <w:r w:rsidR="00B91AD9" w:rsidRPr="00D8178A">
        <w:t xml:space="preserve"> for efficiency standards of certain products.</w:t>
      </w:r>
    </w:p>
    <w:p w14:paraId="6EDBB224" w14:textId="7E3F3096"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4.</w:t>
      </w:r>
      <w:r w:rsidR="000F6B93">
        <w:rPr>
          <w:spacing w:val="0"/>
        </w:rPr>
        <w:tab/>
      </w:r>
      <w:r w:rsidRPr="00D8178A">
        <w:rPr>
          <w:spacing w:val="0"/>
        </w:rPr>
        <w:t>Except as provided in section 5 of this act, products identified in subsection a. of section 3 of this act shall, at a minimum, meet the following efficiency standards:</w:t>
      </w:r>
    </w:p>
    <w:p w14:paraId="7D4E1413" w14:textId="3C339868"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a.</w:t>
      </w:r>
      <w:r w:rsidR="000F6B93">
        <w:rPr>
          <w:spacing w:val="0"/>
        </w:rPr>
        <w:tab/>
      </w:r>
      <w:r w:rsidRPr="00D8178A">
        <w:rPr>
          <w:spacing w:val="0"/>
        </w:rPr>
        <w:t>Air purifiers, except industrial air purifiers, shall meet the following requirements as measured in accordance with the ENERGY STAR Program Requirements Product Specification for Room Air Cleaners, Version 2.0:</w:t>
      </w:r>
    </w:p>
    <w:p w14:paraId="376506A1" w14:textId="08A15C93"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(1) Clean air delivery rate for smoke shall be 30 or greater;</w:t>
      </w:r>
    </w:p>
    <w:p w14:paraId="39BC0D5B" w14:textId="209C4970"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(2) For models with a clean air delivery rate for smoke less than 10</w:t>
      </w:r>
      <w:r w:rsidR="00D57990">
        <w:rPr>
          <w:spacing w:val="0"/>
        </w:rPr>
        <w:t>0, clean air delivery rate per w</w:t>
      </w:r>
      <w:r w:rsidRPr="00D8178A">
        <w:rPr>
          <w:spacing w:val="0"/>
        </w:rPr>
        <w:t>att for smoke shall b</w:t>
      </w:r>
      <w:r w:rsidR="004C45D0">
        <w:rPr>
          <w:spacing w:val="0"/>
        </w:rPr>
        <w:t>e greater than or equal to 1.7;</w:t>
      </w:r>
    </w:p>
    <w:p w14:paraId="7E591EBE" w14:textId="384D974B"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(3) For models with a clean air delivery rate for smoke greater than or equal to 100 and less than 15</w:t>
      </w:r>
      <w:r w:rsidR="00D57990">
        <w:rPr>
          <w:spacing w:val="0"/>
        </w:rPr>
        <w:t>0, clean air delivery rate per w</w:t>
      </w:r>
      <w:r w:rsidRPr="00D8178A">
        <w:rPr>
          <w:spacing w:val="0"/>
        </w:rPr>
        <w:t>att for smoke shall be greater than or equal to 1.9;</w:t>
      </w:r>
    </w:p>
    <w:p w14:paraId="3BFD5230" w14:textId="683149B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(4) For models with a clean air delivery rate for smoke greater than or equal to 15</w:t>
      </w:r>
      <w:r w:rsidR="00D57990">
        <w:rPr>
          <w:spacing w:val="0"/>
        </w:rPr>
        <w:t>0, clean air delivery rate per w</w:t>
      </w:r>
      <w:r w:rsidRPr="00D8178A">
        <w:rPr>
          <w:spacing w:val="0"/>
        </w:rPr>
        <w:t>att for smoke shall be greater than or equal to 2.0;</w:t>
      </w:r>
    </w:p>
    <w:p w14:paraId="0046DC53" w14:textId="35EDD8A2"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(5) For ozone-emitting models, measured ozone shall be less than or equal to 50 parts per billion (ppb);</w:t>
      </w:r>
    </w:p>
    <w:p w14:paraId="397F0A4F" w14:textId="52FBF45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(6) For models with a Wi-Fi network connection enabled by default when shipped, partial </w:t>
      </w:r>
      <w:r w:rsidR="008078BB">
        <w:rPr>
          <w:spacing w:val="0"/>
        </w:rPr>
        <w:t>on mode power shall not exceed two</w:t>
      </w:r>
      <w:r w:rsidRPr="00D8178A">
        <w:rPr>
          <w:spacing w:val="0"/>
        </w:rPr>
        <w:t xml:space="preserve"> watts; and</w:t>
      </w:r>
    </w:p>
    <w:p w14:paraId="59BB4E58" w14:textId="6663F0A0"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 xml:space="preserve">(7) For models without a Wi-Fi network connection enabled by default when shipped, partial on mode power shall not exceed </w:t>
      </w:r>
      <w:r w:rsidR="008078BB">
        <w:rPr>
          <w:spacing w:val="0"/>
        </w:rPr>
        <w:t>one</w:t>
      </w:r>
      <w:r w:rsidRPr="00D8178A">
        <w:rPr>
          <w:spacing w:val="0"/>
        </w:rPr>
        <w:t xml:space="preserve"> watt.</w:t>
      </w:r>
    </w:p>
    <w:p w14:paraId="01B95F70" w14:textId="73BDBE1E"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b.</w:t>
      </w:r>
      <w:r w:rsidR="000F6B93">
        <w:rPr>
          <w:spacing w:val="0"/>
        </w:rPr>
        <w:tab/>
      </w:r>
      <w:r w:rsidRPr="00D8178A">
        <w:rPr>
          <w:spacing w:val="0"/>
        </w:rPr>
        <w:t xml:space="preserve">A commercial dishwasher shall meet the product specifications of the "Energy Star Program Requirements for Commercial dishwashers Version 2.0" developed by the United States </w:t>
      </w:r>
      <w:r w:rsidR="00E247A6">
        <w:rPr>
          <w:spacing w:val="0"/>
        </w:rPr>
        <w:t>Environmental Protection Agency</w:t>
      </w:r>
      <w:r w:rsidRPr="00D8178A">
        <w:rPr>
          <w:spacing w:val="0"/>
        </w:rPr>
        <w:t>;</w:t>
      </w:r>
    </w:p>
    <w:p w14:paraId="3F8EFA85" w14:textId="20658B32"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w:t>
      </w:r>
      <w:r w:rsidR="000F6B93">
        <w:rPr>
          <w:spacing w:val="0"/>
        </w:rPr>
        <w:tab/>
      </w:r>
      <w:r w:rsidRPr="00D8178A">
        <w:rPr>
          <w:spacing w:val="0"/>
        </w:rPr>
        <w:t>A commercial fryer shall meet the product specifications of the "Energy Star Program Requirements for Commercial Fryers Version 2.0" developed by the United States Environmental Protection Agency;</w:t>
      </w:r>
    </w:p>
    <w:p w14:paraId="6B2D87F3" w14:textId="6D75B23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d.</w:t>
      </w:r>
      <w:r w:rsidR="000F6B93">
        <w:rPr>
          <w:spacing w:val="0"/>
        </w:rPr>
        <w:tab/>
      </w:r>
      <w:r w:rsidRPr="00D8178A">
        <w:rPr>
          <w:spacing w:val="0"/>
        </w:rPr>
        <w:t>A commercial hot-food holding cabinet shall meet the product specifications of the "Energy Star Program Requirements for Commercial Hot Food Holding Cabinets Version 2.0" developed by the United States Environmental Protection Agency;</w:t>
      </w:r>
    </w:p>
    <w:p w14:paraId="4CC558A2" w14:textId="240E3CCC"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e.</w:t>
      </w:r>
      <w:r w:rsidR="000F6B93">
        <w:rPr>
          <w:spacing w:val="0"/>
        </w:rPr>
        <w:tab/>
      </w:r>
      <w:r w:rsidRPr="00D8178A">
        <w:rPr>
          <w:spacing w:val="0"/>
        </w:rPr>
        <w:t>A commercial oven shall meet the product specifications of the "Energy Star Program Requirements for Commercial Oven Version 2.2" developed by the United States Environmental Protection Agency;</w:t>
      </w:r>
    </w:p>
    <w:p w14:paraId="49E6134C" w14:textId="424E1B58"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f.</w:t>
      </w:r>
      <w:r w:rsidR="000F6B93">
        <w:rPr>
          <w:spacing w:val="0"/>
        </w:rPr>
        <w:tab/>
      </w:r>
      <w:r w:rsidRPr="00D8178A">
        <w:rPr>
          <w:spacing w:val="0"/>
        </w:rPr>
        <w:t>A commercial steam cooker shall meet the product specifications of the "Energy Star Program Requirements for Commercial Steam Cookers, Version 1.2" developed by the United States Environmental Protection Agency;</w:t>
      </w:r>
    </w:p>
    <w:p w14:paraId="1A7F1949" w14:textId="5E0FA37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g.</w:t>
      </w:r>
      <w:r w:rsidR="000F6B93">
        <w:rPr>
          <w:spacing w:val="0"/>
        </w:rPr>
        <w:tab/>
      </w:r>
      <w:r w:rsidRPr="00D8178A">
        <w:rPr>
          <w:spacing w:val="0"/>
        </w:rPr>
        <w:t>A computer or computer monitor shall meet the requirements of the California Code of Regulations, Title 20, Section 1605.3(v) and compliance with those requirements shall be measured in accordance with test methods prescribed in the California Code of Regulations, Title 20, Section 1604(v);</w:t>
      </w:r>
    </w:p>
    <w:p w14:paraId="18F9D4B9" w14:textId="4BB397EA"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lastRenderedPageBreak/>
        <w:tab/>
        <w:t>h.</w:t>
      </w:r>
      <w:r w:rsidR="005A527B">
        <w:rPr>
          <w:spacing w:val="0"/>
        </w:rPr>
        <w:tab/>
      </w:r>
      <w:r w:rsidRPr="00D8178A">
        <w:rPr>
          <w:spacing w:val="0"/>
        </w:rPr>
        <w:t>Electric vehicle service equipment shall meet the product specifications of the "Energy Star Program Requirements Product Specification for Electric Vehicle Supply Equipment, Version 1.0" developed by the United States Environmental Protection Agency;</w:t>
      </w:r>
    </w:p>
    <w:p w14:paraId="43627075" w14:textId="523D3BC8"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i.</w:t>
      </w:r>
      <w:r w:rsidR="005A527B">
        <w:rPr>
          <w:spacing w:val="0"/>
        </w:rPr>
        <w:tab/>
      </w:r>
      <w:r w:rsidRPr="00D8178A">
        <w:rPr>
          <w:spacing w:val="0"/>
        </w:rPr>
        <w:t>A faucet, except for a metering faucet, shall meet the standards in this subsection when tested in accordance with Appendix S to Subpart B of Part 430 of Title 10, Code of Federal Regulations and compliance with those requirements shall be in accordance with the “Uniform Test Method for Measuring the Water Consumption of Faucets and Showerheads”:</w:t>
      </w:r>
    </w:p>
    <w:p w14:paraId="32811BA3" w14:textId="7F2F1BF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(1) A lavatory faucet or a replacement aerator for a lavatory faucet shall not exceed a maximum flow rate of 1.5 gallons per minute at 60 pounds per square inch;</w:t>
      </w:r>
    </w:p>
    <w:p w14:paraId="1E0DFB9B" w14:textId="4D5115FE"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(2) A residential kitchen faucet or replacement aerator for a residential kitchen faucet shall not exceed a maximum flow rate of 1.8 gallons per minute at 60 pounds per square inch, with an optional temporary flow rate of 2.2 gallons per minute, provided the faucet or replacement aerator defaults to a maximum flow rate of 1.8 gallons per minute at 60 pounds per square inch after each use; and</w:t>
      </w:r>
    </w:p>
    <w:p w14:paraId="197A366A" w14:textId="45BCEE6A"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(3) A public lavatory faucet or a replacement aerator for a public lavatory faucet shall not exceed a maximum flow rate of 0.5 gallons per minute at 60 pounds per sq</w:t>
      </w:r>
      <w:r w:rsidR="005A527B">
        <w:rPr>
          <w:spacing w:val="0"/>
        </w:rPr>
        <w:t>uare inch</w:t>
      </w:r>
      <w:r w:rsidRPr="00D8178A">
        <w:rPr>
          <w:spacing w:val="0"/>
        </w:rPr>
        <w:t>.</w:t>
      </w:r>
    </w:p>
    <w:p w14:paraId="00863077" w14:textId="6C119C69"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j.</w:t>
      </w:r>
      <w:r w:rsidR="00B13089">
        <w:rPr>
          <w:spacing w:val="0"/>
        </w:rPr>
        <w:tab/>
      </w:r>
      <w:r w:rsidR="00237C42">
        <w:rPr>
          <w:spacing w:val="0"/>
        </w:rPr>
        <w:t>A S</w:t>
      </w:r>
      <w:r w:rsidRPr="00D8178A">
        <w:rPr>
          <w:spacing w:val="0"/>
        </w:rPr>
        <w:t>tate-regulated general service lamp shall meet a lamp efficacy of 45 lumens per watt, when tested in accordance with the applicable federal test procedures for general service lamps, prescribed in Section 430.23(gg) of Title 10, Code of Federal Regulations;</w:t>
      </w:r>
    </w:p>
    <w:p w14:paraId="36FE024C" w14:textId="3CDB79E9"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k.</w:t>
      </w:r>
      <w:r w:rsidR="00B13089">
        <w:rPr>
          <w:spacing w:val="0"/>
        </w:rPr>
        <w:tab/>
      </w:r>
      <w:r w:rsidR="00980D7C">
        <w:rPr>
          <w:spacing w:val="0"/>
        </w:rPr>
        <w:t>A h</w:t>
      </w:r>
      <w:r w:rsidRPr="00D8178A">
        <w:rPr>
          <w:spacing w:val="0"/>
        </w:rPr>
        <w:t>igh color rendering index, cold temperature, or impact-resistant fluorescent lamp shall meet the minimum efficacy requirements contained in Section 430.32(n)(4) of Title 10, Code of Federal Regulations, as measured in accordance with the “Uniform Test Method for Measuring Average Lamp Efficacy (LE), Color Rendering Index (CRI), and Correlated Color Temperature (CCT) of Electric Lamps" in Appendix R to Subpart B of Part 430 of Title 10, Code of Federal Regulations;</w:t>
      </w:r>
    </w:p>
    <w:p w14:paraId="49AAF8DF" w14:textId="678D9228"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l.</w:t>
      </w:r>
      <w:r w:rsidR="00B13089">
        <w:rPr>
          <w:spacing w:val="0"/>
        </w:rPr>
        <w:tab/>
      </w:r>
      <w:r w:rsidRPr="00D8178A">
        <w:rPr>
          <w:spacing w:val="0"/>
        </w:rPr>
        <w:t xml:space="preserve">A portable electric spa shall meet the requirements of the “American National Standard for Portable Electric </w:t>
      </w:r>
      <w:r w:rsidR="00626B66">
        <w:rPr>
          <w:spacing w:val="0"/>
        </w:rPr>
        <w:t>Spa Energy Efficiency 14-2019”;</w:t>
      </w:r>
    </w:p>
    <w:p w14:paraId="3F1A7175" w14:textId="2BFBB24A"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m.</w:t>
      </w:r>
      <w:r w:rsidR="00B13089">
        <w:rPr>
          <w:spacing w:val="0"/>
        </w:rPr>
        <w:tab/>
      </w:r>
      <w:r w:rsidRPr="00D8178A">
        <w:rPr>
          <w:spacing w:val="0"/>
        </w:rPr>
        <w:t>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w:t>
      </w:r>
      <w:r w:rsidR="005A527B">
        <w:rPr>
          <w:spacing w:val="0"/>
        </w:rPr>
        <w:t>16 “HVI Airflow Test Procedure”</w:t>
      </w:r>
      <w:r w:rsidRPr="00D8178A">
        <w:rPr>
          <w:spacing w:val="0"/>
        </w:rPr>
        <w:t>;</w:t>
      </w:r>
    </w:p>
    <w:p w14:paraId="747F654D" w14:textId="7AF35DFC"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n.</w:t>
      </w:r>
      <w:r w:rsidR="00B13089">
        <w:rPr>
          <w:spacing w:val="0"/>
        </w:rPr>
        <w:tab/>
      </w:r>
      <w:r w:rsidRPr="00D8178A">
        <w:rPr>
          <w:spacing w:val="0"/>
        </w:rPr>
        <w:t xml:space="preserve">A showerhead shall not exceed a maximum flow rate of </w:t>
      </w:r>
      <w:r w:rsidR="00C5683C">
        <w:rPr>
          <w:spacing w:val="0"/>
        </w:rPr>
        <w:t>2.0</w:t>
      </w:r>
      <w:r w:rsidRPr="00D8178A">
        <w:rPr>
          <w:spacing w:val="0"/>
        </w:rPr>
        <w:t xml:space="preserve"> gallons per minute at 80 pounds per square inch when tested in accordance with Appendix S to Subpart B of Part 430 of Title 10, Code of Federal Regulations and compliance with those requirements shall be the “Uniform Test Method for Measuring the Water Consump</w:t>
      </w:r>
      <w:r w:rsidR="005A527B">
        <w:rPr>
          <w:spacing w:val="0"/>
        </w:rPr>
        <w:t>tion of Faucets and Showerheads</w:t>
      </w:r>
      <w:r w:rsidRPr="00D8178A">
        <w:rPr>
          <w:spacing w:val="0"/>
        </w:rPr>
        <w:t>”;</w:t>
      </w:r>
    </w:p>
    <w:p w14:paraId="565E25F8" w14:textId="0775D725"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o.</w:t>
      </w:r>
      <w:r w:rsidR="00B13089">
        <w:rPr>
          <w:spacing w:val="0"/>
        </w:rPr>
        <w:tab/>
      </w:r>
      <w:r w:rsidRPr="00D8178A">
        <w:rPr>
          <w:spacing w:val="0"/>
        </w:rPr>
        <w:t>A spray sprinkler body that is not specifically excluded from the scope of the United States Environmental Protection Agency’s WaterSense program “Specification for Spray Sprinkler Bodies, Version 1.0,” shall include an integral pressure regulator and shall meet the water efficiency and performance criteria and other requirements of the “Specification for Spray</w:t>
      </w:r>
      <w:r w:rsidR="00B13089">
        <w:rPr>
          <w:spacing w:val="0"/>
        </w:rPr>
        <w:t xml:space="preserve"> Sprinkler Bodies, Version 1.0”</w:t>
      </w:r>
      <w:r w:rsidRPr="00D8178A">
        <w:rPr>
          <w:spacing w:val="0"/>
        </w:rPr>
        <w:t>;</w:t>
      </w:r>
    </w:p>
    <w:p w14:paraId="74E3839E" w14:textId="3FBFC1F8" w:rsidR="00C029A0" w:rsidRPr="00D8178A"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D8178A">
        <w:rPr>
          <w:spacing w:val="0"/>
        </w:rPr>
        <w:tab/>
        <w:t>p.</w:t>
      </w:r>
      <w:r w:rsidR="00B13089">
        <w:rPr>
          <w:spacing w:val="0"/>
        </w:rPr>
        <w:tab/>
      </w:r>
      <w:r w:rsidRPr="00D8178A">
        <w:rPr>
          <w:spacing w:val="0"/>
        </w:rPr>
        <w:t xml:space="preserve">A urinal or toilet, other than those designed and marketed exclusively for use at prisons or mental health facilities, shall meet the standards in paragraphs (1) through (4) of this subsection when tested in accordance with Appendix T to Subpart B of Part 430 of Title 10, Code of Federal Regulations “Uniform Test Method for Measuring the Water Consumption of Water Closets and Urinals.” </w:t>
      </w:r>
      <w:r w:rsidR="00A50C0C">
        <w:rPr>
          <w:spacing w:val="0"/>
        </w:rPr>
        <w:t xml:space="preserve"> </w:t>
      </w:r>
      <w:r w:rsidRPr="00D8178A">
        <w:rPr>
          <w:spacing w:val="0"/>
        </w:rPr>
        <w:t xml:space="preserve">A toilet shall be required to pass the waste extraction test for toilets in the American Society of Mechanical Engineers </w:t>
      </w:r>
      <w:r w:rsidR="00B13089">
        <w:rPr>
          <w:spacing w:val="0"/>
        </w:rPr>
        <w:t>standard A112.19.2, Section 7.9</w:t>
      </w:r>
      <w:r w:rsidRPr="00D8178A">
        <w:rPr>
          <w:spacing w:val="0"/>
        </w:rPr>
        <w:t>:</w:t>
      </w:r>
    </w:p>
    <w:p w14:paraId="573D2D26" w14:textId="1E739428"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lastRenderedPageBreak/>
        <w:tab/>
        <w:t xml:space="preserve">(1) A wall-mounted urinal, except for a trough-type urinal, shall have a maximum flush volume of 0.5 gallons per flush; </w:t>
      </w:r>
    </w:p>
    <w:p w14:paraId="60F9E23F" w14:textId="53078451"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(2) A floor-mounted urinal, except for a trough-type urinal, shall have a maximum flush volume of 0.5 gallons per flush;</w:t>
      </w:r>
    </w:p>
    <w:p w14:paraId="6D6963C0" w14:textId="0558A432"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(3) A toilet, except for a dual-flush tank-type toilet, shall have a maximum flush volume</w:t>
      </w:r>
      <w:r w:rsidR="00860BBF">
        <w:rPr>
          <w:spacing w:val="0"/>
        </w:rPr>
        <w:t xml:space="preserve"> of 1.28 gallons per flush; and</w:t>
      </w:r>
    </w:p>
    <w:p w14:paraId="7F24A6EB" w14:textId="4D2723CF"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(4) A dual-flush tank-type toilet shall have a maximum dual-flush effective flush volume of 1.28 gallons per flush.</w:t>
      </w:r>
    </w:p>
    <w:p w14:paraId="5E8D76EB" w14:textId="05BCB3D7" w:rsidR="00E940CD" w:rsidRPr="00D8178A" w:rsidRDefault="00C029A0" w:rsidP="00C029A0">
      <w:pPr>
        <w:tabs>
          <w:tab w:val="clear" w:pos="720"/>
          <w:tab w:val="left" w:pos="900"/>
        </w:tabs>
      </w:pPr>
      <w:r w:rsidRPr="00D8178A">
        <w:rPr>
          <w:spacing w:val="0"/>
        </w:rPr>
        <w:tab/>
        <w:t>q.</w:t>
      </w:r>
      <w:r w:rsidR="00E247A6">
        <w:rPr>
          <w:spacing w:val="0"/>
        </w:rPr>
        <w:tab/>
      </w:r>
      <w:r w:rsidRPr="00D8178A">
        <w:rPr>
          <w:spacing w:val="0"/>
        </w:rPr>
        <w:t>A water cooler shall meet the product specifications of the "Energy Star Program Requirements Product Specification for Water Coolers, Version 2.0" developed by the United States Environmental Protection Agency</w:t>
      </w:r>
    </w:p>
    <w:p w14:paraId="3F999171" w14:textId="60348FC2" w:rsidR="00777450" w:rsidRPr="00D8178A" w:rsidRDefault="00777450" w:rsidP="001C62EE"/>
    <w:p w14:paraId="5B7BDE91" w14:textId="229BB277" w:rsidR="00B51E9A" w:rsidRPr="00D8178A" w:rsidRDefault="00B51E9A" w:rsidP="001C62EE">
      <w:r w:rsidRPr="00D8178A">
        <w:t xml:space="preserve">C.52:27D-141.22  </w:t>
      </w:r>
      <w:r w:rsidR="000D4A37" w:rsidRPr="00D8178A">
        <w:t>Exceptions.</w:t>
      </w:r>
    </w:p>
    <w:p w14:paraId="30695957" w14:textId="12F48BF2"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5.</w:t>
      </w:r>
      <w:r w:rsidRPr="00D8178A">
        <w:rPr>
          <w:spacing w:val="0"/>
        </w:rPr>
        <w:tab/>
        <w:t>The provisions of this act shall not apply to:</w:t>
      </w:r>
    </w:p>
    <w:p w14:paraId="54952D94" w14:textId="7D517726"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(1)</w:t>
      </w:r>
      <w:r w:rsidRPr="00D8178A">
        <w:rPr>
          <w:spacing w:val="0"/>
        </w:rPr>
        <w:tab/>
        <w:t>new products manufactured in the St</w:t>
      </w:r>
      <w:r w:rsidR="00B13089">
        <w:rPr>
          <w:spacing w:val="0"/>
        </w:rPr>
        <w:t>ate and sold outside the State;</w:t>
      </w:r>
    </w:p>
    <w:p w14:paraId="7A0271D6" w14:textId="5E7024CC"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(2)</w:t>
      </w:r>
      <w:r w:rsidRPr="00D8178A">
        <w:rPr>
          <w:spacing w:val="0"/>
        </w:rPr>
        <w:tab/>
        <w:t>new products manufactured outside the State and sold outside the State or at wholesale inside the State for final retail sale and i</w:t>
      </w:r>
      <w:r w:rsidR="00B13089">
        <w:rPr>
          <w:spacing w:val="0"/>
        </w:rPr>
        <w:t>nstallation outside the State;</w:t>
      </w:r>
    </w:p>
    <w:p w14:paraId="4AD60E3C" w14:textId="32DE4F69"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(3)</w:t>
      </w:r>
      <w:r w:rsidRPr="00D8178A">
        <w:rPr>
          <w:spacing w:val="0"/>
        </w:rPr>
        <w:tab/>
        <w:t xml:space="preserve">products installed in mobile manufactured homes </w:t>
      </w:r>
      <w:r w:rsidR="00B13089">
        <w:rPr>
          <w:spacing w:val="0"/>
        </w:rPr>
        <w:t>at the time of construction; or</w:t>
      </w:r>
    </w:p>
    <w:p w14:paraId="6BF483FE" w14:textId="10ECF86E" w:rsidR="001B0683" w:rsidRPr="00D8178A" w:rsidRDefault="00C029A0" w:rsidP="00C71D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8178A">
        <w:rPr>
          <w:spacing w:val="0"/>
        </w:rPr>
        <w:tab/>
        <w:t>(4)</w:t>
      </w:r>
      <w:r w:rsidRPr="00D8178A">
        <w:rPr>
          <w:spacing w:val="0"/>
        </w:rPr>
        <w:tab/>
        <w:t>products designed expressly for installation and use in recreational vehicles.</w:t>
      </w:r>
    </w:p>
    <w:p w14:paraId="43347075" w14:textId="6161D29C" w:rsidR="002251A5" w:rsidRPr="00D8178A" w:rsidRDefault="002251A5" w:rsidP="001C62EE"/>
    <w:p w14:paraId="41373199" w14:textId="4A196C57" w:rsidR="00664655" w:rsidRPr="00D8178A" w:rsidRDefault="00664655" w:rsidP="001C62EE">
      <w:r w:rsidRPr="00D8178A">
        <w:t xml:space="preserve">C.52:27D-141.23  </w:t>
      </w:r>
      <w:r w:rsidR="00ED7005" w:rsidRPr="00D8178A">
        <w:t>Liability not imposed</w:t>
      </w:r>
      <w:r w:rsidR="00595F6B" w:rsidRPr="00D8178A">
        <w:t>, news media</w:t>
      </w:r>
      <w:r w:rsidR="00ED7005" w:rsidRPr="00D8178A">
        <w:t>.</w:t>
      </w:r>
    </w:p>
    <w:p w14:paraId="73101005" w14:textId="6AE39511" w:rsidR="00E940CD" w:rsidRPr="00D8178A" w:rsidRDefault="00C029A0" w:rsidP="00B130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6.</w:t>
      </w:r>
      <w:r w:rsidR="00B13089">
        <w:rPr>
          <w:spacing w:val="0"/>
        </w:rPr>
        <w:tab/>
      </w:r>
      <w:r w:rsidRPr="00D8178A">
        <w:rPr>
          <w:spacing w:val="0"/>
        </w:rPr>
        <w:t>Nothing in this act shall be construed to impose liability on any news media that accepts or publishes advertising for any product that may fall within the scope of this act.</w:t>
      </w:r>
    </w:p>
    <w:p w14:paraId="19F6843A" w14:textId="1CC05277" w:rsidR="00E940CD" w:rsidRPr="00D8178A" w:rsidRDefault="00E940CD" w:rsidP="00E940CD">
      <w:pPr>
        <w:tabs>
          <w:tab w:val="clear" w:pos="720"/>
          <w:tab w:val="left" w:pos="900"/>
        </w:tabs>
        <w:rPr>
          <w:spacing w:val="0"/>
        </w:rPr>
      </w:pPr>
    </w:p>
    <w:p w14:paraId="19286212" w14:textId="4B738CC0" w:rsidR="008C4929" w:rsidRPr="00D8178A" w:rsidRDefault="008C4929" w:rsidP="00E940CD">
      <w:pPr>
        <w:tabs>
          <w:tab w:val="clear" w:pos="720"/>
          <w:tab w:val="left" w:pos="900"/>
        </w:tabs>
        <w:rPr>
          <w:spacing w:val="0"/>
        </w:rPr>
      </w:pPr>
      <w:r w:rsidRPr="00D8178A">
        <w:t>C.52:27D-141.24</w:t>
      </w:r>
      <w:r w:rsidR="002F0D97" w:rsidRPr="00D8178A">
        <w:t xml:space="preserve">  </w:t>
      </w:r>
      <w:r w:rsidR="00CA3374" w:rsidRPr="00D8178A">
        <w:t>Manufacturer to test</w:t>
      </w:r>
      <w:r w:rsidR="005F2C70" w:rsidRPr="00D8178A">
        <w:t xml:space="preserve"> product samples for compliance.</w:t>
      </w:r>
    </w:p>
    <w:p w14:paraId="60924931" w14:textId="6825BF87"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7.</w:t>
      </w:r>
      <w:r w:rsidR="00B13089">
        <w:rPr>
          <w:spacing w:val="0"/>
        </w:rPr>
        <w:t xml:space="preserve"> </w:t>
      </w:r>
      <w:r w:rsidR="00AC4BBC">
        <w:rPr>
          <w:spacing w:val="0"/>
        </w:rPr>
        <w:t xml:space="preserve"> </w:t>
      </w:r>
      <w:r w:rsidR="00B13089">
        <w:rPr>
          <w:spacing w:val="0"/>
        </w:rPr>
        <w:t xml:space="preserve">a. </w:t>
      </w:r>
      <w:r w:rsidR="00AC4BBC">
        <w:rPr>
          <w:spacing w:val="0"/>
        </w:rPr>
        <w:t xml:space="preserve"> </w:t>
      </w:r>
      <w:r w:rsidRPr="00D8178A">
        <w:rPr>
          <w:spacing w:val="0"/>
        </w:rPr>
        <w:t>A manufacturer of a produc</w:t>
      </w:r>
      <w:r w:rsidR="00B13089">
        <w:rPr>
          <w:spacing w:val="0"/>
        </w:rPr>
        <w:t>t regulated pursuant to section</w:t>
      </w:r>
      <w:r w:rsidRPr="00D8178A">
        <w:rPr>
          <w:spacing w:val="0"/>
        </w:rPr>
        <w:t xml:space="preserve"> 4 of this act shall annually test samples of its products in order to ensure compliance with the efficiency standards established therein</w:t>
      </w:r>
      <w:r w:rsidR="00B13089">
        <w:rPr>
          <w:spacing w:val="0"/>
        </w:rPr>
        <w:t>.</w:t>
      </w:r>
    </w:p>
    <w:p w14:paraId="670ECE9D" w14:textId="1690037B"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b.</w:t>
      </w:r>
      <w:r w:rsidRPr="00D8178A">
        <w:rPr>
          <w:spacing w:val="0"/>
        </w:rPr>
        <w:tab/>
        <w:t>A manufacturer of a product regulated pursuant to section 4 of this act shall annually certify to the commissioner that the product is in compliance w</w:t>
      </w:r>
      <w:r w:rsidR="002C27E8">
        <w:rPr>
          <w:spacing w:val="0"/>
        </w:rPr>
        <w:t>ith the provisions of this act.</w:t>
      </w:r>
    </w:p>
    <w:p w14:paraId="3E1959DE" w14:textId="74DD3248"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c.</w:t>
      </w:r>
      <w:r w:rsidRPr="00D8178A">
        <w:rPr>
          <w:spacing w:val="0"/>
        </w:rPr>
        <w:tab/>
        <w:t>A manufacturer of a product regulated pursuant to section 4 of this act shall identify that each product offered for sale in the State is in compliance with the provisions of this act by means of a mark, label, or tag on the product and packaging at the time of sale.  An existing mark, label, or tag may be used to satisfy this requirement, provided that it clearly expresses that the product meets the applicable efficiency standard.  A manufacturer shall include information about the mark, label, or tag used to comply with the provisions of this subsection in its annual certification to the commissioner required by subsection b. of this section.</w:t>
      </w:r>
    </w:p>
    <w:p w14:paraId="6D9964A6" w14:textId="0C64067D"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d.</w:t>
      </w:r>
      <w:r w:rsidRPr="00D8178A">
        <w:rPr>
          <w:spacing w:val="0"/>
        </w:rPr>
        <w:tab/>
        <w:t>With prior notice, the commissioner may periodically inspect distributors or retailers of new products regulated pursuant to this act in order to determine compliance w</w:t>
      </w:r>
      <w:r w:rsidR="002C27E8">
        <w:rPr>
          <w:spacing w:val="0"/>
        </w:rPr>
        <w:t>ith the provisions of this act.</w:t>
      </w:r>
    </w:p>
    <w:p w14:paraId="30B72DB1" w14:textId="777F8FF0"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e.</w:t>
      </w:r>
      <w:r w:rsidRPr="00D8178A">
        <w:rPr>
          <w:spacing w:val="0"/>
        </w:rPr>
        <w:tab/>
        <w:t>The commissioner shall investigate complaints received co</w:t>
      </w:r>
      <w:r w:rsidR="00B13089">
        <w:rPr>
          <w:spacing w:val="0"/>
        </w:rPr>
        <w:t>ncerning violations of this act</w:t>
      </w:r>
      <w:r w:rsidRPr="00D8178A">
        <w:rPr>
          <w:spacing w:val="0"/>
        </w:rPr>
        <w:t xml:space="preserve">.  A manufacturer, distributor, retailer, or person who violates the provisions of this act shall be issued a warning by the commissioner for a first violation and shall be subject to a civil penalty of up to $1,000 for each subsequent offense.  Third and subsequent violations shall be subject to a civil penalty of not more than $5,000 for each offense.  Each violation shall constitute a separate offense, and each day that such violation continues shall constitute a separate offense.  The department may institute an action or proceeding in the Superior Court for injunctive and other </w:t>
      </w:r>
      <w:r w:rsidRPr="00D8178A">
        <w:rPr>
          <w:spacing w:val="0"/>
        </w:rPr>
        <w:lastRenderedPageBreak/>
        <w:t>relief for any violation of this act or of any rule or regulation adopted pursuant thereto, and the court may proceed in the action in a summary manner.  Such relief may include prohibiting the person from selling or offering for sale the non-compliant product in the State.</w:t>
      </w:r>
    </w:p>
    <w:p w14:paraId="7E609CAA" w14:textId="710C5993" w:rsidR="00C029A0" w:rsidRPr="00D8178A"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f.</w:t>
      </w:r>
      <w:r w:rsidRPr="00D8178A">
        <w:rPr>
          <w:spacing w:val="0"/>
        </w:rPr>
        <w:tab/>
        <w:t>In addition the penalties provided in subsection e. of this section, if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twice the cost of product purchase and testing.  The commissioner shall make information available to the public on products found not to be in compliance with the standards.</w:t>
      </w:r>
    </w:p>
    <w:p w14:paraId="08DF1491" w14:textId="753C0C48" w:rsidR="00E940CD" w:rsidRPr="00D8178A" w:rsidRDefault="00C029A0" w:rsidP="00D21B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78A">
        <w:rPr>
          <w:spacing w:val="0"/>
        </w:rPr>
        <w:tab/>
        <w:t>g.</w:t>
      </w:r>
      <w:r w:rsidRPr="00D8178A">
        <w:rPr>
          <w:spacing w:val="0"/>
        </w:rPr>
        <w:tab/>
        <w:t>A civil penalty imposed pursuant to this section shall be collected in a summary manner under the “Penalty Enforcement Law of 1999,” P.L.1999, c.274 (C.2A:58-10 et seq.).  All monies collected by the department may be retained by the department for the costs of administering and enforcing the provisions of this act.</w:t>
      </w:r>
    </w:p>
    <w:p w14:paraId="793D949B" w14:textId="7704E034" w:rsidR="003E50F0" w:rsidRPr="00D8178A" w:rsidRDefault="003E50F0" w:rsidP="001C62EE"/>
    <w:p w14:paraId="18BC6FD4" w14:textId="2BD657EA" w:rsidR="00C0524F" w:rsidRPr="00D8178A" w:rsidRDefault="00C029A0" w:rsidP="00C0524F">
      <w:r w:rsidRPr="00D8178A">
        <w:tab/>
        <w:t>8.</w:t>
      </w:r>
      <w:r w:rsidRPr="00D8178A">
        <w:tab/>
        <w:t xml:space="preserve">No later than </w:t>
      </w:r>
      <w:r w:rsidR="00615581">
        <w:t>three</w:t>
      </w:r>
      <w:r w:rsidRPr="00D8178A">
        <w:t xml:space="preserve"> years after the date of enactment of this act, the department, in consultation with the Board of Public Utilities and the </w:t>
      </w:r>
      <w:r w:rsidR="00F826F1">
        <w:t>Department of Community Affairs</w:t>
      </w:r>
      <w:r w:rsidRPr="00D8178A">
        <w:t>,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14:paraId="3A9F79F4" w14:textId="05B86CC6" w:rsidR="00C029A0" w:rsidRPr="00D8178A" w:rsidRDefault="00C029A0" w:rsidP="00C0524F"/>
    <w:p w14:paraId="0F31A3A7" w14:textId="5B6C55F4" w:rsidR="00C029A0" w:rsidRPr="00D8178A" w:rsidRDefault="00C029A0" w:rsidP="00C0524F">
      <w:r w:rsidRPr="00D8178A">
        <w:tab/>
        <w:t>9.</w:t>
      </w:r>
      <w:r w:rsidRPr="00D8178A">
        <w:tab/>
        <w:t>The department may adopt rules and regulations, pursuant to the "Administrative Procedure Act," P.L.1968, c.410 (C.52:14B-1 et seq.), as necessary to implement the provisions of this act.</w:t>
      </w:r>
    </w:p>
    <w:p w14:paraId="25931247" w14:textId="77777777" w:rsidR="006D0390" w:rsidRPr="00D8178A" w:rsidRDefault="006D0390" w:rsidP="00C0524F">
      <w:pPr>
        <w:rPr>
          <w:spacing w:val="0"/>
        </w:rPr>
      </w:pPr>
    </w:p>
    <w:p w14:paraId="5BC1192A" w14:textId="711B1D50" w:rsidR="00AF487C" w:rsidRPr="00D8178A" w:rsidRDefault="00C029A0" w:rsidP="00C029A0">
      <w:r w:rsidRPr="00D8178A">
        <w:tab/>
        <w:t>10.</w:t>
      </w:r>
      <w:r w:rsidR="002C27E8">
        <w:tab/>
      </w:r>
      <w:r w:rsidR="00B13089">
        <w:t>This act shall take effect</w:t>
      </w:r>
      <w:r w:rsidRPr="00D8178A">
        <w:t xml:space="preserve"> immediately.</w:t>
      </w:r>
    </w:p>
    <w:p w14:paraId="64D503E3" w14:textId="7722FC64" w:rsidR="00CA4DF6" w:rsidRPr="00D8178A" w:rsidRDefault="00CA4DF6" w:rsidP="00C029A0"/>
    <w:p w14:paraId="32745C22" w14:textId="64DCB287" w:rsidR="00D8178A" w:rsidRPr="00D8178A" w:rsidRDefault="00D8178A" w:rsidP="00D8178A">
      <w:r>
        <w:tab/>
        <w:t>Approved January 18, 2022.</w:t>
      </w:r>
    </w:p>
    <w:sectPr w:rsidR="00D8178A" w:rsidRPr="00D8178A" w:rsidSect="00D8178A">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2340" w:left="1440" w:header="144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3D972" w16cex:dateUtc="2020-10-28T15:50:00Z"/>
  <w16cex:commentExtensible w16cex:durableId="2343D985" w16cex:dateUtc="2020-10-28T15:50:00Z"/>
  <w16cex:commentExtensible w16cex:durableId="2342C8F8" w16cex:dateUtc="2020-10-27T20:27:00Z"/>
  <w16cex:commentExtensible w16cex:durableId="2343D7E1" w16cex:dateUtc="2020-10-28T15:43:00Z"/>
  <w16cex:commentExtensible w16cex:durableId="2343D2C0" w16cex:dateUtc="2020-10-28T15:21:00Z"/>
  <w16cex:commentExtensible w16cex:durableId="2343CF46" w16cex:dateUtc="2020-10-28T15:06:00Z"/>
  <w16cex:commentExtensible w16cex:durableId="2343C993" w16cex:dateUtc="2020-10-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7F7E8" w16cid:durableId="2343D972"/>
  <w16cid:commentId w16cid:paraId="42EB8504" w16cid:durableId="2343D985"/>
  <w16cid:commentId w16cid:paraId="706A46C0" w16cid:durableId="2342C8F8"/>
  <w16cid:commentId w16cid:paraId="4CD16530" w16cid:durableId="2343D7E1"/>
  <w16cid:commentId w16cid:paraId="514A8033" w16cid:durableId="2343D2C0"/>
  <w16cid:commentId w16cid:paraId="3598F2DD" w16cid:durableId="2343CF46"/>
  <w16cid:commentId w16cid:paraId="5EF5AC5C" w16cid:durableId="2343C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C810" w14:textId="77777777" w:rsidR="00F06ED3" w:rsidRDefault="00F06ED3">
      <w:r>
        <w:separator/>
      </w:r>
    </w:p>
  </w:endnote>
  <w:endnote w:type="continuationSeparator" w:id="0">
    <w:p w14:paraId="389C2B07" w14:textId="77777777" w:rsidR="00F06ED3" w:rsidRDefault="00F0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89CB7" w14:textId="77777777" w:rsidR="00D8178A" w:rsidRDefault="00D81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BA707" w14:textId="77777777" w:rsidR="00D8178A" w:rsidRPr="00D8178A" w:rsidRDefault="00D8178A" w:rsidP="00D81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5B502" w14:textId="77777777" w:rsidR="00D8178A" w:rsidRPr="00D8178A" w:rsidRDefault="00D8178A" w:rsidP="00D81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69272" w14:textId="77777777" w:rsidR="00F06ED3" w:rsidRDefault="00F06ED3">
      <w:r>
        <w:separator/>
      </w:r>
    </w:p>
  </w:footnote>
  <w:footnote w:type="continuationSeparator" w:id="0">
    <w:p w14:paraId="471BC31B" w14:textId="77777777" w:rsidR="00F06ED3" w:rsidRDefault="00F0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92E0B" w14:textId="77777777" w:rsidR="00D8178A" w:rsidRDefault="00D81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44C60" w14:textId="77777777" w:rsidR="00D8178A" w:rsidRDefault="00D8178A" w:rsidP="00D8178A">
    <w:pPr>
      <w:pStyle w:val="bpuHeadSpon"/>
    </w:pPr>
    <w:r>
      <w:t>P.L. 2021, CHAPTER 464</w:t>
    </w:r>
  </w:p>
  <w:p w14:paraId="26B432DC" w14:textId="6B9CE06F" w:rsidR="00CA4DF6" w:rsidRDefault="00CA4DF6" w:rsidP="00D8178A">
    <w:pPr>
      <w:pStyle w:val="bpuHeadSpon"/>
    </w:pPr>
    <w:r>
      <w:fldChar w:fldCharType="begin"/>
    </w:r>
    <w:r>
      <w:instrText xml:space="preserve"> PAGE  \* MERGEFORMAT </w:instrText>
    </w:r>
    <w:r>
      <w:fldChar w:fldCharType="separate"/>
    </w:r>
    <w:r w:rsidR="00CB0944">
      <w:rPr>
        <w:noProof/>
      </w:rPr>
      <w:t>7</w:t>
    </w:r>
    <w:r>
      <w:fldChar w:fldCharType="end"/>
    </w:r>
  </w:p>
  <w:p w14:paraId="6A0FDCE3" w14:textId="77777777" w:rsidR="00CA4DF6" w:rsidRDefault="00CA4DF6" w:rsidP="00D8178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5308D" w14:textId="77777777" w:rsidR="00D8178A" w:rsidRDefault="00D81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69B9"/>
    <w:multiLevelType w:val="multilevel"/>
    <w:tmpl w:val="F334C4AC"/>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2"/>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018DC"/>
    <w:multiLevelType w:val="multilevel"/>
    <w:tmpl w:val="426A5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sz w:val="20"/>
        <w:szCs w:val="20"/>
      </w:rPr>
    </w:lvl>
    <w:lvl w:ilvl="3">
      <w:start w:val="1"/>
      <w:numFmt w:val="decimal"/>
      <w:lvlText w:val="(%4)"/>
      <w:lvlJc w:val="left"/>
      <w:pPr>
        <w:ind w:left="630" w:hanging="360"/>
      </w:pPr>
      <w:rPr>
        <w:rFonts w:hint="default"/>
        <w:b w:val="0"/>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B327CE"/>
    <w:multiLevelType w:val="multilevel"/>
    <w:tmpl w:val="868ADB6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5362BD"/>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7C38C8"/>
    <w:multiLevelType w:val="hybridMultilevel"/>
    <w:tmpl w:val="2164409A"/>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914B4"/>
    <w:multiLevelType w:val="multilevel"/>
    <w:tmpl w:val="60B4326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766425"/>
    <w:multiLevelType w:val="multilevel"/>
    <w:tmpl w:val="2FDC7E96"/>
    <w:lvl w:ilvl="0">
      <w:start w:val="4"/>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ascii="Arial" w:hAnsi="Arial" w:hint="default"/>
        <w:sz w:val="20"/>
      </w:rPr>
    </w:lvl>
    <w:lvl w:ilvl="3">
      <w:start w:val="1"/>
      <w:numFmt w:val="decimal"/>
      <w:lvlText w:val="(%4)"/>
      <w:lvlJc w:val="left"/>
      <w:pPr>
        <w:ind w:left="1800" w:hanging="360"/>
      </w:pPr>
      <w:rPr>
        <w:rFonts w:ascii="Arial" w:hAnsi="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D6447B"/>
    <w:multiLevelType w:val="hybridMultilevel"/>
    <w:tmpl w:val="AA9CA364"/>
    <w:lvl w:ilvl="0" w:tplc="A88C7414">
      <w:start w:val="4"/>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5214DF"/>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89242A"/>
    <w:multiLevelType w:val="multilevel"/>
    <w:tmpl w:val="480C52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DC0C81"/>
    <w:multiLevelType w:val="hybridMultilevel"/>
    <w:tmpl w:val="9E0E0CB2"/>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1" w15:restartNumberingAfterBreak="0">
    <w:nsid w:val="74A771E3"/>
    <w:multiLevelType w:val="multilevel"/>
    <w:tmpl w:val="FB826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3"/>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b w:val="0"/>
          <w:sz w:val="20"/>
          <w:szCs w:val="20"/>
        </w:rPr>
      </w:lvl>
    </w:lvlOverride>
    <w:lvlOverride w:ilvl="3">
      <w:lvl w:ilvl="3">
        <w:start w:val="1"/>
        <w:numFmt w:val="decimal"/>
        <w:lvlText w:val="(%4)"/>
        <w:lvlJc w:val="left"/>
        <w:pPr>
          <w:ind w:left="1440" w:hanging="360"/>
        </w:pPr>
        <w:rPr>
          <w:rFonts w:hint="default"/>
          <w:b w:val="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5"/>
  </w:num>
  <w:num w:numId="4">
    <w:abstractNumId w:val="6"/>
  </w:num>
  <w:num w:numId="5">
    <w:abstractNumId w:val="6"/>
    <w:lvlOverride w:ilvl="0">
      <w:lvl w:ilvl="0">
        <w:start w:val="4"/>
        <w:numFmt w:val="decimal"/>
        <w:lvlText w:val="%1)"/>
        <w:lvlJc w:val="left"/>
        <w:pPr>
          <w:ind w:left="360" w:hanging="360"/>
        </w:pPr>
        <w:rPr>
          <w:rFonts w:hint="default"/>
        </w:rPr>
      </w:lvl>
    </w:lvlOverride>
    <w:lvlOverride w:ilvl="1">
      <w:lvl w:ilvl="1">
        <w:start w:val="2"/>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ascii="Arial" w:hAnsi="Arial" w:hint="default"/>
          <w:sz w:val="20"/>
        </w:rPr>
      </w:lvl>
    </w:lvlOverride>
    <w:lvlOverride w:ilvl="3">
      <w:lvl w:ilvl="3">
        <w:start w:val="1"/>
        <w:numFmt w:val="decimal"/>
        <w:lvlText w:val="(%4)"/>
        <w:lvlJc w:val="left"/>
        <w:pPr>
          <w:ind w:left="1800" w:hanging="360"/>
        </w:pPr>
        <w:rPr>
          <w:rFonts w:ascii="Arial" w:hAnsi="Arial" w:hint="default"/>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11"/>
  </w:num>
  <w:num w:numId="7">
    <w:abstractNumId w:val="0"/>
  </w:num>
  <w:num w:numId="8">
    <w:abstractNumId w:val="8"/>
  </w:num>
  <w:num w:numId="9">
    <w:abstractNumId w:val="3"/>
  </w:num>
  <w:num w:numId="10">
    <w:abstractNumId w:val="2"/>
  </w:num>
  <w:num w:numId="11">
    <w:abstractNumId w:val="9"/>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ED"/>
    <w:rsid w:val="000051BD"/>
    <w:rsid w:val="00007702"/>
    <w:rsid w:val="00012BF3"/>
    <w:rsid w:val="00014B48"/>
    <w:rsid w:val="000160A5"/>
    <w:rsid w:val="00021BA6"/>
    <w:rsid w:val="0002335B"/>
    <w:rsid w:val="00025C19"/>
    <w:rsid w:val="0003549A"/>
    <w:rsid w:val="000367AE"/>
    <w:rsid w:val="0004399B"/>
    <w:rsid w:val="00043B22"/>
    <w:rsid w:val="00044F1E"/>
    <w:rsid w:val="00046583"/>
    <w:rsid w:val="0005002F"/>
    <w:rsid w:val="00054975"/>
    <w:rsid w:val="00056CBF"/>
    <w:rsid w:val="00057D20"/>
    <w:rsid w:val="0006197C"/>
    <w:rsid w:val="0006281F"/>
    <w:rsid w:val="00067819"/>
    <w:rsid w:val="00075C99"/>
    <w:rsid w:val="0008141C"/>
    <w:rsid w:val="000842D8"/>
    <w:rsid w:val="00094A55"/>
    <w:rsid w:val="000972B4"/>
    <w:rsid w:val="000A44A7"/>
    <w:rsid w:val="000B07CB"/>
    <w:rsid w:val="000B1054"/>
    <w:rsid w:val="000B3411"/>
    <w:rsid w:val="000B5388"/>
    <w:rsid w:val="000C054C"/>
    <w:rsid w:val="000C12C2"/>
    <w:rsid w:val="000C13F0"/>
    <w:rsid w:val="000C6F89"/>
    <w:rsid w:val="000D11AF"/>
    <w:rsid w:val="000D3AC6"/>
    <w:rsid w:val="000D4A37"/>
    <w:rsid w:val="000D6255"/>
    <w:rsid w:val="000D6262"/>
    <w:rsid w:val="000D7B4A"/>
    <w:rsid w:val="000E4006"/>
    <w:rsid w:val="000E51B3"/>
    <w:rsid w:val="000E6816"/>
    <w:rsid w:val="000F3DA2"/>
    <w:rsid w:val="000F5FDE"/>
    <w:rsid w:val="000F6B93"/>
    <w:rsid w:val="000F7466"/>
    <w:rsid w:val="0010043D"/>
    <w:rsid w:val="00101BE5"/>
    <w:rsid w:val="00104599"/>
    <w:rsid w:val="00107C57"/>
    <w:rsid w:val="00110235"/>
    <w:rsid w:val="00116478"/>
    <w:rsid w:val="00116B8A"/>
    <w:rsid w:val="0013000E"/>
    <w:rsid w:val="0013093F"/>
    <w:rsid w:val="00133F81"/>
    <w:rsid w:val="00135943"/>
    <w:rsid w:val="0013763F"/>
    <w:rsid w:val="00144048"/>
    <w:rsid w:val="00144E7D"/>
    <w:rsid w:val="0014664C"/>
    <w:rsid w:val="00152F5D"/>
    <w:rsid w:val="00161DE6"/>
    <w:rsid w:val="001645FB"/>
    <w:rsid w:val="0016576E"/>
    <w:rsid w:val="00173D2B"/>
    <w:rsid w:val="00175677"/>
    <w:rsid w:val="00181676"/>
    <w:rsid w:val="00183603"/>
    <w:rsid w:val="0018410E"/>
    <w:rsid w:val="00194E78"/>
    <w:rsid w:val="0019707B"/>
    <w:rsid w:val="00197E8B"/>
    <w:rsid w:val="00197FA4"/>
    <w:rsid w:val="001A161A"/>
    <w:rsid w:val="001A3B79"/>
    <w:rsid w:val="001A49A2"/>
    <w:rsid w:val="001A66B6"/>
    <w:rsid w:val="001B0683"/>
    <w:rsid w:val="001B4716"/>
    <w:rsid w:val="001B4EA4"/>
    <w:rsid w:val="001B5346"/>
    <w:rsid w:val="001B7BCE"/>
    <w:rsid w:val="001C15D7"/>
    <w:rsid w:val="001C62EE"/>
    <w:rsid w:val="001C7C52"/>
    <w:rsid w:val="001D25F3"/>
    <w:rsid w:val="001E15F1"/>
    <w:rsid w:val="001E16FA"/>
    <w:rsid w:val="001E2574"/>
    <w:rsid w:val="001E555B"/>
    <w:rsid w:val="001E6213"/>
    <w:rsid w:val="001F14C7"/>
    <w:rsid w:val="001F5EC9"/>
    <w:rsid w:val="001F7405"/>
    <w:rsid w:val="00205533"/>
    <w:rsid w:val="0020795C"/>
    <w:rsid w:val="0021181C"/>
    <w:rsid w:val="00212B8D"/>
    <w:rsid w:val="00215A8F"/>
    <w:rsid w:val="00216A68"/>
    <w:rsid w:val="0022036E"/>
    <w:rsid w:val="00222983"/>
    <w:rsid w:val="002251A5"/>
    <w:rsid w:val="00232EBA"/>
    <w:rsid w:val="00233738"/>
    <w:rsid w:val="0023677E"/>
    <w:rsid w:val="002370D0"/>
    <w:rsid w:val="00237C42"/>
    <w:rsid w:val="00253E88"/>
    <w:rsid w:val="0025567D"/>
    <w:rsid w:val="00255958"/>
    <w:rsid w:val="00257FA2"/>
    <w:rsid w:val="00263F2A"/>
    <w:rsid w:val="0026574A"/>
    <w:rsid w:val="002660BB"/>
    <w:rsid w:val="002670D9"/>
    <w:rsid w:val="00271EB9"/>
    <w:rsid w:val="002720E8"/>
    <w:rsid w:val="00275293"/>
    <w:rsid w:val="00275417"/>
    <w:rsid w:val="00277275"/>
    <w:rsid w:val="002776B0"/>
    <w:rsid w:val="00286C7E"/>
    <w:rsid w:val="00291940"/>
    <w:rsid w:val="002A1029"/>
    <w:rsid w:val="002A3A1A"/>
    <w:rsid w:val="002A4692"/>
    <w:rsid w:val="002A51BA"/>
    <w:rsid w:val="002A5C90"/>
    <w:rsid w:val="002B2E26"/>
    <w:rsid w:val="002B2E83"/>
    <w:rsid w:val="002B3FE6"/>
    <w:rsid w:val="002C27E8"/>
    <w:rsid w:val="002C2D81"/>
    <w:rsid w:val="002C4022"/>
    <w:rsid w:val="002C461E"/>
    <w:rsid w:val="002C6CEC"/>
    <w:rsid w:val="002E09CE"/>
    <w:rsid w:val="002E3BF6"/>
    <w:rsid w:val="002E69D1"/>
    <w:rsid w:val="002E757B"/>
    <w:rsid w:val="002F0D97"/>
    <w:rsid w:val="002F3BA6"/>
    <w:rsid w:val="00310C7D"/>
    <w:rsid w:val="00315320"/>
    <w:rsid w:val="003213F1"/>
    <w:rsid w:val="00324E06"/>
    <w:rsid w:val="00325776"/>
    <w:rsid w:val="00325E27"/>
    <w:rsid w:val="00330395"/>
    <w:rsid w:val="00331C44"/>
    <w:rsid w:val="00332ED2"/>
    <w:rsid w:val="00333704"/>
    <w:rsid w:val="00336624"/>
    <w:rsid w:val="0033751D"/>
    <w:rsid w:val="0034025F"/>
    <w:rsid w:val="00340458"/>
    <w:rsid w:val="0034200F"/>
    <w:rsid w:val="003446A0"/>
    <w:rsid w:val="0034481B"/>
    <w:rsid w:val="00346915"/>
    <w:rsid w:val="003474B9"/>
    <w:rsid w:val="00350130"/>
    <w:rsid w:val="0035028A"/>
    <w:rsid w:val="00353EAA"/>
    <w:rsid w:val="00354334"/>
    <w:rsid w:val="003555F7"/>
    <w:rsid w:val="00360296"/>
    <w:rsid w:val="0036180C"/>
    <w:rsid w:val="00362241"/>
    <w:rsid w:val="00363730"/>
    <w:rsid w:val="00363CF5"/>
    <w:rsid w:val="00364344"/>
    <w:rsid w:val="00365DC0"/>
    <w:rsid w:val="003702CA"/>
    <w:rsid w:val="003703CF"/>
    <w:rsid w:val="00370617"/>
    <w:rsid w:val="00370BBA"/>
    <w:rsid w:val="00381EF0"/>
    <w:rsid w:val="00382F1F"/>
    <w:rsid w:val="003840E5"/>
    <w:rsid w:val="00390673"/>
    <w:rsid w:val="00390801"/>
    <w:rsid w:val="00391DA4"/>
    <w:rsid w:val="0039303A"/>
    <w:rsid w:val="003A310B"/>
    <w:rsid w:val="003A3C64"/>
    <w:rsid w:val="003A3F83"/>
    <w:rsid w:val="003B24AF"/>
    <w:rsid w:val="003B2DB1"/>
    <w:rsid w:val="003C43EF"/>
    <w:rsid w:val="003C5A6B"/>
    <w:rsid w:val="003C7FB2"/>
    <w:rsid w:val="003D24DE"/>
    <w:rsid w:val="003E26D4"/>
    <w:rsid w:val="003E47BA"/>
    <w:rsid w:val="003E50F0"/>
    <w:rsid w:val="003F0BC6"/>
    <w:rsid w:val="003F158F"/>
    <w:rsid w:val="003F3B37"/>
    <w:rsid w:val="004000D1"/>
    <w:rsid w:val="004004A2"/>
    <w:rsid w:val="0040195A"/>
    <w:rsid w:val="00402DC0"/>
    <w:rsid w:val="00405D28"/>
    <w:rsid w:val="00405ED8"/>
    <w:rsid w:val="00406D1A"/>
    <w:rsid w:val="00412A0D"/>
    <w:rsid w:val="00416256"/>
    <w:rsid w:val="00416C4B"/>
    <w:rsid w:val="0041751E"/>
    <w:rsid w:val="004211E5"/>
    <w:rsid w:val="00422091"/>
    <w:rsid w:val="00433338"/>
    <w:rsid w:val="0043386C"/>
    <w:rsid w:val="004340FA"/>
    <w:rsid w:val="00436F2D"/>
    <w:rsid w:val="00436F5D"/>
    <w:rsid w:val="00441B42"/>
    <w:rsid w:val="00441DEE"/>
    <w:rsid w:val="00445FA1"/>
    <w:rsid w:val="0045118A"/>
    <w:rsid w:val="00455D51"/>
    <w:rsid w:val="00456BF9"/>
    <w:rsid w:val="00457B57"/>
    <w:rsid w:val="00461057"/>
    <w:rsid w:val="004704A8"/>
    <w:rsid w:val="00471102"/>
    <w:rsid w:val="00471F18"/>
    <w:rsid w:val="00472AE3"/>
    <w:rsid w:val="00484144"/>
    <w:rsid w:val="00484C19"/>
    <w:rsid w:val="00485866"/>
    <w:rsid w:val="00492076"/>
    <w:rsid w:val="00493B1D"/>
    <w:rsid w:val="00497037"/>
    <w:rsid w:val="00497E7C"/>
    <w:rsid w:val="004A3009"/>
    <w:rsid w:val="004A6940"/>
    <w:rsid w:val="004A77A4"/>
    <w:rsid w:val="004B0816"/>
    <w:rsid w:val="004B3780"/>
    <w:rsid w:val="004B52F4"/>
    <w:rsid w:val="004C0133"/>
    <w:rsid w:val="004C45D0"/>
    <w:rsid w:val="004C5F3F"/>
    <w:rsid w:val="004C742C"/>
    <w:rsid w:val="004D0307"/>
    <w:rsid w:val="004D4DDA"/>
    <w:rsid w:val="004D6A1A"/>
    <w:rsid w:val="004E1F3E"/>
    <w:rsid w:val="004E5311"/>
    <w:rsid w:val="004E6110"/>
    <w:rsid w:val="004F21BD"/>
    <w:rsid w:val="004F4F1D"/>
    <w:rsid w:val="004F74DD"/>
    <w:rsid w:val="004F7759"/>
    <w:rsid w:val="00501317"/>
    <w:rsid w:val="0050495C"/>
    <w:rsid w:val="00505DC9"/>
    <w:rsid w:val="00506E1E"/>
    <w:rsid w:val="00510176"/>
    <w:rsid w:val="00513C81"/>
    <w:rsid w:val="005267FF"/>
    <w:rsid w:val="00527BFB"/>
    <w:rsid w:val="00532A32"/>
    <w:rsid w:val="005340E8"/>
    <w:rsid w:val="00540B0B"/>
    <w:rsid w:val="0054460F"/>
    <w:rsid w:val="00552953"/>
    <w:rsid w:val="005536CD"/>
    <w:rsid w:val="00554051"/>
    <w:rsid w:val="00557240"/>
    <w:rsid w:val="005578EB"/>
    <w:rsid w:val="005629A4"/>
    <w:rsid w:val="005651F3"/>
    <w:rsid w:val="00566368"/>
    <w:rsid w:val="00572184"/>
    <w:rsid w:val="00574B08"/>
    <w:rsid w:val="00577A15"/>
    <w:rsid w:val="00580533"/>
    <w:rsid w:val="00585E0C"/>
    <w:rsid w:val="0059131D"/>
    <w:rsid w:val="00595F6B"/>
    <w:rsid w:val="005A3713"/>
    <w:rsid w:val="005A4536"/>
    <w:rsid w:val="005A527B"/>
    <w:rsid w:val="005B01C2"/>
    <w:rsid w:val="005B3F92"/>
    <w:rsid w:val="005B437E"/>
    <w:rsid w:val="005B479C"/>
    <w:rsid w:val="005B561E"/>
    <w:rsid w:val="005B585C"/>
    <w:rsid w:val="005C07E4"/>
    <w:rsid w:val="005C2124"/>
    <w:rsid w:val="005C241F"/>
    <w:rsid w:val="005C336F"/>
    <w:rsid w:val="005C6B82"/>
    <w:rsid w:val="005C7F3C"/>
    <w:rsid w:val="005D1EBC"/>
    <w:rsid w:val="005E017C"/>
    <w:rsid w:val="005E50C6"/>
    <w:rsid w:val="005F2A97"/>
    <w:rsid w:val="005F2C70"/>
    <w:rsid w:val="005F399B"/>
    <w:rsid w:val="005F75A0"/>
    <w:rsid w:val="00600AED"/>
    <w:rsid w:val="006019F8"/>
    <w:rsid w:val="00602754"/>
    <w:rsid w:val="006032C1"/>
    <w:rsid w:val="00605B20"/>
    <w:rsid w:val="0061156F"/>
    <w:rsid w:val="00613FF5"/>
    <w:rsid w:val="00615581"/>
    <w:rsid w:val="006155A8"/>
    <w:rsid w:val="00620E3A"/>
    <w:rsid w:val="00621076"/>
    <w:rsid w:val="00621997"/>
    <w:rsid w:val="00621B94"/>
    <w:rsid w:val="00626239"/>
    <w:rsid w:val="00626B66"/>
    <w:rsid w:val="0063420F"/>
    <w:rsid w:val="006344B4"/>
    <w:rsid w:val="00635316"/>
    <w:rsid w:val="00635449"/>
    <w:rsid w:val="006378C5"/>
    <w:rsid w:val="00645E6A"/>
    <w:rsid w:val="00647FB5"/>
    <w:rsid w:val="00654813"/>
    <w:rsid w:val="00664655"/>
    <w:rsid w:val="00665CBC"/>
    <w:rsid w:val="006661C5"/>
    <w:rsid w:val="00667940"/>
    <w:rsid w:val="00667A5C"/>
    <w:rsid w:val="00667C13"/>
    <w:rsid w:val="00671CCD"/>
    <w:rsid w:val="00677316"/>
    <w:rsid w:val="00684492"/>
    <w:rsid w:val="00686AEB"/>
    <w:rsid w:val="00690E48"/>
    <w:rsid w:val="0069476D"/>
    <w:rsid w:val="006B25B2"/>
    <w:rsid w:val="006B70C2"/>
    <w:rsid w:val="006B7897"/>
    <w:rsid w:val="006B7FA7"/>
    <w:rsid w:val="006C086A"/>
    <w:rsid w:val="006C21C1"/>
    <w:rsid w:val="006C37DA"/>
    <w:rsid w:val="006C5BB7"/>
    <w:rsid w:val="006C7327"/>
    <w:rsid w:val="006D00E5"/>
    <w:rsid w:val="006D0390"/>
    <w:rsid w:val="006D16D1"/>
    <w:rsid w:val="006D791B"/>
    <w:rsid w:val="006E0948"/>
    <w:rsid w:val="006E2895"/>
    <w:rsid w:val="006E3299"/>
    <w:rsid w:val="006E76C2"/>
    <w:rsid w:val="006F180D"/>
    <w:rsid w:val="006F4334"/>
    <w:rsid w:val="006F47AF"/>
    <w:rsid w:val="006F6B8A"/>
    <w:rsid w:val="00700A92"/>
    <w:rsid w:val="00702DCC"/>
    <w:rsid w:val="00707CD3"/>
    <w:rsid w:val="00716BB9"/>
    <w:rsid w:val="00717DD6"/>
    <w:rsid w:val="00717E34"/>
    <w:rsid w:val="00721A22"/>
    <w:rsid w:val="007256D1"/>
    <w:rsid w:val="00727125"/>
    <w:rsid w:val="00727506"/>
    <w:rsid w:val="007279FD"/>
    <w:rsid w:val="00736249"/>
    <w:rsid w:val="0073789A"/>
    <w:rsid w:val="00743977"/>
    <w:rsid w:val="007502CB"/>
    <w:rsid w:val="00752D79"/>
    <w:rsid w:val="00752E20"/>
    <w:rsid w:val="00753F21"/>
    <w:rsid w:val="00756EDE"/>
    <w:rsid w:val="00764456"/>
    <w:rsid w:val="0077177C"/>
    <w:rsid w:val="0077222B"/>
    <w:rsid w:val="00777450"/>
    <w:rsid w:val="00780BC1"/>
    <w:rsid w:val="00781B4D"/>
    <w:rsid w:val="007824BF"/>
    <w:rsid w:val="00783B8D"/>
    <w:rsid w:val="00793DAB"/>
    <w:rsid w:val="00794B94"/>
    <w:rsid w:val="00794BD4"/>
    <w:rsid w:val="007A0E14"/>
    <w:rsid w:val="007A2AE0"/>
    <w:rsid w:val="007A2F73"/>
    <w:rsid w:val="007A3061"/>
    <w:rsid w:val="007A5A0B"/>
    <w:rsid w:val="007C0E14"/>
    <w:rsid w:val="007C3BEA"/>
    <w:rsid w:val="007C77DC"/>
    <w:rsid w:val="007C79FB"/>
    <w:rsid w:val="007C7DE4"/>
    <w:rsid w:val="007D0EEF"/>
    <w:rsid w:val="007D40CB"/>
    <w:rsid w:val="007D5796"/>
    <w:rsid w:val="007D59C0"/>
    <w:rsid w:val="007D7D9C"/>
    <w:rsid w:val="007E017E"/>
    <w:rsid w:val="007E121C"/>
    <w:rsid w:val="007F4713"/>
    <w:rsid w:val="007F485D"/>
    <w:rsid w:val="007F6050"/>
    <w:rsid w:val="00805661"/>
    <w:rsid w:val="008078BB"/>
    <w:rsid w:val="00813627"/>
    <w:rsid w:val="00813B83"/>
    <w:rsid w:val="00815D25"/>
    <w:rsid w:val="00822702"/>
    <w:rsid w:val="00832816"/>
    <w:rsid w:val="008351C2"/>
    <w:rsid w:val="00837109"/>
    <w:rsid w:val="00840365"/>
    <w:rsid w:val="008406A3"/>
    <w:rsid w:val="00841D2C"/>
    <w:rsid w:val="00843E35"/>
    <w:rsid w:val="00845F3C"/>
    <w:rsid w:val="00846141"/>
    <w:rsid w:val="008461B8"/>
    <w:rsid w:val="008462F1"/>
    <w:rsid w:val="00847EF1"/>
    <w:rsid w:val="008538FA"/>
    <w:rsid w:val="0085418B"/>
    <w:rsid w:val="008573B0"/>
    <w:rsid w:val="00860BBF"/>
    <w:rsid w:val="0086626C"/>
    <w:rsid w:val="00866563"/>
    <w:rsid w:val="00867AC2"/>
    <w:rsid w:val="0087056E"/>
    <w:rsid w:val="00872189"/>
    <w:rsid w:val="0087502F"/>
    <w:rsid w:val="00875402"/>
    <w:rsid w:val="00884D51"/>
    <w:rsid w:val="008916EC"/>
    <w:rsid w:val="00891E4F"/>
    <w:rsid w:val="00893700"/>
    <w:rsid w:val="00897795"/>
    <w:rsid w:val="00897B23"/>
    <w:rsid w:val="008A20E0"/>
    <w:rsid w:val="008A31C5"/>
    <w:rsid w:val="008A4F9A"/>
    <w:rsid w:val="008A770E"/>
    <w:rsid w:val="008B2850"/>
    <w:rsid w:val="008B36D8"/>
    <w:rsid w:val="008B684A"/>
    <w:rsid w:val="008B754F"/>
    <w:rsid w:val="008C42D5"/>
    <w:rsid w:val="008C4929"/>
    <w:rsid w:val="008C79B3"/>
    <w:rsid w:val="008D3B71"/>
    <w:rsid w:val="008D77BD"/>
    <w:rsid w:val="008E454C"/>
    <w:rsid w:val="008F1E5A"/>
    <w:rsid w:val="009017E5"/>
    <w:rsid w:val="00901AF5"/>
    <w:rsid w:val="00901BDA"/>
    <w:rsid w:val="009121D8"/>
    <w:rsid w:val="00914DC4"/>
    <w:rsid w:val="00915A95"/>
    <w:rsid w:val="009161C3"/>
    <w:rsid w:val="00916F7A"/>
    <w:rsid w:val="00917FE3"/>
    <w:rsid w:val="009318C7"/>
    <w:rsid w:val="00931C09"/>
    <w:rsid w:val="00932878"/>
    <w:rsid w:val="009348C2"/>
    <w:rsid w:val="009440D0"/>
    <w:rsid w:val="009523A3"/>
    <w:rsid w:val="00960958"/>
    <w:rsid w:val="00963A46"/>
    <w:rsid w:val="0096631E"/>
    <w:rsid w:val="00966A3E"/>
    <w:rsid w:val="009679B3"/>
    <w:rsid w:val="00971493"/>
    <w:rsid w:val="00971AD9"/>
    <w:rsid w:val="00973069"/>
    <w:rsid w:val="00973523"/>
    <w:rsid w:val="009772C7"/>
    <w:rsid w:val="00980766"/>
    <w:rsid w:val="00980D7C"/>
    <w:rsid w:val="009835D4"/>
    <w:rsid w:val="00983A7D"/>
    <w:rsid w:val="00984FA9"/>
    <w:rsid w:val="009865D4"/>
    <w:rsid w:val="00992862"/>
    <w:rsid w:val="00992DBC"/>
    <w:rsid w:val="00997152"/>
    <w:rsid w:val="009972CD"/>
    <w:rsid w:val="009A0A70"/>
    <w:rsid w:val="009A0E9C"/>
    <w:rsid w:val="009A3526"/>
    <w:rsid w:val="009A407E"/>
    <w:rsid w:val="009A45DA"/>
    <w:rsid w:val="009A6E87"/>
    <w:rsid w:val="009B06D2"/>
    <w:rsid w:val="009B34EC"/>
    <w:rsid w:val="009B5D67"/>
    <w:rsid w:val="009B6176"/>
    <w:rsid w:val="009C0D22"/>
    <w:rsid w:val="009C2DD9"/>
    <w:rsid w:val="009C3E09"/>
    <w:rsid w:val="009C5630"/>
    <w:rsid w:val="009D0E5D"/>
    <w:rsid w:val="009D0F63"/>
    <w:rsid w:val="009D2C19"/>
    <w:rsid w:val="009D7934"/>
    <w:rsid w:val="009D7CCF"/>
    <w:rsid w:val="009E35E8"/>
    <w:rsid w:val="009E5961"/>
    <w:rsid w:val="009E61BF"/>
    <w:rsid w:val="009F22F0"/>
    <w:rsid w:val="009F4FAC"/>
    <w:rsid w:val="009F68C4"/>
    <w:rsid w:val="00A017C0"/>
    <w:rsid w:val="00A10FA5"/>
    <w:rsid w:val="00A11228"/>
    <w:rsid w:val="00A222C2"/>
    <w:rsid w:val="00A305D6"/>
    <w:rsid w:val="00A32246"/>
    <w:rsid w:val="00A342C4"/>
    <w:rsid w:val="00A43D87"/>
    <w:rsid w:val="00A50C0C"/>
    <w:rsid w:val="00A50F6B"/>
    <w:rsid w:val="00A51FFF"/>
    <w:rsid w:val="00A52237"/>
    <w:rsid w:val="00A543F3"/>
    <w:rsid w:val="00A551D6"/>
    <w:rsid w:val="00A615B2"/>
    <w:rsid w:val="00A61F02"/>
    <w:rsid w:val="00A6251B"/>
    <w:rsid w:val="00A649D6"/>
    <w:rsid w:val="00A6754E"/>
    <w:rsid w:val="00A70F58"/>
    <w:rsid w:val="00A72987"/>
    <w:rsid w:val="00A7346B"/>
    <w:rsid w:val="00A84C4F"/>
    <w:rsid w:val="00A852D8"/>
    <w:rsid w:val="00A92226"/>
    <w:rsid w:val="00A932A1"/>
    <w:rsid w:val="00A96E06"/>
    <w:rsid w:val="00AA5174"/>
    <w:rsid w:val="00AA6197"/>
    <w:rsid w:val="00AA6C70"/>
    <w:rsid w:val="00AB16FD"/>
    <w:rsid w:val="00AB3A2D"/>
    <w:rsid w:val="00AB4813"/>
    <w:rsid w:val="00AC4BBC"/>
    <w:rsid w:val="00AC4BBE"/>
    <w:rsid w:val="00AC6466"/>
    <w:rsid w:val="00AC7639"/>
    <w:rsid w:val="00AD08BB"/>
    <w:rsid w:val="00AD0EC0"/>
    <w:rsid w:val="00AD1AB6"/>
    <w:rsid w:val="00AD70D6"/>
    <w:rsid w:val="00AD75BC"/>
    <w:rsid w:val="00AD7BB0"/>
    <w:rsid w:val="00AD7BC9"/>
    <w:rsid w:val="00AE1871"/>
    <w:rsid w:val="00AF1A8C"/>
    <w:rsid w:val="00AF3D74"/>
    <w:rsid w:val="00AF487C"/>
    <w:rsid w:val="00B0038E"/>
    <w:rsid w:val="00B0116D"/>
    <w:rsid w:val="00B01173"/>
    <w:rsid w:val="00B02F35"/>
    <w:rsid w:val="00B05A3C"/>
    <w:rsid w:val="00B07100"/>
    <w:rsid w:val="00B1138C"/>
    <w:rsid w:val="00B13089"/>
    <w:rsid w:val="00B2574A"/>
    <w:rsid w:val="00B26580"/>
    <w:rsid w:val="00B32945"/>
    <w:rsid w:val="00B35D8A"/>
    <w:rsid w:val="00B37E68"/>
    <w:rsid w:val="00B4005C"/>
    <w:rsid w:val="00B45B34"/>
    <w:rsid w:val="00B500C7"/>
    <w:rsid w:val="00B51132"/>
    <w:rsid w:val="00B51E9A"/>
    <w:rsid w:val="00B52275"/>
    <w:rsid w:val="00B57047"/>
    <w:rsid w:val="00B61D86"/>
    <w:rsid w:val="00B6342D"/>
    <w:rsid w:val="00B726BD"/>
    <w:rsid w:val="00B732BC"/>
    <w:rsid w:val="00B73F6C"/>
    <w:rsid w:val="00B90E33"/>
    <w:rsid w:val="00B91AD9"/>
    <w:rsid w:val="00B92684"/>
    <w:rsid w:val="00B9676B"/>
    <w:rsid w:val="00B97086"/>
    <w:rsid w:val="00BA1DDF"/>
    <w:rsid w:val="00BA2EA5"/>
    <w:rsid w:val="00BA30B9"/>
    <w:rsid w:val="00BA364B"/>
    <w:rsid w:val="00BB1190"/>
    <w:rsid w:val="00BB31D0"/>
    <w:rsid w:val="00BB3A11"/>
    <w:rsid w:val="00BB4DDB"/>
    <w:rsid w:val="00BB5D79"/>
    <w:rsid w:val="00BB5F02"/>
    <w:rsid w:val="00BC2B7D"/>
    <w:rsid w:val="00BC4485"/>
    <w:rsid w:val="00BC59E6"/>
    <w:rsid w:val="00BC74A1"/>
    <w:rsid w:val="00BC7892"/>
    <w:rsid w:val="00BE24D6"/>
    <w:rsid w:val="00BE550D"/>
    <w:rsid w:val="00BE7EFA"/>
    <w:rsid w:val="00BF06AD"/>
    <w:rsid w:val="00BF2C67"/>
    <w:rsid w:val="00BF6E78"/>
    <w:rsid w:val="00C029A0"/>
    <w:rsid w:val="00C04F4D"/>
    <w:rsid w:val="00C051FE"/>
    <w:rsid w:val="00C0524F"/>
    <w:rsid w:val="00C056BF"/>
    <w:rsid w:val="00C12E48"/>
    <w:rsid w:val="00C13D14"/>
    <w:rsid w:val="00C13E88"/>
    <w:rsid w:val="00C15F53"/>
    <w:rsid w:val="00C161BD"/>
    <w:rsid w:val="00C17219"/>
    <w:rsid w:val="00C179B2"/>
    <w:rsid w:val="00C20063"/>
    <w:rsid w:val="00C23F09"/>
    <w:rsid w:val="00C25071"/>
    <w:rsid w:val="00C25356"/>
    <w:rsid w:val="00C25709"/>
    <w:rsid w:val="00C30933"/>
    <w:rsid w:val="00C31185"/>
    <w:rsid w:val="00C327EE"/>
    <w:rsid w:val="00C328D0"/>
    <w:rsid w:val="00C440CF"/>
    <w:rsid w:val="00C46BC1"/>
    <w:rsid w:val="00C5235F"/>
    <w:rsid w:val="00C530D2"/>
    <w:rsid w:val="00C54CE2"/>
    <w:rsid w:val="00C5683C"/>
    <w:rsid w:val="00C606C4"/>
    <w:rsid w:val="00C622EA"/>
    <w:rsid w:val="00C624BE"/>
    <w:rsid w:val="00C66BF3"/>
    <w:rsid w:val="00C70140"/>
    <w:rsid w:val="00C71D45"/>
    <w:rsid w:val="00C73CA7"/>
    <w:rsid w:val="00C822F6"/>
    <w:rsid w:val="00C82AC2"/>
    <w:rsid w:val="00C8456C"/>
    <w:rsid w:val="00C84645"/>
    <w:rsid w:val="00C859F0"/>
    <w:rsid w:val="00C91E19"/>
    <w:rsid w:val="00C92402"/>
    <w:rsid w:val="00C92867"/>
    <w:rsid w:val="00C93000"/>
    <w:rsid w:val="00C93B93"/>
    <w:rsid w:val="00CA037D"/>
    <w:rsid w:val="00CA0837"/>
    <w:rsid w:val="00CA2442"/>
    <w:rsid w:val="00CA3374"/>
    <w:rsid w:val="00CA4725"/>
    <w:rsid w:val="00CA4DF6"/>
    <w:rsid w:val="00CA57A8"/>
    <w:rsid w:val="00CB0944"/>
    <w:rsid w:val="00CB6246"/>
    <w:rsid w:val="00CB65DA"/>
    <w:rsid w:val="00CC0A17"/>
    <w:rsid w:val="00CD0F93"/>
    <w:rsid w:val="00CD141E"/>
    <w:rsid w:val="00CD1B2E"/>
    <w:rsid w:val="00CD1BD1"/>
    <w:rsid w:val="00CD20F6"/>
    <w:rsid w:val="00CD528D"/>
    <w:rsid w:val="00CE5123"/>
    <w:rsid w:val="00CE52B4"/>
    <w:rsid w:val="00CE78BF"/>
    <w:rsid w:val="00CF65EB"/>
    <w:rsid w:val="00CF72AD"/>
    <w:rsid w:val="00CF752D"/>
    <w:rsid w:val="00D02441"/>
    <w:rsid w:val="00D02BF3"/>
    <w:rsid w:val="00D039F4"/>
    <w:rsid w:val="00D04245"/>
    <w:rsid w:val="00D04A50"/>
    <w:rsid w:val="00D10496"/>
    <w:rsid w:val="00D11173"/>
    <w:rsid w:val="00D1215F"/>
    <w:rsid w:val="00D12CCC"/>
    <w:rsid w:val="00D12DB5"/>
    <w:rsid w:val="00D16561"/>
    <w:rsid w:val="00D17FF8"/>
    <w:rsid w:val="00D21BD6"/>
    <w:rsid w:val="00D268AC"/>
    <w:rsid w:val="00D27FF3"/>
    <w:rsid w:val="00D343D0"/>
    <w:rsid w:val="00D3664D"/>
    <w:rsid w:val="00D500E9"/>
    <w:rsid w:val="00D507BC"/>
    <w:rsid w:val="00D57990"/>
    <w:rsid w:val="00D6090A"/>
    <w:rsid w:val="00D62FA3"/>
    <w:rsid w:val="00D63B6F"/>
    <w:rsid w:val="00D64A90"/>
    <w:rsid w:val="00D65B8C"/>
    <w:rsid w:val="00D73074"/>
    <w:rsid w:val="00D801F5"/>
    <w:rsid w:val="00D8178A"/>
    <w:rsid w:val="00D84CD6"/>
    <w:rsid w:val="00D87A2D"/>
    <w:rsid w:val="00D91530"/>
    <w:rsid w:val="00D926C0"/>
    <w:rsid w:val="00D9410B"/>
    <w:rsid w:val="00D9695B"/>
    <w:rsid w:val="00DA2417"/>
    <w:rsid w:val="00DA24DE"/>
    <w:rsid w:val="00DA5585"/>
    <w:rsid w:val="00DA6CCE"/>
    <w:rsid w:val="00DA6F91"/>
    <w:rsid w:val="00DB02AC"/>
    <w:rsid w:val="00DB2E2B"/>
    <w:rsid w:val="00DB363F"/>
    <w:rsid w:val="00DB4315"/>
    <w:rsid w:val="00DB6356"/>
    <w:rsid w:val="00DB6AA2"/>
    <w:rsid w:val="00DB6D48"/>
    <w:rsid w:val="00DB6FB5"/>
    <w:rsid w:val="00DC157A"/>
    <w:rsid w:val="00DC32EF"/>
    <w:rsid w:val="00DC44B9"/>
    <w:rsid w:val="00DE10D1"/>
    <w:rsid w:val="00DE2514"/>
    <w:rsid w:val="00DE5961"/>
    <w:rsid w:val="00DE6851"/>
    <w:rsid w:val="00DF03EE"/>
    <w:rsid w:val="00DF4B50"/>
    <w:rsid w:val="00E01B71"/>
    <w:rsid w:val="00E05CC9"/>
    <w:rsid w:val="00E0610B"/>
    <w:rsid w:val="00E10665"/>
    <w:rsid w:val="00E11ED7"/>
    <w:rsid w:val="00E15573"/>
    <w:rsid w:val="00E247A6"/>
    <w:rsid w:val="00E25A5B"/>
    <w:rsid w:val="00E373C7"/>
    <w:rsid w:val="00E4267B"/>
    <w:rsid w:val="00E42F13"/>
    <w:rsid w:val="00E452DF"/>
    <w:rsid w:val="00E543CF"/>
    <w:rsid w:val="00E546FD"/>
    <w:rsid w:val="00E60305"/>
    <w:rsid w:val="00E608F1"/>
    <w:rsid w:val="00E611B9"/>
    <w:rsid w:val="00E61ADF"/>
    <w:rsid w:val="00E62A5A"/>
    <w:rsid w:val="00E7144F"/>
    <w:rsid w:val="00E73D74"/>
    <w:rsid w:val="00E76A79"/>
    <w:rsid w:val="00E80692"/>
    <w:rsid w:val="00E80C24"/>
    <w:rsid w:val="00E93836"/>
    <w:rsid w:val="00E9394D"/>
    <w:rsid w:val="00E940CD"/>
    <w:rsid w:val="00EA7A56"/>
    <w:rsid w:val="00EA7C16"/>
    <w:rsid w:val="00EB3097"/>
    <w:rsid w:val="00EB551A"/>
    <w:rsid w:val="00EC5281"/>
    <w:rsid w:val="00EC791D"/>
    <w:rsid w:val="00EC7CA6"/>
    <w:rsid w:val="00ED2D36"/>
    <w:rsid w:val="00ED3C5D"/>
    <w:rsid w:val="00ED4553"/>
    <w:rsid w:val="00ED7005"/>
    <w:rsid w:val="00EF4B57"/>
    <w:rsid w:val="00F00D08"/>
    <w:rsid w:val="00F0279D"/>
    <w:rsid w:val="00F06ED3"/>
    <w:rsid w:val="00F12C9A"/>
    <w:rsid w:val="00F1350D"/>
    <w:rsid w:val="00F15583"/>
    <w:rsid w:val="00F200EE"/>
    <w:rsid w:val="00F21B87"/>
    <w:rsid w:val="00F22481"/>
    <w:rsid w:val="00F2542E"/>
    <w:rsid w:val="00F27278"/>
    <w:rsid w:val="00F344E3"/>
    <w:rsid w:val="00F34D58"/>
    <w:rsid w:val="00F40FC9"/>
    <w:rsid w:val="00F41A9D"/>
    <w:rsid w:val="00F43047"/>
    <w:rsid w:val="00F44314"/>
    <w:rsid w:val="00F464A6"/>
    <w:rsid w:val="00F54325"/>
    <w:rsid w:val="00F54B9C"/>
    <w:rsid w:val="00F54FB7"/>
    <w:rsid w:val="00F55A08"/>
    <w:rsid w:val="00F56E96"/>
    <w:rsid w:val="00F571C3"/>
    <w:rsid w:val="00F573DD"/>
    <w:rsid w:val="00F61C7C"/>
    <w:rsid w:val="00F61E59"/>
    <w:rsid w:val="00F62C01"/>
    <w:rsid w:val="00F62ED0"/>
    <w:rsid w:val="00F63D99"/>
    <w:rsid w:val="00F6426B"/>
    <w:rsid w:val="00F677C4"/>
    <w:rsid w:val="00F709B3"/>
    <w:rsid w:val="00F71A5E"/>
    <w:rsid w:val="00F826F1"/>
    <w:rsid w:val="00F8298A"/>
    <w:rsid w:val="00F936D7"/>
    <w:rsid w:val="00F95FE6"/>
    <w:rsid w:val="00F96AB2"/>
    <w:rsid w:val="00FA0AFC"/>
    <w:rsid w:val="00FA0C7B"/>
    <w:rsid w:val="00FA1C82"/>
    <w:rsid w:val="00FA2ED1"/>
    <w:rsid w:val="00FA4A52"/>
    <w:rsid w:val="00FB4045"/>
    <w:rsid w:val="00FB4D8E"/>
    <w:rsid w:val="00FB53ED"/>
    <w:rsid w:val="00FB5BAA"/>
    <w:rsid w:val="00FB5C8C"/>
    <w:rsid w:val="00FC0D0A"/>
    <w:rsid w:val="00FC1819"/>
    <w:rsid w:val="00FC1B0B"/>
    <w:rsid w:val="00FD2F97"/>
    <w:rsid w:val="00FD70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ABCFE3B"/>
  <w15:docId w15:val="{5D57AE1F-7F57-4238-BA4D-C6314341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1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63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730"/>
    <w:rPr>
      <w:rFonts w:ascii="Segoe UI" w:hAnsi="Segoe UI" w:cs="Segoe UI"/>
      <w:spacing w:val="4"/>
      <w:sz w:val="18"/>
      <w:szCs w:val="18"/>
    </w:rPr>
  </w:style>
  <w:style w:type="character" w:styleId="CommentReference">
    <w:name w:val="annotation reference"/>
    <w:basedOn w:val="DefaultParagraphFont"/>
    <w:semiHidden/>
    <w:unhideWhenUsed/>
    <w:rsid w:val="00E0610B"/>
    <w:rPr>
      <w:sz w:val="16"/>
      <w:szCs w:val="16"/>
    </w:rPr>
  </w:style>
  <w:style w:type="paragraph" w:styleId="CommentText">
    <w:name w:val="annotation text"/>
    <w:basedOn w:val="Normal"/>
    <w:link w:val="CommentTextChar"/>
    <w:unhideWhenUsed/>
    <w:rsid w:val="00E0610B"/>
    <w:pPr>
      <w:spacing w:line="240" w:lineRule="auto"/>
    </w:pPr>
    <w:rPr>
      <w:sz w:val="20"/>
      <w:szCs w:val="20"/>
    </w:rPr>
  </w:style>
  <w:style w:type="character" w:customStyle="1" w:styleId="CommentTextChar">
    <w:name w:val="Comment Text Char"/>
    <w:basedOn w:val="DefaultParagraphFont"/>
    <w:link w:val="CommentText"/>
    <w:rsid w:val="00E0610B"/>
    <w:rPr>
      <w:spacing w:val="4"/>
    </w:rPr>
  </w:style>
  <w:style w:type="paragraph" w:styleId="CommentSubject">
    <w:name w:val="annotation subject"/>
    <w:basedOn w:val="CommentText"/>
    <w:next w:val="CommentText"/>
    <w:link w:val="CommentSubjectChar"/>
    <w:semiHidden/>
    <w:unhideWhenUsed/>
    <w:rsid w:val="00E0610B"/>
    <w:rPr>
      <w:b/>
      <w:bCs/>
    </w:rPr>
  </w:style>
  <w:style w:type="character" w:customStyle="1" w:styleId="CommentSubjectChar">
    <w:name w:val="Comment Subject Char"/>
    <w:basedOn w:val="CommentTextChar"/>
    <w:link w:val="CommentSubject"/>
    <w:semiHidden/>
    <w:rsid w:val="00E0610B"/>
    <w:rPr>
      <w:b/>
      <w:bCs/>
      <w:spacing w:val="4"/>
    </w:rPr>
  </w:style>
  <w:style w:type="paragraph" w:styleId="ListParagraph">
    <w:name w:val="List Paragraph"/>
    <w:basedOn w:val="Normal"/>
    <w:uiPriority w:val="34"/>
    <w:qFormat/>
    <w:rsid w:val="00A92226"/>
    <w:pPr>
      <w:ind w:left="720"/>
      <w:contextualSpacing/>
    </w:pPr>
  </w:style>
  <w:style w:type="character" w:styleId="LineNumber">
    <w:name w:val="line number"/>
    <w:basedOn w:val="DefaultParagraphFont"/>
    <w:semiHidden/>
    <w:unhideWhenUsed/>
    <w:rsid w:val="003555F7"/>
  </w:style>
  <w:style w:type="character" w:customStyle="1" w:styleId="hanginganactchar0">
    <w:name w:val="hanginganactchar"/>
    <w:basedOn w:val="DefaultParagraphFont"/>
    <w:rsid w:val="00E94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187">
      <w:bodyDiv w:val="1"/>
      <w:marLeft w:val="0"/>
      <w:marRight w:val="0"/>
      <w:marTop w:val="0"/>
      <w:marBottom w:val="0"/>
      <w:divBdr>
        <w:top w:val="none" w:sz="0" w:space="0" w:color="auto"/>
        <w:left w:val="none" w:sz="0" w:space="0" w:color="auto"/>
        <w:bottom w:val="none" w:sz="0" w:space="0" w:color="auto"/>
        <w:right w:val="none" w:sz="0" w:space="0" w:color="auto"/>
      </w:divBdr>
    </w:div>
    <w:div w:id="7644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B6A5C-4A00-4274-8F5B-F826DFF9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3520</Words>
  <Characters>18869</Characters>
  <Application>Microsoft Office Word</Application>
  <DocSecurity>0</DocSecurity>
  <Lines>311</Lines>
  <Paragraphs>118</Paragraphs>
  <ScaleCrop>false</ScaleCrop>
  <HeadingPairs>
    <vt:vector size="2" baseType="variant">
      <vt:variant>
        <vt:lpstr>Title</vt:lpstr>
      </vt:variant>
      <vt:variant>
        <vt:i4>1</vt:i4>
      </vt:variant>
    </vt:vector>
  </HeadingPairs>
  <TitlesOfParts>
    <vt:vector size="1" baseType="lpstr">
      <vt:lpstr>P.L. 2021, c.464</vt:lpstr>
    </vt:vector>
  </TitlesOfParts>
  <Manager>Benning, Kelly</Manager>
  <Company>NJ Office of Legislative Services</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c.464 (A5160 3R)</dc:title>
  <dc:subject>Energy Efficiency</dc:subject>
  <dc:creator>Assembly, No. 5160 (Third Reprint)</dc:creator>
  <cp:keywords>A5160|7| ||0|0|!|0|</cp:keywords>
  <dc:description>INTRODUCED DECEMBER 16, 2020_x000d_
Amended 2/24/21_x000d_
Amended 11/8/21_x000d_
Amended 12/2/21</dc:description>
  <cp:lastModifiedBy>Franks, Denise</cp:lastModifiedBy>
  <cp:revision>2</cp:revision>
  <cp:lastPrinted>2022-01-05T17:49:00Z</cp:lastPrinted>
  <dcterms:created xsi:type="dcterms:W3CDTF">2022-04-08T14:00:00Z</dcterms:created>
  <dcterms:modified xsi:type="dcterms:W3CDTF">2022-04-08T14:00:00Z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c.464</vt:lpwstr>
  </property>
</Properties>
</file>