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63746" w14:textId="77777777" w:rsidR="00515103" w:rsidRPr="00515103" w:rsidRDefault="00515103" w:rsidP="00515103">
      <w:pPr>
        <w:pStyle w:val="HangingAnAct"/>
        <w:jc w:val="center"/>
        <w:rPr>
          <w:rStyle w:val="BillHead"/>
        </w:rPr>
      </w:pPr>
      <w:bookmarkStart w:id="0" w:name="LCPL"/>
      <w:bookmarkEnd w:id="0"/>
      <w:r w:rsidRPr="00515103">
        <w:rPr>
          <w:rStyle w:val="BillHead"/>
        </w:rPr>
        <w:t>CHAPTER 476</w:t>
      </w:r>
    </w:p>
    <w:p w14:paraId="2A8F99F1" w14:textId="77777777" w:rsidR="00515103" w:rsidRPr="00515103" w:rsidRDefault="00515103" w:rsidP="00515103">
      <w:pPr>
        <w:pStyle w:val="HangingAnAct"/>
        <w:jc w:val="center"/>
        <w:rPr>
          <w:rStyle w:val="BillHead"/>
        </w:rPr>
      </w:pPr>
    </w:p>
    <w:p w14:paraId="2A38C67D" w14:textId="75F3F1C9" w:rsidR="00686AEB" w:rsidRPr="00515103" w:rsidRDefault="005F2FB7" w:rsidP="00515103">
      <w:pPr>
        <w:pStyle w:val="HangingAnAct"/>
        <w:jc w:val="left"/>
        <w:rPr>
          <w:rStyle w:val="HangingAnActChar"/>
        </w:rPr>
      </w:pPr>
      <w:r w:rsidRPr="00515103">
        <w:rPr>
          <w:rStyle w:val="BillHead"/>
        </w:rPr>
        <w:t>A Supplement</w:t>
      </w:r>
      <w:r w:rsidR="00686AEB" w:rsidRPr="00515103">
        <w:rPr>
          <w:rStyle w:val="HangingAnActChar"/>
        </w:rPr>
        <w:t xml:space="preserve"> </w:t>
      </w:r>
      <w:r w:rsidRPr="00515103">
        <w:rPr>
          <w:rStyle w:val="HangingAnActChar"/>
        </w:rPr>
        <w:t>to the annual appropriations act for the fiscal year ending June 30, 2022, P.L.2021, c.133.</w:t>
      </w:r>
    </w:p>
    <w:p w14:paraId="5F2373F6" w14:textId="77777777" w:rsidR="000B1054" w:rsidRPr="00515103" w:rsidRDefault="000B1054" w:rsidP="000B1054"/>
    <w:p w14:paraId="6E249A4D" w14:textId="77777777" w:rsidR="00686AEB" w:rsidRPr="00515103" w:rsidRDefault="00686AEB" w:rsidP="00686AEB">
      <w:r w:rsidRPr="00515103">
        <w:tab/>
      </w:r>
      <w:r w:rsidR="005F2FB7" w:rsidRPr="00515103">
        <w:rPr>
          <w:rStyle w:val="BillHeading2"/>
        </w:rPr>
        <w:t>Be It Enacted</w:t>
      </w:r>
      <w:r w:rsidRPr="00515103">
        <w:rPr>
          <w:rStyle w:val="BillHeading2"/>
        </w:rPr>
        <w:t xml:space="preserve"> </w:t>
      </w:r>
      <w:r w:rsidR="005F2FB7" w:rsidRPr="00515103">
        <w:rPr>
          <w:rStyle w:val="BillLanguage"/>
        </w:rPr>
        <w:t>by the Senate and the General Assembly of the State of New Jersey:</w:t>
      </w:r>
    </w:p>
    <w:p w14:paraId="0D40786F" w14:textId="77777777" w:rsidR="00686AEB" w:rsidRPr="00515103" w:rsidRDefault="00686AEB" w:rsidP="00686AEB"/>
    <w:p w14:paraId="75F2516E" w14:textId="77777777" w:rsidR="00F20294" w:rsidRPr="00515103" w:rsidRDefault="00F20294" w:rsidP="00F20294">
      <w:r w:rsidRPr="00515103">
        <w:tab/>
        <w:t>1.</w:t>
      </w:r>
      <w:r w:rsidRPr="00515103">
        <w:tab/>
        <w:t>In addition to the amounts appropriated under P.L.2021, c.133, the annual appropriations act for the fiscal year ending June 30, 2022, there is appropriated from the General Fund the following amount for the purpose specified:</w:t>
      </w:r>
    </w:p>
    <w:p w14:paraId="178ACB79" w14:textId="77777777" w:rsidR="00914208" w:rsidRPr="00515103" w:rsidRDefault="00914208" w:rsidP="00F20294"/>
    <w:p w14:paraId="42AA9FC0" w14:textId="77777777" w:rsidR="00F20294" w:rsidRPr="007E2BB9" w:rsidRDefault="00F20294" w:rsidP="00914208">
      <w:pPr>
        <w:spacing w:line="240" w:lineRule="auto"/>
        <w:jc w:val="center"/>
        <w:rPr>
          <w:b/>
          <w:bCs/>
          <w:iCs/>
          <w:sz w:val="26"/>
          <w:szCs w:val="26"/>
        </w:rPr>
      </w:pPr>
      <w:r w:rsidRPr="007E2BB9">
        <w:rPr>
          <w:b/>
          <w:bCs/>
          <w:iCs/>
          <w:sz w:val="26"/>
          <w:szCs w:val="26"/>
        </w:rPr>
        <w:t>54 DEPARTMENT OF HUMAN SERVICES</w:t>
      </w:r>
    </w:p>
    <w:p w14:paraId="26BF5DF2" w14:textId="77777777" w:rsidR="00F20294" w:rsidRPr="00914208" w:rsidRDefault="00F20294" w:rsidP="00914208">
      <w:pPr>
        <w:spacing w:line="240" w:lineRule="auto"/>
        <w:jc w:val="center"/>
        <w:rPr>
          <w:b/>
          <w:bCs/>
          <w:i/>
          <w:iCs/>
          <w:sz w:val="20"/>
          <w:szCs w:val="20"/>
        </w:rPr>
      </w:pPr>
      <w:r w:rsidRPr="00914208">
        <w:rPr>
          <w:b/>
          <w:bCs/>
          <w:i/>
          <w:iCs/>
          <w:sz w:val="20"/>
          <w:szCs w:val="20"/>
        </w:rPr>
        <w:t>50 Economic Planning, Development, and Security</w:t>
      </w:r>
    </w:p>
    <w:p w14:paraId="1683D48C" w14:textId="77777777" w:rsidR="00F20294" w:rsidRPr="00914208" w:rsidRDefault="00F20294" w:rsidP="00914208">
      <w:pPr>
        <w:spacing w:line="240" w:lineRule="auto"/>
        <w:jc w:val="center"/>
        <w:rPr>
          <w:b/>
          <w:bCs/>
          <w:i/>
          <w:iCs/>
          <w:sz w:val="20"/>
          <w:szCs w:val="20"/>
        </w:rPr>
      </w:pPr>
      <w:r w:rsidRPr="00914208">
        <w:rPr>
          <w:b/>
          <w:bCs/>
          <w:i/>
          <w:iCs/>
          <w:sz w:val="20"/>
          <w:szCs w:val="20"/>
        </w:rPr>
        <w:t>53 Economic Assistance and Security</w:t>
      </w:r>
    </w:p>
    <w:p w14:paraId="5A7DCB36" w14:textId="77777777" w:rsidR="00F20294" w:rsidRPr="00914208" w:rsidRDefault="00F20294" w:rsidP="00914208">
      <w:pPr>
        <w:spacing w:line="240" w:lineRule="auto"/>
        <w:jc w:val="center"/>
        <w:rPr>
          <w:b/>
          <w:bCs/>
          <w:iCs/>
          <w:sz w:val="20"/>
          <w:szCs w:val="20"/>
        </w:rPr>
      </w:pPr>
      <w:r w:rsidRPr="00914208">
        <w:rPr>
          <w:b/>
          <w:bCs/>
          <w:iCs/>
          <w:sz w:val="20"/>
          <w:szCs w:val="20"/>
        </w:rPr>
        <w:t>7550 Division of Family Development</w:t>
      </w:r>
    </w:p>
    <w:p w14:paraId="6EAA6418" w14:textId="77777777" w:rsidR="00F20294" w:rsidRPr="00914208" w:rsidRDefault="00F20294" w:rsidP="00914208">
      <w:pPr>
        <w:spacing w:line="240" w:lineRule="auto"/>
        <w:jc w:val="center"/>
        <w:rPr>
          <w:b/>
          <w:bCs/>
          <w:iCs/>
          <w:sz w:val="20"/>
          <w:szCs w:val="20"/>
        </w:rPr>
      </w:pPr>
      <w:r w:rsidRPr="00914208">
        <w:rPr>
          <w:b/>
          <w:bCs/>
          <w:iCs/>
          <w:sz w:val="20"/>
          <w:szCs w:val="20"/>
        </w:rPr>
        <w:t>STATE AID</w:t>
      </w:r>
    </w:p>
    <w:p w14:paraId="19CEEA9A" w14:textId="0EA50F42" w:rsidR="00F20294" w:rsidRPr="007E2BB9" w:rsidRDefault="00F20294" w:rsidP="00914208">
      <w:pPr>
        <w:pStyle w:val="Budget1col"/>
        <w:tabs>
          <w:tab w:val="clear" w:pos="1080"/>
          <w:tab w:val="clear" w:pos="1440"/>
          <w:tab w:val="clear" w:pos="6480"/>
          <w:tab w:val="clear" w:pos="7920"/>
          <w:tab w:val="left" w:pos="180"/>
          <w:tab w:val="left" w:pos="540"/>
          <w:tab w:val="decimal" w:leader="dot" w:pos="9270"/>
        </w:tabs>
        <w:ind w:right="43"/>
        <w:rPr>
          <w:sz w:val="24"/>
          <w:szCs w:val="24"/>
        </w:rPr>
      </w:pPr>
      <w:r w:rsidRPr="007E2BB9">
        <w:rPr>
          <w:sz w:val="24"/>
          <w:szCs w:val="24"/>
        </w:rPr>
        <w:t>15-7550  Income Maintenance Management</w:t>
      </w:r>
      <w:r w:rsidR="00914208" w:rsidRPr="007E2BB9">
        <w:rPr>
          <w:sz w:val="24"/>
          <w:szCs w:val="24"/>
        </w:rPr>
        <w:tab/>
      </w:r>
      <w:r w:rsidRPr="007E2BB9">
        <w:rPr>
          <w:sz w:val="24"/>
          <w:szCs w:val="24"/>
          <w:u w:val="single"/>
        </w:rPr>
        <w:t>$8,000,000</w:t>
      </w:r>
    </w:p>
    <w:p w14:paraId="1688A3AA" w14:textId="3D6419AD" w:rsidR="00F20294" w:rsidRPr="007E2BB9" w:rsidRDefault="00F20294" w:rsidP="00914208">
      <w:pPr>
        <w:pStyle w:val="Budget1col"/>
        <w:tabs>
          <w:tab w:val="clear" w:pos="1080"/>
          <w:tab w:val="clear" w:pos="1440"/>
          <w:tab w:val="clear" w:pos="6480"/>
          <w:tab w:val="clear" w:pos="7920"/>
          <w:tab w:val="left" w:pos="180"/>
          <w:tab w:val="left" w:pos="540"/>
          <w:tab w:val="decimal" w:leader="dot" w:pos="9270"/>
        </w:tabs>
        <w:ind w:right="43"/>
        <w:rPr>
          <w:sz w:val="24"/>
          <w:szCs w:val="24"/>
        </w:rPr>
      </w:pPr>
      <w:r w:rsidRPr="007E2BB9">
        <w:rPr>
          <w:sz w:val="24"/>
          <w:szCs w:val="24"/>
        </w:rPr>
        <w:tab/>
      </w:r>
      <w:r w:rsidRPr="007E2BB9">
        <w:rPr>
          <w:sz w:val="24"/>
          <w:szCs w:val="24"/>
        </w:rPr>
        <w:tab/>
      </w:r>
      <w:r w:rsidR="00914208" w:rsidRPr="007E2BB9">
        <w:rPr>
          <w:sz w:val="24"/>
          <w:szCs w:val="24"/>
        </w:rPr>
        <w:tab/>
      </w:r>
      <w:r w:rsidRPr="007E2BB9">
        <w:rPr>
          <w:sz w:val="24"/>
          <w:szCs w:val="24"/>
        </w:rPr>
        <w:t>Total State Aid Appropriation,</w:t>
      </w:r>
    </w:p>
    <w:p w14:paraId="63C3FB8F" w14:textId="28EDC29D" w:rsidR="00F20294" w:rsidRPr="007E2BB9" w:rsidRDefault="00F20294" w:rsidP="00914208">
      <w:pPr>
        <w:pStyle w:val="Budget1col"/>
        <w:tabs>
          <w:tab w:val="clear" w:pos="1080"/>
          <w:tab w:val="clear" w:pos="1440"/>
          <w:tab w:val="clear" w:pos="6480"/>
          <w:tab w:val="clear" w:pos="7920"/>
          <w:tab w:val="left" w:pos="180"/>
          <w:tab w:val="left" w:pos="540"/>
          <w:tab w:val="decimal" w:leader="dot" w:pos="9270"/>
        </w:tabs>
        <w:ind w:right="43"/>
        <w:rPr>
          <w:sz w:val="24"/>
          <w:szCs w:val="24"/>
        </w:rPr>
      </w:pPr>
      <w:r w:rsidRPr="007E2BB9">
        <w:rPr>
          <w:sz w:val="24"/>
          <w:szCs w:val="24"/>
        </w:rPr>
        <w:tab/>
      </w:r>
      <w:r w:rsidRPr="007E2BB9">
        <w:rPr>
          <w:sz w:val="24"/>
          <w:szCs w:val="24"/>
        </w:rPr>
        <w:tab/>
      </w:r>
      <w:r w:rsidR="00914208" w:rsidRPr="007E2BB9">
        <w:rPr>
          <w:sz w:val="24"/>
          <w:szCs w:val="24"/>
        </w:rPr>
        <w:tab/>
      </w:r>
      <w:r w:rsidR="00914208" w:rsidRPr="007E2BB9">
        <w:rPr>
          <w:sz w:val="24"/>
          <w:szCs w:val="24"/>
        </w:rPr>
        <w:tab/>
      </w:r>
      <w:r w:rsidRPr="007E2BB9">
        <w:rPr>
          <w:sz w:val="24"/>
          <w:szCs w:val="24"/>
        </w:rPr>
        <w:t>Division of Family Development ……</w:t>
      </w:r>
      <w:r w:rsidR="00FC5D57" w:rsidRPr="007E2BB9">
        <w:rPr>
          <w:sz w:val="24"/>
          <w:szCs w:val="24"/>
        </w:rPr>
        <w:t>.</w:t>
      </w:r>
      <w:r w:rsidR="00976630" w:rsidRPr="007E2BB9">
        <w:rPr>
          <w:sz w:val="24"/>
          <w:szCs w:val="24"/>
        </w:rPr>
        <w:t>.</w:t>
      </w:r>
      <w:r w:rsidR="00FC5D57" w:rsidRPr="007E2BB9">
        <w:rPr>
          <w:sz w:val="24"/>
          <w:szCs w:val="24"/>
        </w:rPr>
        <w:t>..</w:t>
      </w:r>
      <w:r w:rsidRPr="007E2BB9">
        <w:rPr>
          <w:sz w:val="24"/>
          <w:szCs w:val="24"/>
        </w:rPr>
        <w:t>.….</w:t>
      </w:r>
      <w:r w:rsidR="00914208" w:rsidRPr="007E2BB9">
        <w:rPr>
          <w:sz w:val="24"/>
          <w:szCs w:val="24"/>
        </w:rPr>
        <w:tab/>
      </w:r>
      <w:r w:rsidRPr="007E2BB9">
        <w:rPr>
          <w:sz w:val="24"/>
          <w:szCs w:val="24"/>
          <w:u w:val="single"/>
        </w:rPr>
        <w:t>$8,000,000</w:t>
      </w:r>
    </w:p>
    <w:p w14:paraId="709685EC" w14:textId="77777777" w:rsidR="00F20294" w:rsidRPr="007E2BB9" w:rsidRDefault="00F20294" w:rsidP="00F20294">
      <w:r w:rsidRPr="007E2BB9">
        <w:rPr>
          <w:b/>
          <w:i/>
        </w:rPr>
        <w:t>State Aid:</w:t>
      </w:r>
    </w:p>
    <w:p w14:paraId="56EF3AA0" w14:textId="77777777" w:rsidR="00F20294" w:rsidRPr="007E2BB9" w:rsidRDefault="00F20294" w:rsidP="00914208">
      <w:pPr>
        <w:pStyle w:val="Budget1col"/>
        <w:tabs>
          <w:tab w:val="clear" w:pos="1080"/>
          <w:tab w:val="clear" w:pos="1440"/>
          <w:tab w:val="clear" w:pos="6480"/>
          <w:tab w:val="left" w:pos="180"/>
          <w:tab w:val="left" w:pos="540"/>
          <w:tab w:val="decimal" w:leader="dot" w:pos="5580"/>
        </w:tabs>
        <w:ind w:right="36"/>
        <w:rPr>
          <w:sz w:val="24"/>
          <w:szCs w:val="24"/>
        </w:rPr>
      </w:pPr>
      <w:r w:rsidRPr="007E2BB9">
        <w:rPr>
          <w:sz w:val="24"/>
          <w:szCs w:val="24"/>
        </w:rPr>
        <w:tab/>
        <w:t>15</w:t>
      </w:r>
      <w:r w:rsidRPr="007E2BB9">
        <w:rPr>
          <w:sz w:val="24"/>
          <w:szCs w:val="24"/>
        </w:rPr>
        <w:tab/>
        <w:t>Work First New Jersey and Supplemental</w:t>
      </w:r>
    </w:p>
    <w:p w14:paraId="25610575" w14:textId="58066E04" w:rsidR="00F20294" w:rsidRPr="007E2BB9" w:rsidRDefault="00F20294" w:rsidP="00914208">
      <w:pPr>
        <w:pStyle w:val="Budget1col"/>
        <w:tabs>
          <w:tab w:val="clear" w:pos="1080"/>
          <w:tab w:val="clear" w:pos="1440"/>
          <w:tab w:val="clear" w:pos="6480"/>
          <w:tab w:val="left" w:pos="180"/>
          <w:tab w:val="left" w:pos="540"/>
          <w:tab w:val="decimal" w:leader="dot" w:pos="5580"/>
        </w:tabs>
        <w:ind w:right="36"/>
        <w:rPr>
          <w:sz w:val="24"/>
          <w:szCs w:val="24"/>
        </w:rPr>
      </w:pPr>
      <w:r w:rsidRPr="007E2BB9">
        <w:rPr>
          <w:sz w:val="24"/>
          <w:szCs w:val="24"/>
        </w:rPr>
        <w:tab/>
      </w:r>
      <w:r w:rsidRPr="007E2BB9">
        <w:rPr>
          <w:sz w:val="24"/>
          <w:szCs w:val="24"/>
        </w:rPr>
        <w:tab/>
      </w:r>
      <w:r w:rsidR="00914208" w:rsidRPr="007E2BB9">
        <w:rPr>
          <w:sz w:val="24"/>
          <w:szCs w:val="24"/>
        </w:rPr>
        <w:tab/>
      </w:r>
      <w:r w:rsidRPr="007E2BB9">
        <w:rPr>
          <w:sz w:val="24"/>
          <w:szCs w:val="24"/>
        </w:rPr>
        <w:t>Security Income Burial Benefits</w:t>
      </w:r>
    </w:p>
    <w:p w14:paraId="67F08163" w14:textId="6173B54D" w:rsidR="00F20294" w:rsidRPr="007E2BB9" w:rsidRDefault="00F20294" w:rsidP="00914208">
      <w:pPr>
        <w:pStyle w:val="Budget1col"/>
        <w:tabs>
          <w:tab w:val="clear" w:pos="1080"/>
          <w:tab w:val="clear" w:pos="1440"/>
          <w:tab w:val="clear" w:pos="6480"/>
          <w:tab w:val="clear" w:pos="7920"/>
          <w:tab w:val="left" w:pos="180"/>
          <w:tab w:val="left" w:pos="540"/>
          <w:tab w:val="decimal" w:leader="dot" w:pos="7560"/>
        </w:tabs>
        <w:ind w:right="43"/>
        <w:rPr>
          <w:sz w:val="24"/>
          <w:szCs w:val="24"/>
        </w:rPr>
      </w:pPr>
      <w:r w:rsidRPr="007E2BB9">
        <w:rPr>
          <w:sz w:val="24"/>
          <w:szCs w:val="24"/>
        </w:rPr>
        <w:tab/>
      </w:r>
      <w:r w:rsidRPr="007E2BB9">
        <w:rPr>
          <w:sz w:val="24"/>
          <w:szCs w:val="24"/>
        </w:rPr>
        <w:tab/>
      </w:r>
      <w:r w:rsidR="00914208" w:rsidRPr="007E2BB9">
        <w:rPr>
          <w:sz w:val="24"/>
          <w:szCs w:val="24"/>
        </w:rPr>
        <w:tab/>
      </w:r>
      <w:r w:rsidR="00914208" w:rsidRPr="007E2BB9">
        <w:rPr>
          <w:sz w:val="24"/>
          <w:szCs w:val="24"/>
        </w:rPr>
        <w:tab/>
      </w:r>
      <w:r w:rsidRPr="007E2BB9">
        <w:rPr>
          <w:sz w:val="24"/>
          <w:szCs w:val="24"/>
        </w:rPr>
        <w:t>Supplement</w:t>
      </w:r>
      <w:r w:rsidR="00914208" w:rsidRPr="007E2BB9">
        <w:rPr>
          <w:sz w:val="24"/>
          <w:szCs w:val="24"/>
        </w:rPr>
        <w:tab/>
      </w:r>
      <w:r w:rsidRPr="007E2BB9">
        <w:rPr>
          <w:sz w:val="24"/>
          <w:szCs w:val="24"/>
        </w:rPr>
        <w:t>($8,000,000)</w:t>
      </w:r>
    </w:p>
    <w:p w14:paraId="2F5A4446" w14:textId="77777777" w:rsidR="00F20294" w:rsidRPr="00515103" w:rsidRDefault="00F20294" w:rsidP="00F20294">
      <w:pPr>
        <w:tabs>
          <w:tab w:val="clear" w:pos="720"/>
          <w:tab w:val="clear" w:pos="1440"/>
          <w:tab w:val="clear" w:pos="2160"/>
          <w:tab w:val="clear" w:pos="2880"/>
          <w:tab w:val="clear" w:pos="3600"/>
          <w:tab w:val="clear" w:pos="4320"/>
        </w:tabs>
        <w:ind w:left="288" w:hanging="288"/>
        <w:rPr>
          <w:color w:val="000000"/>
        </w:rPr>
      </w:pPr>
    </w:p>
    <w:p w14:paraId="10A0A682" w14:textId="79F33843" w:rsidR="00F20294" w:rsidRPr="007E2BB9" w:rsidRDefault="00F20294" w:rsidP="00914208">
      <w:pPr>
        <w:tabs>
          <w:tab w:val="clear" w:pos="720"/>
          <w:tab w:val="clear" w:pos="1440"/>
          <w:tab w:val="clear" w:pos="2160"/>
          <w:tab w:val="clear" w:pos="2880"/>
          <w:tab w:val="clear" w:pos="3600"/>
          <w:tab w:val="clear" w:pos="4320"/>
        </w:tabs>
        <w:spacing w:line="240" w:lineRule="auto"/>
        <w:ind w:left="288" w:hanging="288"/>
        <w:rPr>
          <w:color w:val="000000"/>
        </w:rPr>
      </w:pPr>
      <w:r w:rsidRPr="007E2BB9">
        <w:rPr>
          <w:color w:val="000000"/>
        </w:rPr>
        <w:t xml:space="preserve">Notwithstanding the maximum allowance for funeral, burial, and crematory services set forth in N.J.A.C.10:90-8.5 or any </w:t>
      </w:r>
      <w:r w:rsidRPr="007E2BB9">
        <w:t>other</w:t>
      </w:r>
      <w:r w:rsidRPr="007E2BB9">
        <w:rPr>
          <w:color w:val="000000"/>
        </w:rPr>
        <w:t xml:space="preserve"> law, rule, or regulation to the contrary, the amount appropriated for </w:t>
      </w:r>
      <w:r w:rsidRPr="007E2BB9">
        <w:t>Work First New Jersey and Supplemental Security Income</w:t>
      </w:r>
      <w:r w:rsidRPr="007E2BB9" w:rsidDel="005E4673">
        <w:rPr>
          <w:color w:val="000000"/>
        </w:rPr>
        <w:t xml:space="preserve"> </w:t>
      </w:r>
      <w:r w:rsidRPr="007E2BB9">
        <w:rPr>
          <w:color w:val="000000"/>
        </w:rPr>
        <w:t xml:space="preserve">Burial Benefits Supplement shall be allocated to county and municipal agencies for the purposes of increasing the reimbursement level paid for funeral, burial, and crematory services provided to eligible persons pursuant to N.J.A.C.10:90-8.2 </w:t>
      </w:r>
      <w:r w:rsidRPr="007E2BB9">
        <w:t>by $1,000 for each eligible person</w:t>
      </w:r>
      <w:r w:rsidRPr="007E2BB9">
        <w:rPr>
          <w:color w:val="000000"/>
        </w:rPr>
        <w:t xml:space="preserve">.  </w:t>
      </w:r>
      <w:r w:rsidRPr="007E2BB9">
        <w:t>Such appropriated</w:t>
      </w:r>
      <w:r w:rsidRPr="007E2BB9">
        <w:rPr>
          <w:color w:val="000000"/>
        </w:rPr>
        <w:t xml:space="preserve"> funds shall not supplant </w:t>
      </w:r>
      <w:r w:rsidRPr="007E2BB9">
        <w:t xml:space="preserve">other amounts allocated for the reimbursement of funeral, burial, and crematory services </w:t>
      </w:r>
      <w:r w:rsidRPr="007E2BB9">
        <w:rPr>
          <w:color w:val="000000"/>
        </w:rPr>
        <w:t xml:space="preserve">provided to eligible persons pursuant to N.J.A.C.10:90-8.2 </w:t>
      </w:r>
      <w:r w:rsidRPr="007E2BB9">
        <w:t>that are included in appropriations under P.L.2021, c.133.</w:t>
      </w:r>
    </w:p>
    <w:p w14:paraId="78EE4115" w14:textId="77777777" w:rsidR="00312404" w:rsidRPr="00515103" w:rsidRDefault="00312404" w:rsidP="00312404">
      <w:pPr>
        <w:pStyle w:val="HangingSup"/>
        <w:rPr>
          <w:color w:val="000000"/>
        </w:rPr>
      </w:pPr>
    </w:p>
    <w:p w14:paraId="23DE78DF" w14:textId="428A2401" w:rsidR="00684F2D" w:rsidRPr="00515103" w:rsidRDefault="004E320B" w:rsidP="005F2FB7">
      <w:r w:rsidRPr="00515103">
        <w:tab/>
        <w:t>2.</w:t>
      </w:r>
      <w:r w:rsidRPr="00515103">
        <w:tab/>
      </w:r>
      <w:r w:rsidR="005F2FB7" w:rsidRPr="00515103">
        <w:t>This act shall take effect immediately.</w:t>
      </w:r>
    </w:p>
    <w:p w14:paraId="4E39CBD9" w14:textId="4AAC26B8" w:rsidR="000633AD" w:rsidRPr="00515103" w:rsidRDefault="000633AD" w:rsidP="005F2FB7"/>
    <w:p w14:paraId="4268EE37" w14:textId="4784BF4F" w:rsidR="00515103" w:rsidRPr="00515103" w:rsidRDefault="00515103" w:rsidP="00515103">
      <w:r>
        <w:tab/>
        <w:t>Approved January 18, 2022.</w:t>
      </w:r>
      <w:bookmarkStart w:id="1" w:name="_GoBack"/>
      <w:bookmarkEnd w:id="1"/>
    </w:p>
    <w:sectPr w:rsidR="00515103" w:rsidRPr="00515103" w:rsidSect="0051510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440"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4BDD9" w14:textId="77777777" w:rsidR="00B24301" w:rsidRDefault="00B24301">
      <w:r>
        <w:separator/>
      </w:r>
    </w:p>
  </w:endnote>
  <w:endnote w:type="continuationSeparator" w:id="0">
    <w:p w14:paraId="6CD11CF2" w14:textId="77777777" w:rsidR="00B24301" w:rsidRDefault="00B24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081F8" w14:textId="77777777" w:rsidR="00515103" w:rsidRDefault="00515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C59A1" w14:textId="77777777" w:rsidR="00515103" w:rsidRPr="00515103" w:rsidRDefault="00515103" w:rsidP="005151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64CB4" w14:textId="77777777" w:rsidR="00515103" w:rsidRPr="00515103" w:rsidRDefault="00515103" w:rsidP="00515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2E09A" w14:textId="77777777" w:rsidR="00B24301" w:rsidRDefault="00B24301">
      <w:r>
        <w:separator/>
      </w:r>
    </w:p>
  </w:footnote>
  <w:footnote w:type="continuationSeparator" w:id="0">
    <w:p w14:paraId="023539A9" w14:textId="77777777" w:rsidR="00B24301" w:rsidRDefault="00B24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23CE1" w14:textId="77777777" w:rsidR="00515103" w:rsidRDefault="005151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21032" w14:textId="77777777" w:rsidR="00515103" w:rsidRDefault="00515103" w:rsidP="00515103">
    <w:pPr>
      <w:pStyle w:val="bpuHeadSpon"/>
    </w:pPr>
    <w:r>
      <w:t>P.L. 2021, CHAPTER 476</w:t>
    </w:r>
  </w:p>
  <w:p w14:paraId="5BC9939C" w14:textId="491BB893" w:rsidR="000633AD" w:rsidRDefault="00515103" w:rsidP="00515103">
    <w:pPr>
      <w:pStyle w:val="bpuHeadSpon"/>
    </w:pPr>
    <w:r>
      <w:fldChar w:fldCharType="begin"/>
    </w:r>
    <w:r>
      <w:instrText xml:space="preserve"> PAGE  \* MERGEFORMAT </w:instrText>
    </w:r>
    <w:r>
      <w:fldChar w:fldCharType="separate"/>
    </w:r>
    <w:r>
      <w:rPr>
        <w:noProof/>
      </w:rPr>
      <w:t>2</w:t>
    </w:r>
    <w:r>
      <w:fldChar w:fldCharType="end"/>
    </w:r>
    <w:r w:rsidR="000633AD">
      <w:fldChar w:fldCharType="begin"/>
    </w:r>
    <w:r w:rsidR="000633AD">
      <w:instrText xml:space="preserve"> PAGE  \* MERGEFORMAT </w:instrText>
    </w:r>
    <w:r w:rsidR="000633AD">
      <w:fldChar w:fldCharType="separate"/>
    </w:r>
    <w:r>
      <w:rPr>
        <w:noProof/>
      </w:rPr>
      <w:t>2</w:t>
    </w:r>
    <w:r w:rsidR="000633AD">
      <w:fldChar w:fldCharType="end"/>
    </w:r>
  </w:p>
  <w:p w14:paraId="5F30A7A7" w14:textId="77777777" w:rsidR="000633AD" w:rsidRDefault="000633AD" w:rsidP="0051510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A5858" w14:textId="77777777" w:rsidR="00515103" w:rsidRDefault="005151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301"/>
    <w:rsid w:val="000051BD"/>
    <w:rsid w:val="000160A5"/>
    <w:rsid w:val="0002335B"/>
    <w:rsid w:val="0003549A"/>
    <w:rsid w:val="000367AE"/>
    <w:rsid w:val="00041A42"/>
    <w:rsid w:val="00043B22"/>
    <w:rsid w:val="00054975"/>
    <w:rsid w:val="00057D20"/>
    <w:rsid w:val="0006197C"/>
    <w:rsid w:val="0006281F"/>
    <w:rsid w:val="000633AD"/>
    <w:rsid w:val="0008141C"/>
    <w:rsid w:val="00085782"/>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E420E"/>
    <w:rsid w:val="000F3DA2"/>
    <w:rsid w:val="000F5FDE"/>
    <w:rsid w:val="000F7466"/>
    <w:rsid w:val="00111070"/>
    <w:rsid w:val="00122025"/>
    <w:rsid w:val="0013000E"/>
    <w:rsid w:val="00133F81"/>
    <w:rsid w:val="0013563D"/>
    <w:rsid w:val="00135943"/>
    <w:rsid w:val="001403CA"/>
    <w:rsid w:val="0014664C"/>
    <w:rsid w:val="001633C2"/>
    <w:rsid w:val="001645FB"/>
    <w:rsid w:val="00173D2B"/>
    <w:rsid w:val="0017707B"/>
    <w:rsid w:val="00181676"/>
    <w:rsid w:val="00183603"/>
    <w:rsid w:val="0018410E"/>
    <w:rsid w:val="00186347"/>
    <w:rsid w:val="00194E78"/>
    <w:rsid w:val="0019707B"/>
    <w:rsid w:val="00197E8B"/>
    <w:rsid w:val="00197FA4"/>
    <w:rsid w:val="001A161A"/>
    <w:rsid w:val="001A2247"/>
    <w:rsid w:val="001A2B78"/>
    <w:rsid w:val="001A3B79"/>
    <w:rsid w:val="001A66B6"/>
    <w:rsid w:val="001B3B15"/>
    <w:rsid w:val="001B4716"/>
    <w:rsid w:val="001B4EA4"/>
    <w:rsid w:val="001C320A"/>
    <w:rsid w:val="001C7C52"/>
    <w:rsid w:val="001D25F3"/>
    <w:rsid w:val="001E15F1"/>
    <w:rsid w:val="001E16FA"/>
    <w:rsid w:val="001E5200"/>
    <w:rsid w:val="001E6213"/>
    <w:rsid w:val="001F14C7"/>
    <w:rsid w:val="001F7405"/>
    <w:rsid w:val="0020382F"/>
    <w:rsid w:val="00205533"/>
    <w:rsid w:val="00212B8D"/>
    <w:rsid w:val="002206C8"/>
    <w:rsid w:val="00222983"/>
    <w:rsid w:val="002370D0"/>
    <w:rsid w:val="00255958"/>
    <w:rsid w:val="002563BB"/>
    <w:rsid w:val="00257FA2"/>
    <w:rsid w:val="002606E3"/>
    <w:rsid w:val="0026574A"/>
    <w:rsid w:val="002660BB"/>
    <w:rsid w:val="00267804"/>
    <w:rsid w:val="002720E8"/>
    <w:rsid w:val="00275293"/>
    <w:rsid w:val="002776B0"/>
    <w:rsid w:val="00286C7E"/>
    <w:rsid w:val="002A1029"/>
    <w:rsid w:val="002A3A1A"/>
    <w:rsid w:val="002A4692"/>
    <w:rsid w:val="002A51BA"/>
    <w:rsid w:val="002B2E26"/>
    <w:rsid w:val="002B3DF0"/>
    <w:rsid w:val="002B3FE6"/>
    <w:rsid w:val="002B79D9"/>
    <w:rsid w:val="002C2D81"/>
    <w:rsid w:val="002C461E"/>
    <w:rsid w:val="002C6CEC"/>
    <w:rsid w:val="002E09CE"/>
    <w:rsid w:val="002E5EBB"/>
    <w:rsid w:val="002E69D1"/>
    <w:rsid w:val="002F1F49"/>
    <w:rsid w:val="002F2787"/>
    <w:rsid w:val="002F3BA6"/>
    <w:rsid w:val="00312404"/>
    <w:rsid w:val="00315320"/>
    <w:rsid w:val="00325776"/>
    <w:rsid w:val="00325E27"/>
    <w:rsid w:val="00330395"/>
    <w:rsid w:val="00333704"/>
    <w:rsid w:val="00336624"/>
    <w:rsid w:val="0034025F"/>
    <w:rsid w:val="00340458"/>
    <w:rsid w:val="0034200F"/>
    <w:rsid w:val="003446A0"/>
    <w:rsid w:val="0034481B"/>
    <w:rsid w:val="00346915"/>
    <w:rsid w:val="003475E9"/>
    <w:rsid w:val="00350130"/>
    <w:rsid w:val="00354334"/>
    <w:rsid w:val="0036180C"/>
    <w:rsid w:val="00363CF5"/>
    <w:rsid w:val="00364344"/>
    <w:rsid w:val="003702CA"/>
    <w:rsid w:val="00370617"/>
    <w:rsid w:val="0037125B"/>
    <w:rsid w:val="00380B33"/>
    <w:rsid w:val="00382F1F"/>
    <w:rsid w:val="003840E5"/>
    <w:rsid w:val="003850E4"/>
    <w:rsid w:val="00391DA4"/>
    <w:rsid w:val="003A1DA7"/>
    <w:rsid w:val="003A3C64"/>
    <w:rsid w:val="003A3F83"/>
    <w:rsid w:val="003B73EB"/>
    <w:rsid w:val="003C43EF"/>
    <w:rsid w:val="003C5927"/>
    <w:rsid w:val="003C5A6B"/>
    <w:rsid w:val="003C7FB2"/>
    <w:rsid w:val="003D24DE"/>
    <w:rsid w:val="003D4160"/>
    <w:rsid w:val="003E0B82"/>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24BE"/>
    <w:rsid w:val="00484144"/>
    <w:rsid w:val="00484C19"/>
    <w:rsid w:val="00485866"/>
    <w:rsid w:val="00490561"/>
    <w:rsid w:val="00492076"/>
    <w:rsid w:val="00493B1D"/>
    <w:rsid w:val="00497037"/>
    <w:rsid w:val="004A1754"/>
    <w:rsid w:val="004A3009"/>
    <w:rsid w:val="004A4E35"/>
    <w:rsid w:val="004A6940"/>
    <w:rsid w:val="004A77A4"/>
    <w:rsid w:val="004C742C"/>
    <w:rsid w:val="004D7A0C"/>
    <w:rsid w:val="004E1F3E"/>
    <w:rsid w:val="004E320B"/>
    <w:rsid w:val="004E45BC"/>
    <w:rsid w:val="004F21BD"/>
    <w:rsid w:val="004F4F1D"/>
    <w:rsid w:val="004F50BD"/>
    <w:rsid w:val="004F74DD"/>
    <w:rsid w:val="00501317"/>
    <w:rsid w:val="0050495C"/>
    <w:rsid w:val="00505DC9"/>
    <w:rsid w:val="00505F51"/>
    <w:rsid w:val="00506E1E"/>
    <w:rsid w:val="00513C81"/>
    <w:rsid w:val="00515103"/>
    <w:rsid w:val="00523AAA"/>
    <w:rsid w:val="00527BFB"/>
    <w:rsid w:val="00532A32"/>
    <w:rsid w:val="00540B0B"/>
    <w:rsid w:val="0054460F"/>
    <w:rsid w:val="00545B64"/>
    <w:rsid w:val="005536CD"/>
    <w:rsid w:val="00554051"/>
    <w:rsid w:val="005569D5"/>
    <w:rsid w:val="00557240"/>
    <w:rsid w:val="005623A9"/>
    <w:rsid w:val="005629A4"/>
    <w:rsid w:val="005651F3"/>
    <w:rsid w:val="00572184"/>
    <w:rsid w:val="00577A15"/>
    <w:rsid w:val="00580533"/>
    <w:rsid w:val="0059131D"/>
    <w:rsid w:val="00591CE4"/>
    <w:rsid w:val="005B3F92"/>
    <w:rsid w:val="005B479C"/>
    <w:rsid w:val="005B561E"/>
    <w:rsid w:val="005C07E4"/>
    <w:rsid w:val="005C2124"/>
    <w:rsid w:val="005C336F"/>
    <w:rsid w:val="005C7F3C"/>
    <w:rsid w:val="005D20FD"/>
    <w:rsid w:val="005E017C"/>
    <w:rsid w:val="005E4673"/>
    <w:rsid w:val="005E50C6"/>
    <w:rsid w:val="005F2A97"/>
    <w:rsid w:val="005F2FB7"/>
    <w:rsid w:val="005F399B"/>
    <w:rsid w:val="006019F8"/>
    <w:rsid w:val="00602754"/>
    <w:rsid w:val="0060372D"/>
    <w:rsid w:val="00605B20"/>
    <w:rsid w:val="0061156F"/>
    <w:rsid w:val="00612EF7"/>
    <w:rsid w:val="00613FF5"/>
    <w:rsid w:val="006155A8"/>
    <w:rsid w:val="00621076"/>
    <w:rsid w:val="00621B94"/>
    <w:rsid w:val="00626239"/>
    <w:rsid w:val="00635316"/>
    <w:rsid w:val="00635449"/>
    <w:rsid w:val="006378C5"/>
    <w:rsid w:val="006451D1"/>
    <w:rsid w:val="00645E6A"/>
    <w:rsid w:val="00665CBC"/>
    <w:rsid w:val="00667A5C"/>
    <w:rsid w:val="00677316"/>
    <w:rsid w:val="00684F2D"/>
    <w:rsid w:val="00686AEB"/>
    <w:rsid w:val="006A5C9F"/>
    <w:rsid w:val="006B7897"/>
    <w:rsid w:val="006B7FA7"/>
    <w:rsid w:val="006C086A"/>
    <w:rsid w:val="006C21C1"/>
    <w:rsid w:val="006C597F"/>
    <w:rsid w:val="006C7327"/>
    <w:rsid w:val="006D00E5"/>
    <w:rsid w:val="006D791B"/>
    <w:rsid w:val="006E2895"/>
    <w:rsid w:val="006F180D"/>
    <w:rsid w:val="006F4334"/>
    <w:rsid w:val="006F47AF"/>
    <w:rsid w:val="006F56DA"/>
    <w:rsid w:val="006F6B8A"/>
    <w:rsid w:val="00704600"/>
    <w:rsid w:val="00707CD3"/>
    <w:rsid w:val="00711B5D"/>
    <w:rsid w:val="00716BB9"/>
    <w:rsid w:val="007256D1"/>
    <w:rsid w:val="007279FD"/>
    <w:rsid w:val="007348B2"/>
    <w:rsid w:val="0073601F"/>
    <w:rsid w:val="007502CB"/>
    <w:rsid w:val="00752D79"/>
    <w:rsid w:val="00752E20"/>
    <w:rsid w:val="00756EDE"/>
    <w:rsid w:val="00764456"/>
    <w:rsid w:val="007724ED"/>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799"/>
    <w:rsid w:val="007E2BB9"/>
    <w:rsid w:val="007F2449"/>
    <w:rsid w:val="007F485D"/>
    <w:rsid w:val="007F6050"/>
    <w:rsid w:val="00813627"/>
    <w:rsid w:val="00814C7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44B"/>
    <w:rsid w:val="00884D51"/>
    <w:rsid w:val="008916EC"/>
    <w:rsid w:val="00891E4F"/>
    <w:rsid w:val="008A31C5"/>
    <w:rsid w:val="008A4F9A"/>
    <w:rsid w:val="008B2850"/>
    <w:rsid w:val="008C79B3"/>
    <w:rsid w:val="008D77BD"/>
    <w:rsid w:val="008E454C"/>
    <w:rsid w:val="008F1E5A"/>
    <w:rsid w:val="008F4A79"/>
    <w:rsid w:val="00901BDA"/>
    <w:rsid w:val="00901C6A"/>
    <w:rsid w:val="009121D8"/>
    <w:rsid w:val="00912D9C"/>
    <w:rsid w:val="00914208"/>
    <w:rsid w:val="00916F7A"/>
    <w:rsid w:val="00917FE3"/>
    <w:rsid w:val="009318C7"/>
    <w:rsid w:val="00931C09"/>
    <w:rsid w:val="009348C2"/>
    <w:rsid w:val="009440D0"/>
    <w:rsid w:val="009523A3"/>
    <w:rsid w:val="00960958"/>
    <w:rsid w:val="00963A46"/>
    <w:rsid w:val="00966A3E"/>
    <w:rsid w:val="0097121A"/>
    <w:rsid w:val="00971493"/>
    <w:rsid w:val="00971AD9"/>
    <w:rsid w:val="00973069"/>
    <w:rsid w:val="00973523"/>
    <w:rsid w:val="0097663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6DC"/>
    <w:rsid w:val="009D7934"/>
    <w:rsid w:val="009D7CCF"/>
    <w:rsid w:val="009E3164"/>
    <w:rsid w:val="009E5961"/>
    <w:rsid w:val="009E6A09"/>
    <w:rsid w:val="009F4FAC"/>
    <w:rsid w:val="00A017C0"/>
    <w:rsid w:val="00A11228"/>
    <w:rsid w:val="00A115C5"/>
    <w:rsid w:val="00A222C2"/>
    <w:rsid w:val="00A25845"/>
    <w:rsid w:val="00A3044E"/>
    <w:rsid w:val="00A305D6"/>
    <w:rsid w:val="00A342C4"/>
    <w:rsid w:val="00A41FF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BF4"/>
    <w:rsid w:val="00AC4A5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B66"/>
    <w:rsid w:val="00B1138C"/>
    <w:rsid w:val="00B20612"/>
    <w:rsid w:val="00B24301"/>
    <w:rsid w:val="00B2574A"/>
    <w:rsid w:val="00B27362"/>
    <w:rsid w:val="00B35D8A"/>
    <w:rsid w:val="00B42580"/>
    <w:rsid w:val="00B45B34"/>
    <w:rsid w:val="00B57047"/>
    <w:rsid w:val="00B61D86"/>
    <w:rsid w:val="00B6342D"/>
    <w:rsid w:val="00B726BD"/>
    <w:rsid w:val="00B732BC"/>
    <w:rsid w:val="00B90E33"/>
    <w:rsid w:val="00B92382"/>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27D82"/>
    <w:rsid w:val="00C328D0"/>
    <w:rsid w:val="00C3333D"/>
    <w:rsid w:val="00C3509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AC0"/>
    <w:rsid w:val="00CD528D"/>
    <w:rsid w:val="00CE5A2A"/>
    <w:rsid w:val="00CE78BF"/>
    <w:rsid w:val="00CF65EB"/>
    <w:rsid w:val="00CF72AD"/>
    <w:rsid w:val="00D02441"/>
    <w:rsid w:val="00D039F4"/>
    <w:rsid w:val="00D10496"/>
    <w:rsid w:val="00D11173"/>
    <w:rsid w:val="00D1215F"/>
    <w:rsid w:val="00D16561"/>
    <w:rsid w:val="00D17FF8"/>
    <w:rsid w:val="00D25AFE"/>
    <w:rsid w:val="00D268AC"/>
    <w:rsid w:val="00D27FF3"/>
    <w:rsid w:val="00D343D0"/>
    <w:rsid w:val="00D3664D"/>
    <w:rsid w:val="00D500E9"/>
    <w:rsid w:val="00D507BC"/>
    <w:rsid w:val="00D6090A"/>
    <w:rsid w:val="00D62FA3"/>
    <w:rsid w:val="00D63A8C"/>
    <w:rsid w:val="00D63B6F"/>
    <w:rsid w:val="00D64A90"/>
    <w:rsid w:val="00D66554"/>
    <w:rsid w:val="00D874FE"/>
    <w:rsid w:val="00D9410B"/>
    <w:rsid w:val="00D9695B"/>
    <w:rsid w:val="00DA2417"/>
    <w:rsid w:val="00DA5585"/>
    <w:rsid w:val="00DA5666"/>
    <w:rsid w:val="00DB02AC"/>
    <w:rsid w:val="00DB19C3"/>
    <w:rsid w:val="00DB6AA2"/>
    <w:rsid w:val="00DC4E8B"/>
    <w:rsid w:val="00DC5BD9"/>
    <w:rsid w:val="00DD2B6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950"/>
    <w:rsid w:val="00E7144F"/>
    <w:rsid w:val="00E73D74"/>
    <w:rsid w:val="00E76A79"/>
    <w:rsid w:val="00E80692"/>
    <w:rsid w:val="00E80C24"/>
    <w:rsid w:val="00E93836"/>
    <w:rsid w:val="00EA7C16"/>
    <w:rsid w:val="00EC5281"/>
    <w:rsid w:val="00EC77E2"/>
    <w:rsid w:val="00EC791D"/>
    <w:rsid w:val="00EC7CA6"/>
    <w:rsid w:val="00ED3C5D"/>
    <w:rsid w:val="00ED4553"/>
    <w:rsid w:val="00F00D08"/>
    <w:rsid w:val="00F02BF9"/>
    <w:rsid w:val="00F1124E"/>
    <w:rsid w:val="00F1350D"/>
    <w:rsid w:val="00F15583"/>
    <w:rsid w:val="00F17C18"/>
    <w:rsid w:val="00F200EE"/>
    <w:rsid w:val="00F20294"/>
    <w:rsid w:val="00F22481"/>
    <w:rsid w:val="00F2448E"/>
    <w:rsid w:val="00F2542E"/>
    <w:rsid w:val="00F27278"/>
    <w:rsid w:val="00F344E3"/>
    <w:rsid w:val="00F34D58"/>
    <w:rsid w:val="00F40212"/>
    <w:rsid w:val="00F40FC9"/>
    <w:rsid w:val="00F41A9D"/>
    <w:rsid w:val="00F44314"/>
    <w:rsid w:val="00F46EBE"/>
    <w:rsid w:val="00F52D44"/>
    <w:rsid w:val="00F54B9C"/>
    <w:rsid w:val="00F56E96"/>
    <w:rsid w:val="00F573DD"/>
    <w:rsid w:val="00F6115F"/>
    <w:rsid w:val="00F61E59"/>
    <w:rsid w:val="00F63D99"/>
    <w:rsid w:val="00F6426B"/>
    <w:rsid w:val="00F709B3"/>
    <w:rsid w:val="00F71A5E"/>
    <w:rsid w:val="00F72D77"/>
    <w:rsid w:val="00F80AAC"/>
    <w:rsid w:val="00F86A15"/>
    <w:rsid w:val="00F90C00"/>
    <w:rsid w:val="00F90DA5"/>
    <w:rsid w:val="00FA0AFC"/>
    <w:rsid w:val="00FA1C82"/>
    <w:rsid w:val="00FA2ED1"/>
    <w:rsid w:val="00FA4A52"/>
    <w:rsid w:val="00FA66C9"/>
    <w:rsid w:val="00FB4045"/>
    <w:rsid w:val="00FB4D8E"/>
    <w:rsid w:val="00FC0D0A"/>
    <w:rsid w:val="00FC1B0B"/>
    <w:rsid w:val="00FC5D57"/>
    <w:rsid w:val="00FD2F97"/>
    <w:rsid w:val="00FD5EE0"/>
    <w:rsid w:val="00FF0B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0857477"/>
  <w15:docId w15:val="{4590024B-08FB-4FB2-BAD3-996E37E9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20382F"/>
    <w:rPr>
      <w:sz w:val="16"/>
      <w:szCs w:val="16"/>
    </w:rPr>
  </w:style>
  <w:style w:type="paragraph" w:styleId="CommentText">
    <w:name w:val="annotation text"/>
    <w:basedOn w:val="Normal"/>
    <w:link w:val="CommentTextChar"/>
    <w:semiHidden/>
    <w:unhideWhenUsed/>
    <w:rsid w:val="0020382F"/>
    <w:pPr>
      <w:spacing w:line="240" w:lineRule="auto"/>
    </w:pPr>
    <w:rPr>
      <w:sz w:val="20"/>
      <w:szCs w:val="20"/>
    </w:rPr>
  </w:style>
  <w:style w:type="character" w:customStyle="1" w:styleId="CommentTextChar">
    <w:name w:val="Comment Text Char"/>
    <w:basedOn w:val="DefaultParagraphFont"/>
    <w:link w:val="CommentText"/>
    <w:semiHidden/>
    <w:rsid w:val="0020382F"/>
    <w:rPr>
      <w:spacing w:val="4"/>
    </w:rPr>
  </w:style>
  <w:style w:type="paragraph" w:styleId="CommentSubject">
    <w:name w:val="annotation subject"/>
    <w:basedOn w:val="CommentText"/>
    <w:next w:val="CommentText"/>
    <w:link w:val="CommentSubjectChar"/>
    <w:semiHidden/>
    <w:unhideWhenUsed/>
    <w:rsid w:val="0020382F"/>
    <w:rPr>
      <w:b/>
      <w:bCs/>
    </w:rPr>
  </w:style>
  <w:style w:type="character" w:customStyle="1" w:styleId="CommentSubjectChar">
    <w:name w:val="Comment Subject Char"/>
    <w:basedOn w:val="CommentTextChar"/>
    <w:link w:val="CommentSubject"/>
    <w:semiHidden/>
    <w:rsid w:val="0020382F"/>
    <w:rPr>
      <w:b/>
      <w:bCs/>
      <w:spacing w:val="4"/>
    </w:rPr>
  </w:style>
  <w:style w:type="paragraph" w:styleId="BalloonText">
    <w:name w:val="Balloon Text"/>
    <w:basedOn w:val="Normal"/>
    <w:link w:val="BalloonTextChar"/>
    <w:semiHidden/>
    <w:unhideWhenUsed/>
    <w:rsid w:val="002038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382F"/>
    <w:rPr>
      <w:rFonts w:ascii="Segoe UI" w:hAnsi="Segoe UI" w:cs="Segoe UI"/>
      <w:spacing w:val="4"/>
      <w:sz w:val="18"/>
      <w:szCs w:val="18"/>
    </w:rPr>
  </w:style>
  <w:style w:type="character" w:styleId="LineNumber">
    <w:name w:val="line number"/>
    <w:basedOn w:val="DefaultParagraphFont"/>
    <w:semiHidden/>
    <w:unhideWhenUsed/>
    <w:rsid w:val="004A4E35"/>
  </w:style>
  <w:style w:type="paragraph" w:customStyle="1" w:styleId="Budget1col">
    <w:name w:val="Budget1col"/>
    <w:basedOn w:val="Normal"/>
    <w:rsid w:val="00914208"/>
    <w:pPr>
      <w:widowControl w:val="0"/>
      <w:tabs>
        <w:tab w:val="clear" w:pos="288"/>
        <w:tab w:val="clear" w:pos="2160"/>
        <w:tab w:val="clear" w:pos="2880"/>
        <w:tab w:val="clear" w:pos="3600"/>
        <w:tab w:val="clear" w:pos="4320"/>
        <w:tab w:val="clear" w:pos="5040"/>
        <w:tab w:val="clear" w:pos="5760"/>
        <w:tab w:val="clear" w:pos="720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 w:val="left" w:pos="1080"/>
        <w:tab w:val="decimal" w:leader="dot" w:pos="6480"/>
        <w:tab w:val="decimal" w:leader="dot" w:pos="7920"/>
      </w:tabs>
      <w:autoSpaceDE w:val="0"/>
      <w:autoSpaceDN w:val="0"/>
      <w:adjustRightInd w:val="0"/>
      <w:spacing w:line="240" w:lineRule="auto"/>
    </w:pPr>
    <w:rPr>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84857">
      <w:bodyDiv w:val="1"/>
      <w:marLeft w:val="0"/>
      <w:marRight w:val="0"/>
      <w:marTop w:val="0"/>
      <w:marBottom w:val="0"/>
      <w:divBdr>
        <w:top w:val="none" w:sz="0" w:space="0" w:color="auto"/>
        <w:left w:val="none" w:sz="0" w:space="0" w:color="auto"/>
        <w:bottom w:val="none" w:sz="0" w:space="0" w:color="auto"/>
        <w:right w:val="none" w:sz="0" w:space="0" w:color="auto"/>
      </w:divBdr>
      <w:divsChild>
        <w:div w:id="144863239">
          <w:marLeft w:val="480"/>
          <w:marRight w:val="0"/>
          <w:marTop w:val="0"/>
          <w:marBottom w:val="0"/>
          <w:divBdr>
            <w:top w:val="none" w:sz="0" w:space="0" w:color="auto"/>
            <w:left w:val="none" w:sz="0" w:space="0" w:color="auto"/>
            <w:bottom w:val="none" w:sz="0" w:space="0" w:color="auto"/>
            <w:right w:val="none" w:sz="0" w:space="0" w:color="auto"/>
          </w:divBdr>
        </w:div>
        <w:div w:id="1822771371">
          <w:marLeft w:val="480"/>
          <w:marRight w:val="0"/>
          <w:marTop w:val="0"/>
          <w:marBottom w:val="0"/>
          <w:divBdr>
            <w:top w:val="none" w:sz="0" w:space="0" w:color="auto"/>
            <w:left w:val="none" w:sz="0" w:space="0" w:color="auto"/>
            <w:bottom w:val="none" w:sz="0" w:space="0" w:color="auto"/>
            <w:right w:val="none" w:sz="0" w:space="0" w:color="auto"/>
          </w:divBdr>
        </w:div>
        <w:div w:id="1563906750">
          <w:marLeft w:val="480"/>
          <w:marRight w:val="0"/>
          <w:marTop w:val="0"/>
          <w:marBottom w:val="0"/>
          <w:divBdr>
            <w:top w:val="none" w:sz="0" w:space="0" w:color="auto"/>
            <w:left w:val="none" w:sz="0" w:space="0" w:color="auto"/>
            <w:bottom w:val="none" w:sz="0" w:space="0" w:color="auto"/>
            <w:right w:val="none" w:sz="0" w:space="0" w:color="auto"/>
          </w:divBdr>
        </w:div>
        <w:div w:id="1619530926">
          <w:marLeft w:val="480"/>
          <w:marRight w:val="0"/>
          <w:marTop w:val="0"/>
          <w:marBottom w:val="0"/>
          <w:divBdr>
            <w:top w:val="none" w:sz="0" w:space="0" w:color="auto"/>
            <w:left w:val="none" w:sz="0" w:space="0" w:color="auto"/>
            <w:bottom w:val="none" w:sz="0" w:space="0" w:color="auto"/>
            <w:right w:val="none" w:sz="0" w:space="0" w:color="auto"/>
          </w:divBdr>
        </w:div>
        <w:div w:id="1712463895">
          <w:marLeft w:val="480"/>
          <w:marRight w:val="0"/>
          <w:marTop w:val="0"/>
          <w:marBottom w:val="0"/>
          <w:divBdr>
            <w:top w:val="none" w:sz="0" w:space="0" w:color="auto"/>
            <w:left w:val="none" w:sz="0" w:space="0" w:color="auto"/>
            <w:bottom w:val="none" w:sz="0" w:space="0" w:color="auto"/>
            <w:right w:val="none" w:sz="0" w:space="0" w:color="auto"/>
          </w:divBdr>
        </w:div>
        <w:div w:id="351491132">
          <w:marLeft w:val="480"/>
          <w:marRight w:val="0"/>
          <w:marTop w:val="0"/>
          <w:marBottom w:val="0"/>
          <w:divBdr>
            <w:top w:val="none" w:sz="0" w:space="0" w:color="auto"/>
            <w:left w:val="none" w:sz="0" w:space="0" w:color="auto"/>
            <w:bottom w:val="none" w:sz="0" w:space="0" w:color="auto"/>
            <w:right w:val="none" w:sz="0" w:space="0" w:color="auto"/>
          </w:divBdr>
        </w:div>
        <w:div w:id="695615450">
          <w:marLeft w:val="480"/>
          <w:marRight w:val="0"/>
          <w:marTop w:val="0"/>
          <w:marBottom w:val="0"/>
          <w:divBdr>
            <w:top w:val="none" w:sz="0" w:space="0" w:color="auto"/>
            <w:left w:val="none" w:sz="0" w:space="0" w:color="auto"/>
            <w:bottom w:val="none" w:sz="0" w:space="0" w:color="auto"/>
            <w:right w:val="none" w:sz="0" w:space="0" w:color="auto"/>
          </w:divBdr>
        </w:div>
        <w:div w:id="764116099">
          <w:marLeft w:val="480"/>
          <w:marRight w:val="0"/>
          <w:marTop w:val="0"/>
          <w:marBottom w:val="0"/>
          <w:divBdr>
            <w:top w:val="none" w:sz="0" w:space="0" w:color="auto"/>
            <w:left w:val="none" w:sz="0" w:space="0" w:color="auto"/>
            <w:bottom w:val="none" w:sz="0" w:space="0" w:color="auto"/>
            <w:right w:val="none" w:sz="0" w:space="0" w:color="auto"/>
          </w:divBdr>
        </w:div>
        <w:div w:id="1817213239">
          <w:marLeft w:val="480"/>
          <w:marRight w:val="0"/>
          <w:marTop w:val="0"/>
          <w:marBottom w:val="0"/>
          <w:divBdr>
            <w:top w:val="none" w:sz="0" w:space="0" w:color="auto"/>
            <w:left w:val="none" w:sz="0" w:space="0" w:color="auto"/>
            <w:bottom w:val="none" w:sz="0" w:space="0" w:color="auto"/>
            <w:right w:val="none" w:sz="0" w:space="0" w:color="auto"/>
          </w:divBdr>
        </w:div>
        <w:div w:id="1408652013">
          <w:marLeft w:val="480"/>
          <w:marRight w:val="0"/>
          <w:marTop w:val="0"/>
          <w:marBottom w:val="0"/>
          <w:divBdr>
            <w:top w:val="none" w:sz="0" w:space="0" w:color="auto"/>
            <w:left w:val="none" w:sz="0" w:space="0" w:color="auto"/>
            <w:bottom w:val="none" w:sz="0" w:space="0" w:color="auto"/>
            <w:right w:val="none" w:sz="0" w:space="0" w:color="auto"/>
          </w:divBdr>
        </w:div>
        <w:div w:id="1915166647">
          <w:marLeft w:val="480"/>
          <w:marRight w:val="0"/>
          <w:marTop w:val="0"/>
          <w:marBottom w:val="0"/>
          <w:divBdr>
            <w:top w:val="none" w:sz="0" w:space="0" w:color="auto"/>
            <w:left w:val="none" w:sz="0" w:space="0" w:color="auto"/>
            <w:bottom w:val="none" w:sz="0" w:space="0" w:color="auto"/>
            <w:right w:val="none" w:sz="0" w:space="0" w:color="auto"/>
          </w:divBdr>
        </w:div>
        <w:div w:id="817301279">
          <w:marLeft w:val="480"/>
          <w:marRight w:val="0"/>
          <w:marTop w:val="0"/>
          <w:marBottom w:val="0"/>
          <w:divBdr>
            <w:top w:val="none" w:sz="0" w:space="0" w:color="auto"/>
            <w:left w:val="none" w:sz="0" w:space="0" w:color="auto"/>
            <w:bottom w:val="none" w:sz="0" w:space="0" w:color="auto"/>
            <w:right w:val="none" w:sz="0" w:space="0" w:color="auto"/>
          </w:divBdr>
        </w:div>
        <w:div w:id="1111973163">
          <w:marLeft w:val="480"/>
          <w:marRight w:val="0"/>
          <w:marTop w:val="0"/>
          <w:marBottom w:val="0"/>
          <w:divBdr>
            <w:top w:val="none" w:sz="0" w:space="0" w:color="auto"/>
            <w:left w:val="none" w:sz="0" w:space="0" w:color="auto"/>
            <w:bottom w:val="none" w:sz="0" w:space="0" w:color="auto"/>
            <w:right w:val="none" w:sz="0" w:space="0" w:color="auto"/>
          </w:divBdr>
        </w:div>
        <w:div w:id="1891456730">
          <w:marLeft w:val="480"/>
          <w:marRight w:val="0"/>
          <w:marTop w:val="0"/>
          <w:marBottom w:val="0"/>
          <w:divBdr>
            <w:top w:val="none" w:sz="0" w:space="0" w:color="auto"/>
            <w:left w:val="none" w:sz="0" w:space="0" w:color="auto"/>
            <w:bottom w:val="none" w:sz="0" w:space="0" w:color="auto"/>
            <w:right w:val="none" w:sz="0" w:space="0" w:color="auto"/>
          </w:divBdr>
        </w:div>
        <w:div w:id="2135294598">
          <w:marLeft w:val="480"/>
          <w:marRight w:val="0"/>
          <w:marTop w:val="0"/>
          <w:marBottom w:val="0"/>
          <w:divBdr>
            <w:top w:val="none" w:sz="0" w:space="0" w:color="auto"/>
            <w:left w:val="none" w:sz="0" w:space="0" w:color="auto"/>
            <w:bottom w:val="none" w:sz="0" w:space="0" w:color="auto"/>
            <w:right w:val="none" w:sz="0" w:space="0" w:color="auto"/>
          </w:divBdr>
        </w:div>
        <w:div w:id="1521969404">
          <w:marLeft w:val="480"/>
          <w:marRight w:val="0"/>
          <w:marTop w:val="0"/>
          <w:marBottom w:val="0"/>
          <w:divBdr>
            <w:top w:val="none" w:sz="0" w:space="0" w:color="auto"/>
            <w:left w:val="none" w:sz="0" w:space="0" w:color="auto"/>
            <w:bottom w:val="none" w:sz="0" w:space="0" w:color="auto"/>
            <w:right w:val="none" w:sz="0" w:space="0" w:color="auto"/>
          </w:divBdr>
        </w:div>
        <w:div w:id="1100492325">
          <w:marLeft w:val="480"/>
          <w:marRight w:val="0"/>
          <w:marTop w:val="0"/>
          <w:marBottom w:val="0"/>
          <w:divBdr>
            <w:top w:val="none" w:sz="0" w:space="0" w:color="auto"/>
            <w:left w:val="none" w:sz="0" w:space="0" w:color="auto"/>
            <w:bottom w:val="none" w:sz="0" w:space="0" w:color="auto"/>
            <w:right w:val="none" w:sz="0" w:space="0" w:color="auto"/>
          </w:divBdr>
        </w:div>
        <w:div w:id="1567959785">
          <w:marLeft w:val="480"/>
          <w:marRight w:val="0"/>
          <w:marTop w:val="0"/>
          <w:marBottom w:val="0"/>
          <w:divBdr>
            <w:top w:val="none" w:sz="0" w:space="0" w:color="auto"/>
            <w:left w:val="none" w:sz="0" w:space="0" w:color="auto"/>
            <w:bottom w:val="none" w:sz="0" w:space="0" w:color="auto"/>
            <w:right w:val="none" w:sz="0" w:space="0" w:color="auto"/>
          </w:divBdr>
        </w:div>
        <w:div w:id="1274631418">
          <w:marLeft w:val="480"/>
          <w:marRight w:val="0"/>
          <w:marTop w:val="0"/>
          <w:marBottom w:val="0"/>
          <w:divBdr>
            <w:top w:val="none" w:sz="0" w:space="0" w:color="auto"/>
            <w:left w:val="none" w:sz="0" w:space="0" w:color="auto"/>
            <w:bottom w:val="none" w:sz="0" w:space="0" w:color="auto"/>
            <w:right w:val="none" w:sz="0" w:space="0" w:color="auto"/>
          </w:divBdr>
        </w:div>
      </w:divsChild>
    </w:div>
    <w:div w:id="1622615636">
      <w:bodyDiv w:val="1"/>
      <w:marLeft w:val="0"/>
      <w:marRight w:val="0"/>
      <w:marTop w:val="0"/>
      <w:marBottom w:val="0"/>
      <w:divBdr>
        <w:top w:val="none" w:sz="0" w:space="0" w:color="auto"/>
        <w:left w:val="none" w:sz="0" w:space="0" w:color="auto"/>
        <w:bottom w:val="none" w:sz="0" w:space="0" w:color="auto"/>
        <w:right w:val="none" w:sz="0" w:space="0" w:color="auto"/>
      </w:divBdr>
    </w:div>
    <w:div w:id="174629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B715C-C705-4220-9B0C-458EBB4B3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243</Words>
  <Characters>1437</Characters>
  <Application>Microsoft Office Word</Application>
  <DocSecurity>0</DocSecurity>
  <Lines>37</Lines>
  <Paragraphs>19</Paragraphs>
  <ScaleCrop>false</ScaleCrop>
  <HeadingPairs>
    <vt:vector size="2" baseType="variant">
      <vt:variant>
        <vt:lpstr>Title</vt:lpstr>
      </vt:variant>
      <vt:variant>
        <vt:i4>1</vt:i4>
      </vt:variant>
    </vt:vector>
  </HeadingPairs>
  <TitlesOfParts>
    <vt:vector size="1" baseType="lpstr">
      <vt:lpstr>P.L. 2021, c.476</vt:lpstr>
    </vt:vector>
  </TitlesOfParts>
  <Manager>Benning, Kelly</Manager>
  <Company>NJ Office of Legislative Services</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c.476 (A6060 1R)</dc:title>
  <dc:subject>21-5071 (A)</dc:subject>
  <dc:creator>Assembly, No. 6060 (First Reprint)</dc:creator>
  <cp:keywords>A6060|1| ||0|0|!|0|</cp:keywords>
  <dc:description>INTRODUCED NOVEMBER 8, 2021_x000d_
Amended 12/13/21</dc:description>
  <cp:lastModifiedBy>Franks, Denise</cp:lastModifiedBy>
  <cp:revision>2</cp:revision>
  <cp:lastPrinted>2022-04-08T14:46:00Z</cp:lastPrinted>
  <dcterms:created xsi:type="dcterms:W3CDTF">2022-04-08T14:56:00Z</dcterms:created>
  <dcterms:modified xsi:type="dcterms:W3CDTF">2022-04-08T14:56:00Z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c.476</vt:lpwstr>
  </property>
</Properties>
</file>