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638D" w:rsidRPr="00AA638D" w:rsidRDefault="00AA638D" w:rsidP="00AA638D">
      <w:pPr>
        <w:pStyle w:val="HangingAnAct"/>
        <w:jc w:val="center"/>
        <w:rPr>
          <w:rStyle w:val="BillHead"/>
        </w:rPr>
      </w:pPr>
      <w:bookmarkStart w:id="0" w:name="LCPL"/>
      <w:bookmarkEnd w:id="0"/>
      <w:r w:rsidRPr="00AA638D">
        <w:rPr>
          <w:rStyle w:val="BillHead"/>
        </w:rPr>
        <w:t>CHAPTER 481</w:t>
      </w:r>
    </w:p>
    <w:p w:rsidR="00AA638D" w:rsidRPr="00AA638D" w:rsidRDefault="00AA638D" w:rsidP="00AA638D">
      <w:pPr>
        <w:pStyle w:val="HangingAnAct"/>
        <w:jc w:val="center"/>
        <w:rPr>
          <w:rStyle w:val="BillHead"/>
        </w:rPr>
      </w:pPr>
    </w:p>
    <w:p w:rsidR="00686AEB" w:rsidRPr="00AA638D" w:rsidRDefault="00227B9E" w:rsidP="00AA638D">
      <w:pPr>
        <w:pStyle w:val="HangingAnAct"/>
        <w:jc w:val="left"/>
        <w:rPr>
          <w:rStyle w:val="HangingAnActChar"/>
        </w:rPr>
      </w:pPr>
      <w:r w:rsidRPr="00AA638D">
        <w:rPr>
          <w:rStyle w:val="BillHead"/>
        </w:rPr>
        <w:t>An Act</w:t>
      </w:r>
      <w:r w:rsidR="00686AEB" w:rsidRPr="00AA638D">
        <w:rPr>
          <w:rStyle w:val="HangingAnActChar"/>
        </w:rPr>
        <w:t xml:space="preserve"> </w:t>
      </w:r>
      <w:r w:rsidR="00385D24" w:rsidRPr="00AA638D">
        <w:rPr>
          <w:rStyle w:val="HangingAnActChar"/>
        </w:rPr>
        <w:t>concerning certain actions for wrongful death and amending N.J.S.2A:</w:t>
      </w:r>
      <w:r w:rsidR="007C35F1" w:rsidRPr="00AA638D">
        <w:rPr>
          <w:rStyle w:val="HangingAnActChar"/>
        </w:rPr>
        <w:t>15-3</w:t>
      </w:r>
      <w:r w:rsidR="00385D24" w:rsidRPr="00AA638D">
        <w:rPr>
          <w:rStyle w:val="HangingAnActChar"/>
        </w:rPr>
        <w:t xml:space="preserve"> and</w:t>
      </w:r>
      <w:r w:rsidR="00815853" w:rsidRPr="00AA638D">
        <w:t xml:space="preserve"> N.J.S.2A:31-2.</w:t>
      </w:r>
    </w:p>
    <w:p w:rsidR="000B1054" w:rsidRPr="00AA638D" w:rsidRDefault="000B1054" w:rsidP="000B1054"/>
    <w:p w:rsidR="00170B68" w:rsidRPr="00AA638D" w:rsidRDefault="00686AEB" w:rsidP="00686AEB">
      <w:pPr>
        <w:rPr>
          <w:rStyle w:val="BillLanguage"/>
        </w:rPr>
      </w:pPr>
      <w:r w:rsidRPr="00AA638D">
        <w:tab/>
      </w:r>
      <w:r w:rsidR="00227B9E" w:rsidRPr="00AA638D">
        <w:rPr>
          <w:rStyle w:val="BillHeading2"/>
        </w:rPr>
        <w:t>Be It Enacted</w:t>
      </w:r>
      <w:r w:rsidRPr="00AA638D">
        <w:rPr>
          <w:rStyle w:val="BillHeading2"/>
        </w:rPr>
        <w:t xml:space="preserve"> </w:t>
      </w:r>
      <w:r w:rsidR="00227B9E" w:rsidRPr="00AA638D">
        <w:rPr>
          <w:rStyle w:val="BillLanguage"/>
        </w:rPr>
        <w:t>by the Senate and General Assembly of the State of New Jersey:</w:t>
      </w:r>
    </w:p>
    <w:p w:rsidR="00FD6F94" w:rsidRPr="00AA638D" w:rsidRDefault="00FD6F94" w:rsidP="00686AEB"/>
    <w:p w:rsidR="00170B68" w:rsidRPr="00AA638D" w:rsidRDefault="00A923B9" w:rsidP="00686AEB">
      <w:r w:rsidRPr="00AA638D">
        <w:tab/>
        <w:t>1.</w:t>
      </w:r>
      <w:r w:rsidRPr="00AA638D">
        <w:tab/>
      </w:r>
      <w:r w:rsidR="00096A3A" w:rsidRPr="00AA638D">
        <w:t>N.J.S.</w:t>
      </w:r>
      <w:r w:rsidR="00170B68" w:rsidRPr="00AA638D">
        <w:t>2A:15-3 is amended to read as follows:</w:t>
      </w:r>
    </w:p>
    <w:p w:rsidR="003C042F" w:rsidRPr="00AA638D" w:rsidRDefault="003C042F" w:rsidP="00686AEB"/>
    <w:p w:rsidR="003C042F" w:rsidRPr="00AA638D" w:rsidRDefault="003C042F" w:rsidP="00686AEB">
      <w:r w:rsidRPr="00AA638D">
        <w:t>Actions which survive; torts to decedent; funeral and burial expenses; statute of limitations.</w:t>
      </w:r>
    </w:p>
    <w:p w:rsidR="008E7996" w:rsidRPr="00AA638D" w:rsidRDefault="008E7996" w:rsidP="008E7996">
      <w:r w:rsidRPr="00AA638D">
        <w:tab/>
        <w:t xml:space="preserve">2A:15-3. </w:t>
      </w:r>
      <w:r w:rsidR="0038559A">
        <w:t xml:space="preserve"> </w:t>
      </w:r>
      <w:r w:rsidRPr="00AA638D">
        <w:t>a.</w:t>
      </w:r>
      <w:r w:rsidR="00096A3A" w:rsidRPr="00AA638D">
        <w:t xml:space="preserve"> </w:t>
      </w:r>
      <w:r w:rsidR="0038559A">
        <w:t xml:space="preserve"> </w:t>
      </w:r>
      <w:r w:rsidR="00096A3A" w:rsidRPr="00AA638D">
        <w:t xml:space="preserve">(1) </w:t>
      </w:r>
      <w:r w:rsidR="0038559A">
        <w:t xml:space="preserve"> </w:t>
      </w:r>
      <w:bookmarkStart w:id="1" w:name="_GoBack"/>
      <w:bookmarkEnd w:id="1"/>
      <w:r w:rsidRPr="00AA638D">
        <w:t>Executors</w:t>
      </w:r>
      <w:r w:rsidR="004E729C" w:rsidRPr="00AA638D">
        <w:t xml:space="preserve">, </w:t>
      </w:r>
      <w:r w:rsidRPr="00AA638D">
        <w:t>administrators</w:t>
      </w:r>
      <w:r w:rsidR="004E729C" w:rsidRPr="00AA638D">
        <w:t>, and administrators ad prosequendum</w:t>
      </w:r>
      <w:r w:rsidRPr="00AA638D">
        <w:t xml:space="preserve"> may have an action for any trespass done to the person or property, real or personal, of their testator or intestate against the trespasser, and recover their damages as their testator or intestate would have had if he was living.</w:t>
      </w:r>
      <w:r w:rsidR="00096A3A" w:rsidRPr="00AA638D">
        <w:t xml:space="preserve"> </w:t>
      </w:r>
      <w:r w:rsidRPr="00AA638D">
        <w:t>In those actions based upon the wrongful act, neglect, or default of another, where death resulted from injuries for which the deceased would have had a cause of action if he had lived, the executor</w:t>
      </w:r>
      <w:r w:rsidR="004E729C" w:rsidRPr="00AA638D">
        <w:t xml:space="preserve">, </w:t>
      </w:r>
      <w:r w:rsidRPr="00AA638D">
        <w:t>administrator</w:t>
      </w:r>
      <w:r w:rsidR="004E729C" w:rsidRPr="00AA638D">
        <w:t xml:space="preserve">, or administrator ad prosequendum </w:t>
      </w:r>
      <w:r w:rsidRPr="00AA638D">
        <w:t>may recover all reasonable funeral and burial expenses in addition to damages accrued during the lifetime of the deceased.</w:t>
      </w:r>
    </w:p>
    <w:p w:rsidR="006640DA" w:rsidRPr="00AA638D" w:rsidRDefault="006640DA" w:rsidP="008E7996">
      <w:r w:rsidRPr="00AA638D">
        <w:tab/>
        <w:t>(2)</w:t>
      </w:r>
      <w:r w:rsidR="00794540" w:rsidRPr="00AA638D">
        <w:t xml:space="preserve"> In the case of a plaintiff qualified for appointment as administrator who was not yet appointed </w:t>
      </w:r>
      <w:r w:rsidR="00FD6F94" w:rsidRPr="00AA638D">
        <w:t>administrator</w:t>
      </w:r>
      <w:r w:rsidR="00794540" w:rsidRPr="00AA638D">
        <w:t xml:space="preserve"> at the time the plaintiff commenced an action under this </w:t>
      </w:r>
      <w:r w:rsidR="00FD6F94" w:rsidRPr="00AA638D">
        <w:t>section</w:t>
      </w:r>
      <w:r w:rsidR="00794540" w:rsidRPr="00AA638D">
        <w:t xml:space="preserve">, the court may allow the plaintiff to be designated administrator for the purposes of this section and </w:t>
      </w:r>
      <w:r w:rsidR="00C35952" w:rsidRPr="00AA638D">
        <w:t xml:space="preserve">to </w:t>
      </w:r>
      <w:r w:rsidR="00794540" w:rsidRPr="00AA638D">
        <w:t>allow the plaintiff to amend pleadings nunc pro tunc relating back to the plaintiff’s first filed pleading to reflect the designation.</w:t>
      </w:r>
    </w:p>
    <w:p w:rsidR="008E7996" w:rsidRPr="00AA638D" w:rsidRDefault="008E7996" w:rsidP="008E7996">
      <w:r w:rsidRPr="00AA638D">
        <w:tab/>
      </w:r>
      <w:r w:rsidR="00002495" w:rsidRPr="00AA638D">
        <w:t>b</w:t>
      </w:r>
      <w:r w:rsidRPr="00AA638D">
        <w:t>.</w:t>
      </w:r>
      <w:r w:rsidR="00A923B9" w:rsidRPr="00AA638D">
        <w:tab/>
      </w:r>
      <w:r w:rsidRPr="00AA638D">
        <w:t>Every action brought under this chapter shall be commenced within two years after the death of the decedent, and not thereafter, provided, however, that if the death resulted from murder, aggravated manslaughter or manslaughter for which the defendant has been convicted, found not guilty by reason of insanity or adjudicated delinquent, the action may be brought at any time.</w:t>
      </w:r>
    </w:p>
    <w:p w:rsidR="00FD6F94" w:rsidRPr="00AA638D" w:rsidRDefault="00FD6F94" w:rsidP="00686AEB"/>
    <w:p w:rsidR="006979AB" w:rsidRPr="00AA638D" w:rsidRDefault="006979AB" w:rsidP="006979AB">
      <w:r w:rsidRPr="00AA638D">
        <w:tab/>
      </w:r>
      <w:r w:rsidR="00170B68" w:rsidRPr="00AA638D">
        <w:t>2</w:t>
      </w:r>
      <w:r w:rsidR="00D25446" w:rsidRPr="00AA638D">
        <w:t>.</w:t>
      </w:r>
      <w:r w:rsidR="00D25446" w:rsidRPr="00AA638D">
        <w:tab/>
      </w:r>
      <w:r w:rsidRPr="00AA638D">
        <w:t>N.J.S.2A:31-2</w:t>
      </w:r>
      <w:r w:rsidR="00D25446" w:rsidRPr="00AA638D">
        <w:t xml:space="preserve"> is amended to read as follows:</w:t>
      </w:r>
    </w:p>
    <w:p w:rsidR="00020745" w:rsidRPr="00AA638D" w:rsidRDefault="00020745" w:rsidP="006979AB"/>
    <w:p w:rsidR="00020745" w:rsidRPr="00AA638D" w:rsidRDefault="00020745" w:rsidP="006979AB">
      <w:r w:rsidRPr="00AA638D">
        <w:t>Person entitled to sue or make claim.</w:t>
      </w:r>
    </w:p>
    <w:p w:rsidR="006979AB" w:rsidRPr="00AA638D" w:rsidRDefault="00D25446" w:rsidP="006979AB">
      <w:r w:rsidRPr="00AA638D">
        <w:tab/>
        <w:t xml:space="preserve">2A:31-2. </w:t>
      </w:r>
      <w:r w:rsidR="00174BDC">
        <w:t xml:space="preserve"> </w:t>
      </w:r>
      <w:r w:rsidR="006979AB" w:rsidRPr="00AA638D">
        <w:t xml:space="preserve">a. </w:t>
      </w:r>
      <w:r w:rsidR="00174BDC">
        <w:t xml:space="preserve"> </w:t>
      </w:r>
      <w:r w:rsidR="006979AB" w:rsidRPr="00AA638D">
        <w:t xml:space="preserve">Every action commenced under this chapter shall be brought in the name of an administrator ad prosequendum </w:t>
      </w:r>
      <w:r w:rsidR="00471B99" w:rsidRPr="00AA638D">
        <w:t xml:space="preserve">or administrator </w:t>
      </w:r>
      <w:r w:rsidR="006979AB" w:rsidRPr="00AA638D">
        <w:t>of the decedent for whose death damages are sought, except where decedent dies testate and his will is probated, in which event the executor named in the will and qualifying, or the administrator with the will annexed, as the case may be, shall bring the action.</w:t>
      </w:r>
    </w:p>
    <w:p w:rsidR="006979AB" w:rsidRPr="00AA638D" w:rsidRDefault="006979AB" w:rsidP="006979AB">
      <w:r w:rsidRPr="00AA638D">
        <w:tab/>
        <w:t>b</w:t>
      </w:r>
      <w:r w:rsidR="00A923B9" w:rsidRPr="00AA638D">
        <w:t>.</w:t>
      </w:r>
      <w:r w:rsidR="00A923B9" w:rsidRPr="00AA638D">
        <w:tab/>
      </w:r>
      <w:r w:rsidR="0032257C" w:rsidRPr="00AA638D">
        <w:t>In the case of a</w:t>
      </w:r>
      <w:r w:rsidRPr="00AA638D">
        <w:t xml:space="preserve"> plaintiff </w:t>
      </w:r>
      <w:r w:rsidR="006640DA" w:rsidRPr="00AA638D">
        <w:t>who is qualified for appointment as administrator ad prosequendum</w:t>
      </w:r>
      <w:r w:rsidR="00FE2223" w:rsidRPr="00AA638D">
        <w:t>, executor, or administrator with the will annexed,</w:t>
      </w:r>
      <w:r w:rsidR="006640DA" w:rsidRPr="00AA638D">
        <w:t xml:space="preserve"> </w:t>
      </w:r>
      <w:r w:rsidR="00815853" w:rsidRPr="00AA638D">
        <w:t xml:space="preserve">as the case may be, </w:t>
      </w:r>
      <w:r w:rsidR="006640DA" w:rsidRPr="00AA638D">
        <w:t>but who was not yet appointed as such at the time the plaintiff</w:t>
      </w:r>
      <w:r w:rsidR="0032257C" w:rsidRPr="00AA638D">
        <w:t xml:space="preserve"> </w:t>
      </w:r>
      <w:r w:rsidRPr="00AA638D">
        <w:t>commence</w:t>
      </w:r>
      <w:r w:rsidR="0032257C" w:rsidRPr="00AA638D">
        <w:t>d</w:t>
      </w:r>
      <w:r w:rsidRPr="00AA638D">
        <w:t xml:space="preserve"> an action under this chapter</w:t>
      </w:r>
      <w:r w:rsidR="0032257C" w:rsidRPr="00AA638D">
        <w:t xml:space="preserve">, the court </w:t>
      </w:r>
      <w:r w:rsidR="00385D24" w:rsidRPr="00AA638D">
        <w:t>may</w:t>
      </w:r>
      <w:r w:rsidR="0032257C" w:rsidRPr="00AA638D">
        <w:t xml:space="preserve"> allow </w:t>
      </w:r>
      <w:r w:rsidR="006640DA" w:rsidRPr="00AA638D">
        <w:t xml:space="preserve">the plaintiff to be designated </w:t>
      </w:r>
      <w:r w:rsidR="00FE2223" w:rsidRPr="00AA638D">
        <w:t>administrator ad prosequendum, executor, or administrator with the will annexed, as the case may be, and to</w:t>
      </w:r>
      <w:r w:rsidR="0032257C" w:rsidRPr="00AA638D">
        <w:t xml:space="preserve"> allow the plaintiff to amend pleadings nunc pro tunc relating back to the plaintiff’s first filed pleading</w:t>
      </w:r>
      <w:r w:rsidR="00385D24" w:rsidRPr="00AA638D">
        <w:t xml:space="preserve"> to reflect the designation.</w:t>
      </w:r>
    </w:p>
    <w:p w:rsidR="00FD6F94" w:rsidRPr="00AA638D" w:rsidRDefault="00FD6F94" w:rsidP="006979AB"/>
    <w:p w:rsidR="00FD6F94" w:rsidRPr="00AA638D" w:rsidRDefault="00FD6F94" w:rsidP="006979AB">
      <w:r w:rsidRPr="00AA638D">
        <w:tab/>
        <w:t>3.</w:t>
      </w:r>
      <w:r w:rsidR="00D25446" w:rsidRPr="00AA638D">
        <w:tab/>
      </w:r>
      <w:r w:rsidRPr="00AA638D">
        <w:t>This act shall take effect immediately</w:t>
      </w:r>
      <w:r w:rsidR="0052217A" w:rsidRPr="00AA638D">
        <w:t xml:space="preserve"> and</w:t>
      </w:r>
      <w:r w:rsidR="005D6CCF" w:rsidRPr="00AA638D">
        <w:t xml:space="preserve"> shall apply to </w:t>
      </w:r>
      <w:r w:rsidRPr="00AA638D">
        <w:t xml:space="preserve">any action </w:t>
      </w:r>
      <w:r w:rsidR="007F51BC" w:rsidRPr="00AA638D">
        <w:t xml:space="preserve">commenced on or after the effective date and to any action commenced prior to the effective date </w:t>
      </w:r>
      <w:r w:rsidR="007B477C" w:rsidRPr="00AA638D">
        <w:t>and</w:t>
      </w:r>
      <w:r w:rsidR="005D6CCF" w:rsidRPr="00AA638D">
        <w:t xml:space="preserve"> not yet dismissed or finally adjudicated as of th</w:t>
      </w:r>
      <w:r w:rsidR="007B477C" w:rsidRPr="00AA638D">
        <w:t>e effective</w:t>
      </w:r>
      <w:r w:rsidR="005D6CCF" w:rsidRPr="00AA638D">
        <w:t xml:space="preserve"> date.</w:t>
      </w:r>
    </w:p>
    <w:p w:rsidR="006979AB" w:rsidRPr="00AA638D" w:rsidRDefault="006979AB" w:rsidP="00686AEB"/>
    <w:p w:rsidR="00AA638D" w:rsidRPr="00AA638D" w:rsidRDefault="00712FA5" w:rsidP="00686AEB">
      <w:r>
        <w:tab/>
      </w:r>
      <w:r w:rsidR="00AA638D">
        <w:t>Approved January 18, 2022.</w:t>
      </w:r>
    </w:p>
    <w:sectPr w:rsidR="00AA638D" w:rsidRPr="00AA638D" w:rsidSect="00AA638D">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3FA1" w:rsidRDefault="003A3FA1">
      <w:r>
        <w:separator/>
      </w:r>
    </w:p>
  </w:endnote>
  <w:endnote w:type="continuationSeparator" w:id="0">
    <w:p w:rsidR="003A3FA1" w:rsidRDefault="003A3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38D" w:rsidRDefault="00AA63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38D" w:rsidRPr="00AA638D" w:rsidRDefault="00AA638D" w:rsidP="00AA63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38D" w:rsidRPr="00AA638D" w:rsidRDefault="00AA638D" w:rsidP="00AA63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3FA1" w:rsidRDefault="003A3FA1">
      <w:r>
        <w:separator/>
      </w:r>
    </w:p>
  </w:footnote>
  <w:footnote w:type="continuationSeparator" w:id="0">
    <w:p w:rsidR="003A3FA1" w:rsidRDefault="003A3F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38D" w:rsidRDefault="00AA63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38D" w:rsidRDefault="00AA638D" w:rsidP="00AA638D">
    <w:pPr>
      <w:pStyle w:val="bpuHeadSpon"/>
    </w:pPr>
    <w:r>
      <w:t>P.L. 2021, CHAPTER 481</w:t>
    </w:r>
  </w:p>
  <w:p w:rsidR="00D25446" w:rsidRDefault="00D25446" w:rsidP="00AA638D">
    <w:pPr>
      <w:pStyle w:val="bpuHeadSpon"/>
    </w:pPr>
    <w:r>
      <w:fldChar w:fldCharType="begin"/>
    </w:r>
    <w:r>
      <w:instrText xml:space="preserve"> PAGE  \* MERGEFORMAT </w:instrText>
    </w:r>
    <w:r>
      <w:fldChar w:fldCharType="separate"/>
    </w:r>
    <w:r w:rsidR="00712FA5">
      <w:rPr>
        <w:noProof/>
      </w:rPr>
      <w:t>2</w:t>
    </w:r>
    <w:r>
      <w:fldChar w:fldCharType="end"/>
    </w:r>
  </w:p>
  <w:p w:rsidR="00D25446" w:rsidRDefault="00D25446" w:rsidP="00AA638D">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38D" w:rsidRDefault="00AA63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3FA1"/>
    <w:rsid w:val="00002495"/>
    <w:rsid w:val="000051BD"/>
    <w:rsid w:val="000160A5"/>
    <w:rsid w:val="00020745"/>
    <w:rsid w:val="0002335B"/>
    <w:rsid w:val="00025425"/>
    <w:rsid w:val="0003549A"/>
    <w:rsid w:val="000367AE"/>
    <w:rsid w:val="00043B22"/>
    <w:rsid w:val="00054975"/>
    <w:rsid w:val="00057D20"/>
    <w:rsid w:val="0006197C"/>
    <w:rsid w:val="0006281F"/>
    <w:rsid w:val="0008141C"/>
    <w:rsid w:val="00092F6B"/>
    <w:rsid w:val="00094A55"/>
    <w:rsid w:val="00096A3A"/>
    <w:rsid w:val="000A44A7"/>
    <w:rsid w:val="000B1054"/>
    <w:rsid w:val="000B3411"/>
    <w:rsid w:val="000C054C"/>
    <w:rsid w:val="000C12C2"/>
    <w:rsid w:val="000C49C0"/>
    <w:rsid w:val="000C5038"/>
    <w:rsid w:val="000D11AF"/>
    <w:rsid w:val="000D6255"/>
    <w:rsid w:val="000D6262"/>
    <w:rsid w:val="000D7B4A"/>
    <w:rsid w:val="000E2719"/>
    <w:rsid w:val="000E2F68"/>
    <w:rsid w:val="000E4006"/>
    <w:rsid w:val="000F3DA2"/>
    <w:rsid w:val="000F5FDE"/>
    <w:rsid w:val="000F7466"/>
    <w:rsid w:val="00111070"/>
    <w:rsid w:val="00122025"/>
    <w:rsid w:val="0013000E"/>
    <w:rsid w:val="00133F81"/>
    <w:rsid w:val="0013563D"/>
    <w:rsid w:val="00135943"/>
    <w:rsid w:val="0014664C"/>
    <w:rsid w:val="0016165A"/>
    <w:rsid w:val="00162265"/>
    <w:rsid w:val="001645FB"/>
    <w:rsid w:val="00170B68"/>
    <w:rsid w:val="00173D2B"/>
    <w:rsid w:val="00174BDC"/>
    <w:rsid w:val="00181676"/>
    <w:rsid w:val="00183603"/>
    <w:rsid w:val="0018410E"/>
    <w:rsid w:val="00186347"/>
    <w:rsid w:val="00194E78"/>
    <w:rsid w:val="0019707B"/>
    <w:rsid w:val="001973D8"/>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1B45"/>
    <w:rsid w:val="001F36EE"/>
    <w:rsid w:val="001F7405"/>
    <w:rsid w:val="00205533"/>
    <w:rsid w:val="00212B8D"/>
    <w:rsid w:val="0021551F"/>
    <w:rsid w:val="002206C8"/>
    <w:rsid w:val="00222983"/>
    <w:rsid w:val="00227B9E"/>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1A7C"/>
    <w:rsid w:val="00315320"/>
    <w:rsid w:val="0032257C"/>
    <w:rsid w:val="00325776"/>
    <w:rsid w:val="00325E27"/>
    <w:rsid w:val="00330395"/>
    <w:rsid w:val="00333460"/>
    <w:rsid w:val="00333704"/>
    <w:rsid w:val="00336624"/>
    <w:rsid w:val="0034025F"/>
    <w:rsid w:val="00340458"/>
    <w:rsid w:val="0034200F"/>
    <w:rsid w:val="003426EF"/>
    <w:rsid w:val="003446A0"/>
    <w:rsid w:val="0034481B"/>
    <w:rsid w:val="00346915"/>
    <w:rsid w:val="00350130"/>
    <w:rsid w:val="00354334"/>
    <w:rsid w:val="0036180C"/>
    <w:rsid w:val="00363CF5"/>
    <w:rsid w:val="00364344"/>
    <w:rsid w:val="003702CA"/>
    <w:rsid w:val="00370617"/>
    <w:rsid w:val="0037125B"/>
    <w:rsid w:val="00382F1F"/>
    <w:rsid w:val="003840E5"/>
    <w:rsid w:val="0038559A"/>
    <w:rsid w:val="00385D24"/>
    <w:rsid w:val="00391DA4"/>
    <w:rsid w:val="003A1DA7"/>
    <w:rsid w:val="003A3C64"/>
    <w:rsid w:val="003A3F83"/>
    <w:rsid w:val="003A3FA1"/>
    <w:rsid w:val="003C042F"/>
    <w:rsid w:val="003C43EF"/>
    <w:rsid w:val="003C5927"/>
    <w:rsid w:val="003C5A6B"/>
    <w:rsid w:val="003C7FB2"/>
    <w:rsid w:val="003D24DE"/>
    <w:rsid w:val="003E26D4"/>
    <w:rsid w:val="003E47BA"/>
    <w:rsid w:val="003E4DFA"/>
    <w:rsid w:val="003F3B37"/>
    <w:rsid w:val="0040195A"/>
    <w:rsid w:val="00402DC0"/>
    <w:rsid w:val="00416C4B"/>
    <w:rsid w:val="0041751E"/>
    <w:rsid w:val="004211E5"/>
    <w:rsid w:val="00422091"/>
    <w:rsid w:val="004275BD"/>
    <w:rsid w:val="0043113B"/>
    <w:rsid w:val="0043386C"/>
    <w:rsid w:val="00436327"/>
    <w:rsid w:val="00436F2D"/>
    <w:rsid w:val="00436F5D"/>
    <w:rsid w:val="00441B42"/>
    <w:rsid w:val="0045118A"/>
    <w:rsid w:val="00455D51"/>
    <w:rsid w:val="00456BF9"/>
    <w:rsid w:val="00461057"/>
    <w:rsid w:val="004700BA"/>
    <w:rsid w:val="004704A8"/>
    <w:rsid w:val="00471102"/>
    <w:rsid w:val="00471B99"/>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E4C57"/>
    <w:rsid w:val="004E729C"/>
    <w:rsid w:val="004F21BD"/>
    <w:rsid w:val="004F4F1D"/>
    <w:rsid w:val="004F74DD"/>
    <w:rsid w:val="00501317"/>
    <w:rsid w:val="0050495C"/>
    <w:rsid w:val="00505DC9"/>
    <w:rsid w:val="00505F51"/>
    <w:rsid w:val="00506E1E"/>
    <w:rsid w:val="00513C81"/>
    <w:rsid w:val="0052217A"/>
    <w:rsid w:val="00527BFB"/>
    <w:rsid w:val="00532A32"/>
    <w:rsid w:val="005356F7"/>
    <w:rsid w:val="00540B0B"/>
    <w:rsid w:val="0054460F"/>
    <w:rsid w:val="00545B64"/>
    <w:rsid w:val="005536CD"/>
    <w:rsid w:val="00554051"/>
    <w:rsid w:val="005554AA"/>
    <w:rsid w:val="00557240"/>
    <w:rsid w:val="005623A9"/>
    <w:rsid w:val="005629A4"/>
    <w:rsid w:val="005651F3"/>
    <w:rsid w:val="00572184"/>
    <w:rsid w:val="00577A15"/>
    <w:rsid w:val="00580533"/>
    <w:rsid w:val="00586F88"/>
    <w:rsid w:val="0059131D"/>
    <w:rsid w:val="005B3F92"/>
    <w:rsid w:val="005B479C"/>
    <w:rsid w:val="005B561E"/>
    <w:rsid w:val="005C07E4"/>
    <w:rsid w:val="005C2124"/>
    <w:rsid w:val="005C336F"/>
    <w:rsid w:val="005C7F3C"/>
    <w:rsid w:val="005D20FD"/>
    <w:rsid w:val="005D6CCF"/>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26A9E"/>
    <w:rsid w:val="00635316"/>
    <w:rsid w:val="00635449"/>
    <w:rsid w:val="006378C5"/>
    <w:rsid w:val="00645E6A"/>
    <w:rsid w:val="00661CA9"/>
    <w:rsid w:val="006640DA"/>
    <w:rsid w:val="006654A6"/>
    <w:rsid w:val="00665CBC"/>
    <w:rsid w:val="00667A5C"/>
    <w:rsid w:val="00677316"/>
    <w:rsid w:val="00686AEB"/>
    <w:rsid w:val="006974E1"/>
    <w:rsid w:val="006979A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2FA5"/>
    <w:rsid w:val="00716BB9"/>
    <w:rsid w:val="007256D1"/>
    <w:rsid w:val="007279FD"/>
    <w:rsid w:val="007502CB"/>
    <w:rsid w:val="00752D79"/>
    <w:rsid w:val="00752E20"/>
    <w:rsid w:val="00756EDE"/>
    <w:rsid w:val="00760848"/>
    <w:rsid w:val="00764456"/>
    <w:rsid w:val="00780E07"/>
    <w:rsid w:val="00781B4D"/>
    <w:rsid w:val="007824BF"/>
    <w:rsid w:val="00783B8D"/>
    <w:rsid w:val="00794540"/>
    <w:rsid w:val="00794B94"/>
    <w:rsid w:val="00794BD4"/>
    <w:rsid w:val="007A2F73"/>
    <w:rsid w:val="007A3061"/>
    <w:rsid w:val="007A5A0B"/>
    <w:rsid w:val="007A6F93"/>
    <w:rsid w:val="007B477C"/>
    <w:rsid w:val="007C0E14"/>
    <w:rsid w:val="007C35F1"/>
    <w:rsid w:val="007C7DE4"/>
    <w:rsid w:val="007D40CB"/>
    <w:rsid w:val="007D5796"/>
    <w:rsid w:val="007D59C0"/>
    <w:rsid w:val="007D7D9C"/>
    <w:rsid w:val="007E4715"/>
    <w:rsid w:val="007F485D"/>
    <w:rsid w:val="007F51BC"/>
    <w:rsid w:val="007F6050"/>
    <w:rsid w:val="00813627"/>
    <w:rsid w:val="00815853"/>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484D"/>
    <w:rsid w:val="008C79B3"/>
    <w:rsid w:val="008D77BD"/>
    <w:rsid w:val="008E454C"/>
    <w:rsid w:val="008E7996"/>
    <w:rsid w:val="008F1E5A"/>
    <w:rsid w:val="00901BDA"/>
    <w:rsid w:val="009062EC"/>
    <w:rsid w:val="009121D8"/>
    <w:rsid w:val="00912D9C"/>
    <w:rsid w:val="00916F7A"/>
    <w:rsid w:val="00917FE3"/>
    <w:rsid w:val="009318C7"/>
    <w:rsid w:val="00931C09"/>
    <w:rsid w:val="009348C2"/>
    <w:rsid w:val="009440D0"/>
    <w:rsid w:val="00944D21"/>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44AD9"/>
    <w:rsid w:val="00A50F6B"/>
    <w:rsid w:val="00A51A93"/>
    <w:rsid w:val="00A52237"/>
    <w:rsid w:val="00A551D6"/>
    <w:rsid w:val="00A6251B"/>
    <w:rsid w:val="00A6754E"/>
    <w:rsid w:val="00A70F58"/>
    <w:rsid w:val="00A72987"/>
    <w:rsid w:val="00A7346B"/>
    <w:rsid w:val="00A84C4F"/>
    <w:rsid w:val="00A923B9"/>
    <w:rsid w:val="00A932A1"/>
    <w:rsid w:val="00A96E06"/>
    <w:rsid w:val="00AA6197"/>
    <w:rsid w:val="00AA638D"/>
    <w:rsid w:val="00AA6C70"/>
    <w:rsid w:val="00AB16FD"/>
    <w:rsid w:val="00AB4813"/>
    <w:rsid w:val="00AC03A8"/>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46A38"/>
    <w:rsid w:val="00B57047"/>
    <w:rsid w:val="00B61D86"/>
    <w:rsid w:val="00B6342D"/>
    <w:rsid w:val="00B726BD"/>
    <w:rsid w:val="00B732BC"/>
    <w:rsid w:val="00B90E33"/>
    <w:rsid w:val="00B9676B"/>
    <w:rsid w:val="00BA2D70"/>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35952"/>
    <w:rsid w:val="00C3679F"/>
    <w:rsid w:val="00C40226"/>
    <w:rsid w:val="00C46BC1"/>
    <w:rsid w:val="00C5235F"/>
    <w:rsid w:val="00C54CE2"/>
    <w:rsid w:val="00C66BF3"/>
    <w:rsid w:val="00C70140"/>
    <w:rsid w:val="00C72108"/>
    <w:rsid w:val="00C73CA7"/>
    <w:rsid w:val="00C77568"/>
    <w:rsid w:val="00C822F6"/>
    <w:rsid w:val="00C82AC2"/>
    <w:rsid w:val="00C83415"/>
    <w:rsid w:val="00C8456C"/>
    <w:rsid w:val="00C84645"/>
    <w:rsid w:val="00C91E19"/>
    <w:rsid w:val="00C92402"/>
    <w:rsid w:val="00C92867"/>
    <w:rsid w:val="00C93B93"/>
    <w:rsid w:val="00C9534C"/>
    <w:rsid w:val="00CA037D"/>
    <w:rsid w:val="00CA0837"/>
    <w:rsid w:val="00CA2442"/>
    <w:rsid w:val="00CA4725"/>
    <w:rsid w:val="00CB6246"/>
    <w:rsid w:val="00CC0A17"/>
    <w:rsid w:val="00CD0F93"/>
    <w:rsid w:val="00CD1BD1"/>
    <w:rsid w:val="00CD528D"/>
    <w:rsid w:val="00CE4CFF"/>
    <w:rsid w:val="00CE78BF"/>
    <w:rsid w:val="00CF65EB"/>
    <w:rsid w:val="00CF72AD"/>
    <w:rsid w:val="00CF7E2E"/>
    <w:rsid w:val="00D02441"/>
    <w:rsid w:val="00D039F4"/>
    <w:rsid w:val="00D10496"/>
    <w:rsid w:val="00D11173"/>
    <w:rsid w:val="00D1215F"/>
    <w:rsid w:val="00D16561"/>
    <w:rsid w:val="00D17FF8"/>
    <w:rsid w:val="00D25446"/>
    <w:rsid w:val="00D268AC"/>
    <w:rsid w:val="00D27FF3"/>
    <w:rsid w:val="00D343D0"/>
    <w:rsid w:val="00D3664D"/>
    <w:rsid w:val="00D36C10"/>
    <w:rsid w:val="00D500E9"/>
    <w:rsid w:val="00D507BC"/>
    <w:rsid w:val="00D51513"/>
    <w:rsid w:val="00D6090A"/>
    <w:rsid w:val="00D62FA3"/>
    <w:rsid w:val="00D63A8C"/>
    <w:rsid w:val="00D63B6F"/>
    <w:rsid w:val="00D64A90"/>
    <w:rsid w:val="00D9410B"/>
    <w:rsid w:val="00D9695B"/>
    <w:rsid w:val="00DA0155"/>
    <w:rsid w:val="00DA2417"/>
    <w:rsid w:val="00DA5585"/>
    <w:rsid w:val="00DB02AC"/>
    <w:rsid w:val="00DB1CA1"/>
    <w:rsid w:val="00DB6AA2"/>
    <w:rsid w:val="00DC4E8B"/>
    <w:rsid w:val="00DC5BD9"/>
    <w:rsid w:val="00DC6241"/>
    <w:rsid w:val="00DD7478"/>
    <w:rsid w:val="00DE01B3"/>
    <w:rsid w:val="00DE10D1"/>
    <w:rsid w:val="00DE2514"/>
    <w:rsid w:val="00DE6851"/>
    <w:rsid w:val="00DF03EE"/>
    <w:rsid w:val="00E01B71"/>
    <w:rsid w:val="00E05CC9"/>
    <w:rsid w:val="00E1306A"/>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5BE1"/>
    <w:rsid w:val="00EC791D"/>
    <w:rsid w:val="00EC7CA6"/>
    <w:rsid w:val="00ED3C5D"/>
    <w:rsid w:val="00ED4553"/>
    <w:rsid w:val="00F00D08"/>
    <w:rsid w:val="00F02BF9"/>
    <w:rsid w:val="00F03311"/>
    <w:rsid w:val="00F1124E"/>
    <w:rsid w:val="00F1350D"/>
    <w:rsid w:val="00F15583"/>
    <w:rsid w:val="00F17C18"/>
    <w:rsid w:val="00F200EE"/>
    <w:rsid w:val="00F22481"/>
    <w:rsid w:val="00F2542E"/>
    <w:rsid w:val="00F27278"/>
    <w:rsid w:val="00F344E3"/>
    <w:rsid w:val="00F34D58"/>
    <w:rsid w:val="00F37258"/>
    <w:rsid w:val="00F40FC9"/>
    <w:rsid w:val="00F41A9D"/>
    <w:rsid w:val="00F44314"/>
    <w:rsid w:val="00F46EBE"/>
    <w:rsid w:val="00F54B9C"/>
    <w:rsid w:val="00F56E96"/>
    <w:rsid w:val="00F573DD"/>
    <w:rsid w:val="00F61E59"/>
    <w:rsid w:val="00F63D99"/>
    <w:rsid w:val="00F6426B"/>
    <w:rsid w:val="00F709B3"/>
    <w:rsid w:val="00F71A5E"/>
    <w:rsid w:val="00F80AAC"/>
    <w:rsid w:val="00F841A5"/>
    <w:rsid w:val="00FA0AFC"/>
    <w:rsid w:val="00FA1C82"/>
    <w:rsid w:val="00FA2ED1"/>
    <w:rsid w:val="00FA4A52"/>
    <w:rsid w:val="00FA66C9"/>
    <w:rsid w:val="00FB4045"/>
    <w:rsid w:val="00FB4D8E"/>
    <w:rsid w:val="00FC0D0A"/>
    <w:rsid w:val="00FC1B0B"/>
    <w:rsid w:val="00FD2F97"/>
    <w:rsid w:val="00FD5AF3"/>
    <w:rsid w:val="00FD5EE0"/>
    <w:rsid w:val="00FD6F94"/>
    <w:rsid w:val="00FE222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58619672"/>
  <w15:docId w15:val="{22F85B01-0686-4AC3-967D-02DE76C87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5D6CC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D6CCF"/>
    <w:rPr>
      <w:rFonts w:ascii="Segoe UI" w:hAnsi="Segoe UI" w:cs="Segoe UI"/>
      <w:spacing w:val="4"/>
      <w:sz w:val="18"/>
      <w:szCs w:val="18"/>
    </w:rPr>
  </w:style>
  <w:style w:type="character" w:styleId="LineNumber">
    <w:name w:val="line number"/>
    <w:basedOn w:val="DefaultParagraphFont"/>
    <w:semiHidden/>
    <w:unhideWhenUsed/>
    <w:rsid w:val="00C367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A696B9-AF9F-4E22-A54F-772AED3CF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509</Words>
  <Characters>2619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P.L. 2021, c.481</vt:lpstr>
    </vt:vector>
  </TitlesOfParts>
  <Manager>Benning, Kelly</Manager>
  <Company>NJ Office of Legislative Services</Company>
  <LinksUpToDate>false</LinksUpToDate>
  <CharactersWithSpaces>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c.481 (A6133)</dc:title>
  <dc:subject/>
  <dc:creator>Assembly, No. 6133</dc:creator>
  <cp:keywords>A6133|1| ||0|0|!|0|</cp:keywords>
  <dc:description>INTRODUCED DECEMBER 6, 2021</dc:description>
  <cp:lastModifiedBy>Franks, Denise</cp:lastModifiedBy>
  <cp:revision>2</cp:revision>
  <cp:lastPrinted>2022-01-14T15:11:00Z</cp:lastPrinted>
  <dcterms:created xsi:type="dcterms:W3CDTF">2022-04-11T18:11:00Z</dcterms:created>
  <dcterms:modified xsi:type="dcterms:W3CDTF">2022-04-11T18:11:00Z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c.481</vt:lpwstr>
  </property>
</Properties>
</file>