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8E7" w:rsidRDefault="003F28E7" w:rsidP="003F28E7">
      <w:pPr>
        <w:pStyle w:val="bpuBill"/>
      </w:pPr>
      <w:bookmarkStart w:id="0" w:name="bpuFrontPg"/>
      <w:bookmarkStart w:id="1" w:name="_GoBack"/>
      <w:bookmarkEnd w:id="0"/>
      <w:bookmarkEnd w:id="1"/>
      <w:r>
        <w:t xml:space="preserve">SENATE, No. 111 </w:t>
      </w:r>
    </w:p>
    <w:p w:rsidR="003F28E7" w:rsidRPr="003F28E7" w:rsidRDefault="003F28E7" w:rsidP="003F2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71795" r:id="rId8"/>
        </w:object>
      </w:r>
    </w:p>
    <w:p w:rsidR="003F28E7" w:rsidRDefault="003F28E7" w:rsidP="003F28E7">
      <w:pPr>
        <w:pStyle w:val="bpuState"/>
      </w:pPr>
      <w:r>
        <w:t>STATE OF NEW JERSEY</w:t>
      </w:r>
    </w:p>
    <w:p w:rsidR="003F28E7" w:rsidRDefault="003F28E7" w:rsidP="003F28E7">
      <w:pPr>
        <w:pStyle w:val="bpuLegislature"/>
      </w:pPr>
      <w:r>
        <w:t>219th LEGISLATURE</w:t>
      </w:r>
    </w:p>
    <w:p w:rsidR="003F28E7" w:rsidRDefault="003F28E7" w:rsidP="003F28E7">
      <w:pPr>
        <w:pStyle w:val="bpuWpGraphic"/>
      </w:pPr>
      <w:r>
        <w:object w:dxaOrig="8985" w:dyaOrig="255">
          <v:shape id="_x0000_i1026" type="#_x0000_t75" style="width:6in;height:12pt" o:ole="">
            <v:imagedata r:id="rId7" o:title=""/>
          </v:shape>
          <o:OLEObject Type="Embed" ProgID="WPWin6.1" ShapeID="_x0000_i1026" DrawAspect="Content" ObjectID="_1664971796" r:id="rId9"/>
        </w:object>
      </w:r>
      <w:r>
        <w:t xml:space="preserve">  </w:t>
      </w:r>
    </w:p>
    <w:p w:rsidR="003F28E7" w:rsidRDefault="003F28E7" w:rsidP="003F28E7">
      <w:pPr>
        <w:pStyle w:val="bpuIntro"/>
      </w:pPr>
      <w:r>
        <w:t>PRE-FILED FOR INTRODUCTION IN THE 2020 SESSION</w:t>
      </w:r>
    </w:p>
    <w:p w:rsidR="003F28E7" w:rsidRDefault="003F28E7" w:rsidP="003F28E7">
      <w:pPr>
        <w:pStyle w:val="bpuIntro"/>
      </w:pPr>
    </w:p>
    <w:p w:rsidR="003F28E7" w:rsidRDefault="003F28E7" w:rsidP="003F28E7">
      <w:pPr>
        <w:pStyle w:val="bpuIntro"/>
        <w:sectPr w:rsidR="003F28E7" w:rsidSect="008B2D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28E7" w:rsidRDefault="003F28E7" w:rsidP="003F28E7">
      <w:pPr>
        <w:pStyle w:val="bpuIntro"/>
      </w:pPr>
    </w:p>
    <w:p w:rsidR="003F28E7" w:rsidRDefault="003F28E7" w:rsidP="003F28E7">
      <w:pPr>
        <w:pStyle w:val="bpuSponsor"/>
      </w:pPr>
      <w:r>
        <w:t>Sponsored by:</w:t>
      </w:r>
    </w:p>
    <w:p w:rsidR="003F28E7" w:rsidRDefault="003F28E7" w:rsidP="003F28E7">
      <w:pPr>
        <w:pStyle w:val="bpuSponsor"/>
      </w:pPr>
      <w:r>
        <w:t>Senator  NIA H. GILL</w:t>
      </w:r>
    </w:p>
    <w:p w:rsidR="003F28E7" w:rsidRDefault="003F28E7" w:rsidP="003F28E7">
      <w:pPr>
        <w:pStyle w:val="bpuSponsor"/>
      </w:pPr>
      <w:r>
        <w:t>District 34 (Essex and Passaic)</w:t>
      </w:r>
    </w:p>
    <w:p w:rsidR="003F28E7" w:rsidRDefault="003F28E7" w:rsidP="003F28E7">
      <w:pPr>
        <w:pStyle w:val="bpuSponsor"/>
      </w:pPr>
      <w:r>
        <w:t>Senator  M. TERESA RUIZ</w:t>
      </w:r>
    </w:p>
    <w:p w:rsidR="003F28E7" w:rsidRDefault="003F28E7" w:rsidP="003F28E7">
      <w:pPr>
        <w:pStyle w:val="bpuSponsor"/>
      </w:pPr>
      <w:r>
        <w:t>District 29 (Essex)</w:t>
      </w:r>
    </w:p>
    <w:p w:rsidR="003F28E7" w:rsidRDefault="003F28E7" w:rsidP="003F28E7">
      <w:pPr>
        <w:pStyle w:val="bpuSponsor"/>
      </w:pPr>
      <w:r>
        <w:t>Senator  NILSA CRUZ-PEREZ</w:t>
      </w:r>
    </w:p>
    <w:p w:rsidR="003F28E7" w:rsidRDefault="003F28E7" w:rsidP="003F28E7">
      <w:pPr>
        <w:pStyle w:val="bpuSponsor"/>
      </w:pPr>
      <w:r>
        <w:t>District 5 (Camden and Gloucester)</w:t>
      </w:r>
    </w:p>
    <w:p w:rsidR="003F28E7" w:rsidRDefault="003F28E7" w:rsidP="003F28E7">
      <w:pPr>
        <w:pStyle w:val="bpuSponsor"/>
      </w:pPr>
      <w:r>
        <w:t>Senator  NELLIE POU</w:t>
      </w:r>
    </w:p>
    <w:p w:rsidR="003F28E7" w:rsidRDefault="003F28E7" w:rsidP="003F28E7">
      <w:pPr>
        <w:pStyle w:val="bpuSponsor"/>
      </w:pPr>
      <w:r>
        <w:t>District 35 (Bergen and Passaic)</w:t>
      </w:r>
    </w:p>
    <w:p w:rsidR="003F28E7" w:rsidRDefault="003F28E7" w:rsidP="003F28E7">
      <w:pPr>
        <w:pStyle w:val="bpuSponsor"/>
      </w:pPr>
    </w:p>
    <w:p w:rsidR="003F28E7" w:rsidRDefault="008B2D17" w:rsidP="008B2D17">
      <w:pPr>
        <w:pStyle w:val="bpuSponsor"/>
      </w:pPr>
      <w:r>
        <w:t>Co-Sponsored by:</w:t>
      </w:r>
    </w:p>
    <w:p w:rsidR="008B2D17" w:rsidRPr="008B2D17" w:rsidRDefault="008B2D17" w:rsidP="008B2D17">
      <w:pPr>
        <w:pStyle w:val="bpuSponsor"/>
      </w:pPr>
      <w:r w:rsidRPr="008B2D17">
        <w:t>Senators Turner and Gopal</w:t>
      </w:r>
    </w:p>
    <w:p w:rsidR="003F28E7" w:rsidRDefault="003F28E7" w:rsidP="003F28E7"/>
    <w:p w:rsidR="008B2D17" w:rsidRPr="003F28E7" w:rsidRDefault="008B2D17" w:rsidP="003F28E7"/>
    <w:p w:rsidR="003F28E7" w:rsidRDefault="003F28E7" w:rsidP="003F28E7">
      <w:pPr>
        <w:pStyle w:val="bpuSponsor"/>
      </w:pPr>
    </w:p>
    <w:p w:rsidR="003F28E7" w:rsidRDefault="003F28E7" w:rsidP="003F28E7">
      <w:pPr>
        <w:pStyle w:val="bpuSponsor"/>
      </w:pPr>
    </w:p>
    <w:p w:rsidR="003F28E7" w:rsidRDefault="003F28E7" w:rsidP="003F28E7">
      <w:pPr>
        <w:pStyle w:val="bpuSponsor"/>
      </w:pPr>
      <w:r>
        <w:t>SYNOPSIS</w:t>
      </w:r>
    </w:p>
    <w:p w:rsidR="003F28E7" w:rsidRDefault="003F28E7" w:rsidP="003F28E7">
      <w:pPr>
        <w:pStyle w:val="bpuNormText"/>
      </w:pPr>
      <w:r>
        <w:tab/>
        <w:t xml:space="preserve">Prohibits use of education, occupation, and credit score as rating factors in automobile insurance underwriting. </w:t>
      </w:r>
    </w:p>
    <w:p w:rsidR="003F28E7" w:rsidRDefault="003F28E7" w:rsidP="003F28E7">
      <w:pPr>
        <w:pStyle w:val="bpuNormText"/>
      </w:pPr>
    </w:p>
    <w:p w:rsidR="003F28E7" w:rsidRDefault="003F28E7" w:rsidP="003F28E7">
      <w:pPr>
        <w:pStyle w:val="bpuSponsor"/>
      </w:pPr>
      <w:r>
        <w:t xml:space="preserve">CURRENT VERSION OF TEXT </w:t>
      </w:r>
    </w:p>
    <w:p w:rsidR="003F28E7" w:rsidRDefault="00313E12" w:rsidP="003F28E7">
      <w:pPr>
        <w:pStyle w:val="bpuNormText"/>
      </w:pPr>
      <w:r>
        <w:tab/>
        <w:t>As reported by the Senate Commerce Committee with technical review.</w:t>
      </w:r>
    </w:p>
    <w:p w:rsidR="003F28E7" w:rsidRDefault="003F28E7" w:rsidP="003F28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28E7" w:rsidRDefault="003F28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28E7" w:rsidSect="003F28E7">
          <w:type w:val="continuous"/>
          <w:pgSz w:w="12240" w:h="20160" w:code="5"/>
          <w:pgMar w:top="2160" w:right="2275" w:bottom="1440" w:left="2275" w:header="72" w:footer="720" w:gutter="0"/>
          <w:pgNumType w:start="1"/>
          <w:cols w:space="720"/>
          <w:docGrid w:linePitch="360"/>
        </w:sectPr>
      </w:pPr>
    </w:p>
    <w:p w:rsidR="005D7DF7" w:rsidRPr="00677316" w:rsidRDefault="005D7DF7" w:rsidP="005D7DF7">
      <w:pPr>
        <w:pStyle w:val="HangingAnAct"/>
        <w:rPr>
          <w:rStyle w:val="HangingAnActChar"/>
        </w:rPr>
      </w:pPr>
      <w:r w:rsidRPr="005D7DF7">
        <w:rPr>
          <w:rStyle w:val="BillHead"/>
        </w:rPr>
        <w:lastRenderedPageBreak/>
        <w:t>An Act</w:t>
      </w:r>
      <w:r w:rsidRPr="006B7FA7">
        <w:rPr>
          <w:rStyle w:val="HangingAnActChar"/>
        </w:rPr>
        <w:t xml:space="preserve"> </w:t>
      </w:r>
      <w:r>
        <w:t>concerning certain automobile insurance underwriting rules</w:t>
      </w:r>
      <w:r w:rsidRPr="004F55D8">
        <w:rPr>
          <w:spacing w:val="0"/>
        </w:rPr>
        <w:t xml:space="preserve"> and</w:t>
      </w:r>
      <w:r w:rsidR="009237B2">
        <w:t xml:space="preserve"> amending P.L.1997, c.151</w:t>
      </w:r>
      <w:r>
        <w:t>.</w:t>
      </w:r>
    </w:p>
    <w:p w:rsidR="005D7DF7" w:rsidRPr="00D71D68" w:rsidRDefault="005D7DF7" w:rsidP="005D7DF7"/>
    <w:p w:rsidR="005D7DF7" w:rsidRPr="00AA7880" w:rsidRDefault="005D7DF7" w:rsidP="005D7D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7DF7" w:rsidRPr="00D71D68" w:rsidRDefault="005D7DF7" w:rsidP="005D7DF7"/>
    <w:p w:rsidR="005D7DF7" w:rsidRDefault="005D7DF7" w:rsidP="005D7DF7">
      <w:r>
        <w:tab/>
        <w:t>1.</w:t>
      </w:r>
      <w:r>
        <w:tab/>
        <w:t>Section 15 of P.L.1997, c.151 (C.17:29A-46.2) is amended to read as follows:</w:t>
      </w:r>
    </w:p>
    <w:p w:rsidR="005D7DF7" w:rsidRDefault="005D7DF7" w:rsidP="005D7DF7">
      <w:pPr>
        <w:tabs>
          <w:tab w:val="clear" w:pos="1440"/>
          <w:tab w:val="left" w:pos="1080"/>
        </w:tabs>
      </w:pPr>
      <w:r>
        <w:tab/>
        <w:t>15.</w:t>
      </w:r>
      <w:r>
        <w:tab/>
        <w:t>a.</w:t>
      </w:r>
      <w:r>
        <w:tab/>
        <w:t>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w:t>
      </w:r>
      <w:r w:rsidR="00FA4447">
        <w:t xml:space="preserve"> is a surrogate for territory. </w:t>
      </w:r>
      <w:r w:rsidRPr="00FA4447">
        <w:t>No underwriting rule shall operate in such a manner as to assign a risk to a rating plan on the basis of an insured</w:t>
      </w:r>
      <w:r w:rsidR="00313E12" w:rsidRPr="00FA4447">
        <w:t xml:space="preserve"> holding a standard motorcycle license or standard basic driver’s license issued pursuant to R.S.39:3-10, or standard probationary license issued pursuant to section 4 of P.L.1950, c.127 (C.39:3-13.4).</w:t>
      </w:r>
      <w:r w:rsidR="00FA4447">
        <w:t xml:space="preserve"> </w:t>
      </w:r>
      <w:r w:rsidR="00FA4447">
        <w:rPr>
          <w:u w:val="single"/>
        </w:rPr>
        <w:t>No</w:t>
      </w:r>
      <w:r>
        <w:t xml:space="preserve"> </w:t>
      </w:r>
      <w:r w:rsidR="00FA4447" w:rsidRPr="00FA4447">
        <w:rPr>
          <w:u w:val="single"/>
        </w:rPr>
        <w:t xml:space="preserve">underwriting rule shall operate in </w:t>
      </w:r>
      <w:r w:rsidR="00FA4447" w:rsidRPr="00EF25D4">
        <w:rPr>
          <w:u w:val="single"/>
        </w:rPr>
        <w:t>such a manner</w:t>
      </w:r>
      <w:r w:rsidR="00FA4447">
        <w:rPr>
          <w:u w:val="single"/>
        </w:rPr>
        <w:t xml:space="preserve"> as to assign a risk to a rating plan on the basis of an insured’s: (1) educational level; (2) employment, trade, business, occupation or profession; or (3) credit score, or any information derived from an insured’s credit </w:t>
      </w:r>
      <w:r w:rsidR="00FA4447" w:rsidRPr="00EF25D4">
        <w:rPr>
          <w:u w:val="single"/>
        </w:rPr>
        <w:t>report.</w:t>
      </w:r>
      <w:r w:rsidR="00EF25D4">
        <w:t xml:space="preserve"> </w:t>
      </w:r>
      <w:r>
        <w:t>An insurer which knowingly fails to transact automobile insurance consistently with its underwriting rules shall be subject to a fine of not less than $1,000 for each violation.</w:t>
      </w:r>
    </w:p>
    <w:p w:rsidR="005D7DF7" w:rsidRDefault="005D7DF7" w:rsidP="005D7DF7">
      <w:r>
        <w:tab/>
        <w:t>b.</w:t>
      </w:r>
      <w:r>
        <w:tab/>
        <w:t>All underwriting rules applicable to each rate level as provided for in section 14 of P.L.1997, c.151 (C.17:29A-46.1) shall be filed with the commissi</w:t>
      </w:r>
      <w:r w:rsidR="00313E12">
        <w:t>oner and shall be subject to the commissioner’s</w:t>
      </w:r>
      <w:r>
        <w:t xml:space="preserve">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5D7DF7" w:rsidRDefault="005D7DF7" w:rsidP="005D7DF7">
      <w:r>
        <w:lastRenderedPageBreak/>
        <w:tab/>
        <w:t>c.</w:t>
      </w:r>
      <w:r>
        <w:tab/>
        <w:t>An insurer with more than one rating plan for private passenger automobile insurance policies providing identical coverages shall not adopt underwriting rules which would permit a person to be insured for private passenger automobile insurance under more than one of the rating plans.</w:t>
      </w:r>
    </w:p>
    <w:p w:rsidR="005D7DF7" w:rsidRDefault="005D7DF7" w:rsidP="005D7DF7">
      <w:r>
        <w:tab/>
        <w:t>d.</w:t>
      </w:r>
      <w:r>
        <w:tab/>
        <w:t>An insurer that revises its underwriting rules with respect to the assignment of insureds to rating tiers based on the number of 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5D7DF7" w:rsidRDefault="00297883" w:rsidP="005D7DF7">
      <w:r>
        <w:t>(</w:t>
      </w:r>
      <w:proofErr w:type="spellStart"/>
      <w:r>
        <w:t>cf</w:t>
      </w:r>
      <w:proofErr w:type="spellEnd"/>
      <w:r>
        <w:t>: P.L.2019, c.271, s.19</w:t>
      </w:r>
      <w:r w:rsidR="005D7DF7">
        <w:t>)</w:t>
      </w:r>
    </w:p>
    <w:p w:rsidR="005D7DF7" w:rsidRDefault="005D7DF7" w:rsidP="005D7DF7"/>
    <w:p w:rsidR="005D7DF7" w:rsidRPr="00AA7880" w:rsidRDefault="005D7DF7" w:rsidP="005D7DF7">
      <w:r>
        <w:tab/>
      </w:r>
      <w:r w:rsidRPr="004F55D8">
        <w:t>2.</w:t>
      </w:r>
      <w:r w:rsidRPr="00015217">
        <w:tab/>
      </w:r>
      <w:r>
        <w:t>This act shall take effect on the 90th day following enactment.</w:t>
      </w:r>
    </w:p>
    <w:sectPr w:rsidR="005D7DF7" w:rsidRPr="00AA7880" w:rsidSect="003F28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421" w:rsidRDefault="001B1421">
      <w:r>
        <w:separator/>
      </w:r>
    </w:p>
  </w:endnote>
  <w:endnote w:type="continuationSeparator" w:id="0">
    <w:p w:rsidR="001B1421" w:rsidRDefault="001B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17" w:rsidRDefault="008B2D17" w:rsidP="008B2D17">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3F0" w:rsidRPr="00921C91" w:rsidRDefault="007823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23F0" w:rsidRPr="00921C91" w:rsidRDefault="007823F0">
    <w:pPr>
      <w:pStyle w:val="Footer"/>
      <w:rPr>
        <w:szCs w:val="18"/>
      </w:rPr>
    </w:pPr>
  </w:p>
  <w:p w:rsidR="007823F0" w:rsidRPr="00921C91" w:rsidRDefault="007823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23F0" w:rsidRDefault="007823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421" w:rsidRDefault="001B1421">
      <w:r>
        <w:separator/>
      </w:r>
    </w:p>
  </w:footnote>
  <w:footnote w:type="continuationSeparator" w:id="0">
    <w:p w:rsidR="001B1421" w:rsidRDefault="001B1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27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28E7" w:rsidRDefault="003F28E7" w:rsidP="003F28E7">
    <w:pPr>
      <w:pStyle w:val="bpuHeadSpon"/>
    </w:pPr>
    <w:r w:rsidRPr="003F28E7">
      <w:rPr>
        <w:rStyle w:val="bpuHeadSponChar"/>
      </w:rPr>
      <w:t>S111</w:t>
    </w:r>
    <w:r>
      <w:t xml:space="preserve"> GILL, RUIZ</w:t>
    </w:r>
  </w:p>
  <w:p w:rsidR="003F28E7" w:rsidRDefault="003F28E7" w:rsidP="003F28E7">
    <w:pPr>
      <w:pStyle w:val="bpuHeadSpon"/>
    </w:pPr>
    <w:r>
      <w:fldChar w:fldCharType="begin"/>
    </w:r>
    <w:r>
      <w:instrText xml:space="preserve"> PAGE  \* MERGEFORMAT </w:instrText>
    </w:r>
    <w:r>
      <w:fldChar w:fldCharType="separate"/>
    </w:r>
    <w:r w:rsidR="009627B2">
      <w:rPr>
        <w:noProof/>
      </w:rPr>
      <w:t>3</w:t>
    </w:r>
    <w:r>
      <w:fldChar w:fldCharType="end"/>
    </w:r>
  </w:p>
  <w:p w:rsidR="003F28E7" w:rsidRPr="00AF575C" w:rsidRDefault="003F28E7" w:rsidP="003F2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28E7" w:rsidRDefault="003F28E7" w:rsidP="003F28E7">
    <w:pPr>
      <w:pStyle w:val="bpuHeadSpon"/>
    </w:pPr>
    <w:r w:rsidRPr="003F28E7">
      <w:rPr>
        <w:rStyle w:val="bpuHeadSponChar"/>
      </w:rPr>
      <w:t>S111</w:t>
    </w:r>
    <w:r>
      <w:t xml:space="preserve"> GILL, RUIZ</w:t>
    </w:r>
  </w:p>
  <w:p w:rsidR="003F28E7" w:rsidRDefault="003F28E7" w:rsidP="003F28E7">
    <w:pPr>
      <w:pStyle w:val="bpuHeadSpon"/>
    </w:pPr>
    <w:r>
      <w:fldChar w:fldCharType="begin"/>
    </w:r>
    <w:r>
      <w:instrText xml:space="preserve"> PAGE  \* MERGEFORMAT </w:instrText>
    </w:r>
    <w:r>
      <w:fldChar w:fldCharType="separate"/>
    </w:r>
    <w:r w:rsidR="009627B2">
      <w:rPr>
        <w:noProof/>
      </w:rPr>
      <w:t>2</w:t>
    </w:r>
    <w:r>
      <w:fldChar w:fldCharType="end"/>
    </w:r>
  </w:p>
  <w:p w:rsidR="003F28E7" w:rsidRDefault="003F28E7" w:rsidP="003F2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21"/>
    <w:rsid w:val="00000169"/>
    <w:rsid w:val="00004D4D"/>
    <w:rsid w:val="00007B70"/>
    <w:rsid w:val="00007DDD"/>
    <w:rsid w:val="00010512"/>
    <w:rsid w:val="00011BAB"/>
    <w:rsid w:val="000154F3"/>
    <w:rsid w:val="00016BBD"/>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77"/>
    <w:rsid w:val="00156AE5"/>
    <w:rsid w:val="001762FB"/>
    <w:rsid w:val="00182504"/>
    <w:rsid w:val="00186D54"/>
    <w:rsid w:val="00197DEE"/>
    <w:rsid w:val="001A253A"/>
    <w:rsid w:val="001A28C1"/>
    <w:rsid w:val="001A3589"/>
    <w:rsid w:val="001A55F1"/>
    <w:rsid w:val="001A66DB"/>
    <w:rsid w:val="001B1421"/>
    <w:rsid w:val="001B3175"/>
    <w:rsid w:val="001B3F81"/>
    <w:rsid w:val="001B7150"/>
    <w:rsid w:val="001C6A67"/>
    <w:rsid w:val="001D576D"/>
    <w:rsid w:val="001D7350"/>
    <w:rsid w:val="001E4DBB"/>
    <w:rsid w:val="001F6719"/>
    <w:rsid w:val="001F6DA6"/>
    <w:rsid w:val="00214614"/>
    <w:rsid w:val="0022067D"/>
    <w:rsid w:val="00224832"/>
    <w:rsid w:val="00231838"/>
    <w:rsid w:val="00232C5B"/>
    <w:rsid w:val="002373F3"/>
    <w:rsid w:val="002463CF"/>
    <w:rsid w:val="0026254F"/>
    <w:rsid w:val="00266FB9"/>
    <w:rsid w:val="00274341"/>
    <w:rsid w:val="0028159B"/>
    <w:rsid w:val="00296363"/>
    <w:rsid w:val="00297883"/>
    <w:rsid w:val="002A16E7"/>
    <w:rsid w:val="002A71FA"/>
    <w:rsid w:val="002B4DA4"/>
    <w:rsid w:val="002B67F7"/>
    <w:rsid w:val="002C58D4"/>
    <w:rsid w:val="002E1440"/>
    <w:rsid w:val="002E2980"/>
    <w:rsid w:val="00304565"/>
    <w:rsid w:val="00307F11"/>
    <w:rsid w:val="0031075B"/>
    <w:rsid w:val="00313E12"/>
    <w:rsid w:val="00317C73"/>
    <w:rsid w:val="003212E6"/>
    <w:rsid w:val="00333EF1"/>
    <w:rsid w:val="00336CE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8E7"/>
    <w:rsid w:val="003F4A22"/>
    <w:rsid w:val="004040F9"/>
    <w:rsid w:val="00406A85"/>
    <w:rsid w:val="004133C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5D8"/>
    <w:rsid w:val="00501B0F"/>
    <w:rsid w:val="0050427A"/>
    <w:rsid w:val="00505402"/>
    <w:rsid w:val="0051355F"/>
    <w:rsid w:val="00515090"/>
    <w:rsid w:val="00520989"/>
    <w:rsid w:val="005311D7"/>
    <w:rsid w:val="0053185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F7"/>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3F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4C9"/>
    <w:rsid w:val="008627AA"/>
    <w:rsid w:val="008628FF"/>
    <w:rsid w:val="00862A2B"/>
    <w:rsid w:val="00867FC7"/>
    <w:rsid w:val="00874609"/>
    <w:rsid w:val="0087660A"/>
    <w:rsid w:val="008822A3"/>
    <w:rsid w:val="008823BC"/>
    <w:rsid w:val="008859B3"/>
    <w:rsid w:val="008B2D17"/>
    <w:rsid w:val="008B313B"/>
    <w:rsid w:val="008B4545"/>
    <w:rsid w:val="008B6E84"/>
    <w:rsid w:val="008C6FA9"/>
    <w:rsid w:val="008D35C6"/>
    <w:rsid w:val="008D455C"/>
    <w:rsid w:val="008D62DB"/>
    <w:rsid w:val="008E3B9B"/>
    <w:rsid w:val="008E4F67"/>
    <w:rsid w:val="008F6A7A"/>
    <w:rsid w:val="00902B2D"/>
    <w:rsid w:val="00915B98"/>
    <w:rsid w:val="009237B2"/>
    <w:rsid w:val="0092748F"/>
    <w:rsid w:val="00933C9C"/>
    <w:rsid w:val="0094377E"/>
    <w:rsid w:val="009467BF"/>
    <w:rsid w:val="0094723D"/>
    <w:rsid w:val="009564BC"/>
    <w:rsid w:val="0095650E"/>
    <w:rsid w:val="009627B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998"/>
    <w:rsid w:val="00BB2482"/>
    <w:rsid w:val="00BC4545"/>
    <w:rsid w:val="00BD79EC"/>
    <w:rsid w:val="00BE204A"/>
    <w:rsid w:val="00BE26FC"/>
    <w:rsid w:val="00BF23C7"/>
    <w:rsid w:val="00BF7456"/>
    <w:rsid w:val="00C035F3"/>
    <w:rsid w:val="00C078A1"/>
    <w:rsid w:val="00C11F8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D71"/>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5D4"/>
    <w:rsid w:val="00EF5225"/>
    <w:rsid w:val="00F0415D"/>
    <w:rsid w:val="00F14E45"/>
    <w:rsid w:val="00F17CFC"/>
    <w:rsid w:val="00F42480"/>
    <w:rsid w:val="00F62572"/>
    <w:rsid w:val="00F6488F"/>
    <w:rsid w:val="00F70CF6"/>
    <w:rsid w:val="00F85DDC"/>
    <w:rsid w:val="00F91244"/>
    <w:rsid w:val="00F95319"/>
    <w:rsid w:val="00FA4447"/>
    <w:rsid w:val="00FB3056"/>
    <w:rsid w:val="00FB309C"/>
    <w:rsid w:val="00FB3C7C"/>
    <w:rsid w:val="00FB6E52"/>
    <w:rsid w:val="00FC5994"/>
    <w:rsid w:val="00FD2897"/>
    <w:rsid w:val="00FD4421"/>
    <w:rsid w:val="00FD4591"/>
    <w:rsid w:val="00FF6D72"/>
    <w:rsid w:val="00FF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6DFF4D-60F7-4316-80E5-2299A8AF7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28E7"/>
  </w:style>
  <w:style w:type="paragraph" w:styleId="BalloonText">
    <w:name w:val="Balloon Text"/>
    <w:basedOn w:val="Normal"/>
    <w:link w:val="BalloonTextChar"/>
    <w:semiHidden/>
    <w:unhideWhenUsed/>
    <w:rsid w:val="00156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A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40AFC-B263-4414-9CE5-22C72E237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619</Words>
  <Characters>3316</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S111</vt:lpstr>
    </vt:vector>
  </TitlesOfParts>
  <Manager>R230</Manager>
  <Company>OFFICE of LEGISLATIVE SERVICES</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 TR</dc:title>
  <dc:creator>Senator  GILL, Senator  RUIZ</dc:creator>
  <cp:keywords>S111|3|ER |218|0|260|!|0|</cp:keywords>
  <dc:description>PREFILED 2020_x000d_
TR 10/22/20</dc:description>
  <cp:lastModifiedBy>Bektas, Brenda</cp:lastModifiedBy>
  <cp:revision>2</cp:revision>
  <cp:lastPrinted>2020-07-23T19:01:00Z</cp:lastPrinted>
  <dcterms:created xsi:type="dcterms:W3CDTF">2020-10-23T19:22:00Z</dcterms:created>
  <dcterms:modified xsi:type="dcterms:W3CDTF">2020-10-23T19:22:00Z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