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C19" w:rsidRDefault="00C50C19" w:rsidP="00C50C1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116 </w:t>
      </w:r>
    </w:p>
    <w:p w:rsidR="00C50C19" w:rsidRPr="00C50C19" w:rsidRDefault="00C50C19" w:rsidP="00C50C1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882757" r:id="rId8"/>
        </w:object>
      </w:r>
    </w:p>
    <w:p w:rsidR="00C50C19" w:rsidRDefault="00C50C19" w:rsidP="00C50C19">
      <w:pPr>
        <w:pStyle w:val="bpuState"/>
      </w:pPr>
      <w:r>
        <w:t>STATE OF NEW JERSEY</w:t>
      </w:r>
    </w:p>
    <w:p w:rsidR="00C50C19" w:rsidRDefault="00C50C19" w:rsidP="00C50C19">
      <w:pPr>
        <w:pStyle w:val="bpuLegislature"/>
      </w:pPr>
      <w:r>
        <w:t>219th LEGISLATURE</w:t>
      </w:r>
    </w:p>
    <w:p w:rsidR="00C50C19" w:rsidRDefault="00C50C19" w:rsidP="00C50C1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882758" r:id="rId9"/>
        </w:object>
      </w:r>
      <w:r>
        <w:t xml:space="preserve">  </w:t>
      </w:r>
    </w:p>
    <w:p w:rsidR="00C50C19" w:rsidRDefault="00C50C19" w:rsidP="00C50C19">
      <w:pPr>
        <w:pStyle w:val="bpuIntro"/>
      </w:pPr>
      <w:r>
        <w:t>PRE-FILED FOR INTRODUCTION IN THE 2020 SESSION</w:t>
      </w:r>
    </w:p>
    <w:p w:rsidR="00C50C19" w:rsidRDefault="00C50C19" w:rsidP="00C50C19">
      <w:pPr>
        <w:pStyle w:val="bpuIntro"/>
      </w:pPr>
    </w:p>
    <w:p w:rsidR="00C50C19" w:rsidRDefault="00C50C19" w:rsidP="00C50C19">
      <w:pPr>
        <w:pStyle w:val="bpuIntro"/>
        <w:sectPr w:rsidR="00C50C19" w:rsidSect="00C50C1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50C19" w:rsidRDefault="00C50C19" w:rsidP="00C50C19">
      <w:pPr>
        <w:pStyle w:val="bpuIntro"/>
      </w:pPr>
    </w:p>
    <w:p w:rsidR="00C50C19" w:rsidRDefault="00C50C19" w:rsidP="00C50C19">
      <w:pPr>
        <w:pStyle w:val="bpuSponsor"/>
      </w:pPr>
      <w:r>
        <w:t>Sponsored by:</w:t>
      </w:r>
    </w:p>
    <w:p w:rsidR="00C50C19" w:rsidRDefault="00C50C19" w:rsidP="00C50C19">
      <w:pPr>
        <w:pStyle w:val="bpuSponsor"/>
      </w:pPr>
      <w:r>
        <w:t>Senator  NIA H. GILL</w:t>
      </w:r>
    </w:p>
    <w:p w:rsidR="00C50C19" w:rsidRDefault="00C50C19" w:rsidP="00C50C19">
      <w:pPr>
        <w:pStyle w:val="bpuSponsor"/>
      </w:pPr>
      <w:r>
        <w:t>District 34 (Essex and Passaic)</w:t>
      </w:r>
    </w:p>
    <w:p w:rsidR="00C50C19" w:rsidRDefault="00C50C19" w:rsidP="00C50C19">
      <w:pPr>
        <w:pStyle w:val="bpuSponsor"/>
      </w:pPr>
    </w:p>
    <w:p w:rsidR="00C50C19" w:rsidRDefault="00C50C19" w:rsidP="00C50C19">
      <w:pPr>
        <w:pStyle w:val="bpuSponsor"/>
      </w:pPr>
    </w:p>
    <w:p w:rsidR="00C50C19" w:rsidRDefault="00C50C19" w:rsidP="00C50C19">
      <w:pPr>
        <w:pStyle w:val="bpuSponsor"/>
      </w:pPr>
    </w:p>
    <w:p w:rsidR="00C50C19" w:rsidRDefault="00C50C19" w:rsidP="00C50C19">
      <w:pPr>
        <w:pStyle w:val="bpuSponsor"/>
      </w:pPr>
    </w:p>
    <w:p w:rsidR="00C50C19" w:rsidRDefault="00C50C19" w:rsidP="00C50C19">
      <w:pPr>
        <w:pStyle w:val="bpuSponsor"/>
      </w:pPr>
      <w:r>
        <w:t>SYNOPSIS</w:t>
      </w:r>
    </w:p>
    <w:p w:rsidR="00C50C19" w:rsidRDefault="00C50C19" w:rsidP="00C50C19">
      <w:pPr>
        <w:pStyle w:val="bpuNormText"/>
      </w:pPr>
      <w:r>
        <w:tab/>
        <w:t xml:space="preserve">Restricts use of facial recognition technology and other biometric recognition by governmental entities. </w:t>
      </w:r>
    </w:p>
    <w:p w:rsidR="00C50C19" w:rsidRDefault="00C50C19" w:rsidP="00C50C19">
      <w:pPr>
        <w:pStyle w:val="bpuNormText"/>
      </w:pPr>
    </w:p>
    <w:p w:rsidR="00C50C19" w:rsidRDefault="00C50C19" w:rsidP="00C50C19">
      <w:pPr>
        <w:pStyle w:val="bpuSponsor"/>
      </w:pPr>
      <w:r>
        <w:t xml:space="preserve">CURRENT VERSION OF TEXT </w:t>
      </w:r>
    </w:p>
    <w:p w:rsidR="00C50C19" w:rsidRDefault="00C50C19" w:rsidP="00C50C19">
      <w:pPr>
        <w:pStyle w:val="bpuNormText"/>
      </w:pPr>
      <w:r>
        <w:tab/>
        <w:t>Introduced Pending Technical Review by Legislative Counsel.</w:t>
      </w:r>
    </w:p>
    <w:p w:rsidR="00C50C19" w:rsidRDefault="00C50C19" w:rsidP="00C50C1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50C19" w:rsidRDefault="00C50C1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50C19" w:rsidSect="00C50C1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B6861" w:rsidRPr="00677316" w:rsidRDefault="00FB6861" w:rsidP="00FB6861">
      <w:pPr>
        <w:pStyle w:val="HangingAnAct"/>
        <w:rPr>
          <w:rStyle w:val="HangingAnActChar"/>
        </w:rPr>
      </w:pPr>
      <w:r w:rsidRPr="00FB686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facial recognition and other biometric surveillance and supplementing Title 52 of the Revised Statutes.</w:t>
      </w:r>
    </w:p>
    <w:p w:rsidR="00FB6861" w:rsidRPr="00D71D68" w:rsidRDefault="00FB6861" w:rsidP="00FB6861"/>
    <w:p w:rsidR="00FB6861" w:rsidRPr="00AA7880" w:rsidRDefault="00FB6861" w:rsidP="00FB686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B6861" w:rsidRDefault="00FB6861" w:rsidP="00FB6861"/>
    <w:p w:rsidR="00FB6861" w:rsidRDefault="00FB6861" w:rsidP="00FB6861">
      <w:r>
        <w:tab/>
        <w:t>1.  The Legislature finds and declares that:</w:t>
      </w:r>
    </w:p>
    <w:p w:rsidR="00FB6861" w:rsidRDefault="00FB6861" w:rsidP="00FB6861">
      <w:r>
        <w:tab/>
        <w:t>a.</w:t>
      </w:r>
      <w:r>
        <w:tab/>
        <w:t>Government use of facial</w:t>
      </w:r>
      <w:r w:rsidRPr="00075101">
        <w:t xml:space="preserve"> recognition </w:t>
      </w:r>
      <w:r>
        <w:t xml:space="preserve">technology </w:t>
      </w:r>
      <w:r w:rsidRPr="00075101">
        <w:t xml:space="preserve">poses unique and significant </w:t>
      </w:r>
      <w:r>
        <w:t xml:space="preserve">threats to the </w:t>
      </w:r>
      <w:r w:rsidRPr="00075101">
        <w:t>civil rights and civil libertie</w:t>
      </w:r>
      <w:r>
        <w:t>s of the residents of this State;</w:t>
      </w:r>
    </w:p>
    <w:p w:rsidR="00FB6861" w:rsidRDefault="00FB6861" w:rsidP="00FB6861">
      <w:r>
        <w:tab/>
        <w:t>b.</w:t>
      </w:r>
      <w:r>
        <w:tab/>
        <w:t>Facial</w:t>
      </w:r>
      <w:r w:rsidRPr="00075101">
        <w:t xml:space="preserve"> recognition technology </w:t>
      </w:r>
      <w:r>
        <w:t xml:space="preserve">historically </w:t>
      </w:r>
      <w:r w:rsidRPr="00075101">
        <w:t xml:space="preserve">has </w:t>
      </w:r>
      <w:r>
        <w:t xml:space="preserve">been </w:t>
      </w:r>
      <w:r w:rsidRPr="00075101">
        <w:t>less accurate in identifying the faces of women, young people, and da</w:t>
      </w:r>
      <w:r>
        <w:t>rk skinned people and these</w:t>
      </w:r>
      <w:r w:rsidRPr="00075101">
        <w:t xml:space="preserve"> inaccuracies lead to harmful “f</w:t>
      </w:r>
      <w:r>
        <w:t xml:space="preserve">alse positive” identifications; </w:t>
      </w:r>
    </w:p>
    <w:p w:rsidR="00FB6861" w:rsidRDefault="00FB6861" w:rsidP="00FB6861">
      <w:r>
        <w:tab/>
        <w:t>c.</w:t>
      </w:r>
      <w:r>
        <w:tab/>
        <w:t>M</w:t>
      </w:r>
      <w:r w:rsidRPr="00075101">
        <w:t>an</w:t>
      </w:r>
      <w:r>
        <w:t>y of the databases to which facial</w:t>
      </w:r>
      <w:r w:rsidRPr="00075101">
        <w:t xml:space="preserve"> recognition technology is applied are plagued by racial disparities and other biases, which generate copycat b</w:t>
      </w:r>
      <w:r>
        <w:t xml:space="preserve">iases in facial recognition data; </w:t>
      </w:r>
    </w:p>
    <w:p w:rsidR="00FB6861" w:rsidRDefault="00FB6861" w:rsidP="00FB6861">
      <w:r>
        <w:tab/>
        <w:t>d.</w:t>
      </w:r>
      <w:r>
        <w:tab/>
        <w:t>The broad application of facial</w:t>
      </w:r>
      <w:r w:rsidRPr="00075101">
        <w:t xml:space="preserve"> recognition </w:t>
      </w:r>
      <w:r>
        <w:t xml:space="preserve">technology </w:t>
      </w:r>
      <w:r w:rsidRPr="00075101">
        <w:t>in public spaces is the functional equivalent of requiring every person to carry and display a personal photo identification card at all times, which constitutes an unaccep</w:t>
      </w:r>
      <w:r>
        <w:t>table mass violation of privacy;</w:t>
      </w:r>
    </w:p>
    <w:p w:rsidR="00FB6861" w:rsidRDefault="00FB6861" w:rsidP="00FB6861">
      <w:r>
        <w:tab/>
        <w:t>e.</w:t>
      </w:r>
      <w:r>
        <w:tab/>
        <w:t>T</w:t>
      </w:r>
      <w:r w:rsidRPr="00075101">
        <w:t xml:space="preserve">he deployment of other biometric surveillance systems, including gait and voice recognition, raise </w:t>
      </w:r>
      <w:r>
        <w:t xml:space="preserve">similar concerns as facial </w:t>
      </w:r>
      <w:r w:rsidRPr="00075101">
        <w:t>recognition</w:t>
      </w:r>
      <w:r>
        <w:t xml:space="preserve"> technology;</w:t>
      </w:r>
    </w:p>
    <w:p w:rsidR="00FB6861" w:rsidRDefault="00FB6861" w:rsidP="00FB6861">
      <w:r>
        <w:tab/>
        <w:t>f.</w:t>
      </w:r>
      <w:r>
        <w:tab/>
        <w:t>T</w:t>
      </w:r>
      <w:r w:rsidRPr="00075101">
        <w:t>he public use of biometric surveillance systems can chill the exercise of constitutionally protec</w:t>
      </w:r>
      <w:r>
        <w:t>ted free speech and association; and</w:t>
      </w:r>
    </w:p>
    <w:p w:rsidR="00FB6861" w:rsidRDefault="00FB6861" w:rsidP="00FB6861">
      <w:r>
        <w:tab/>
        <w:t>g.</w:t>
      </w:r>
      <w:r>
        <w:tab/>
        <w:t>T</w:t>
      </w:r>
      <w:r w:rsidRPr="00075101">
        <w:t xml:space="preserve">he </w:t>
      </w:r>
      <w:r>
        <w:t xml:space="preserve">few and speculative </w:t>
      </w:r>
      <w:r w:rsidRPr="00075101">
        <w:t xml:space="preserve">benefits of using biometric surveillance systems are greatly outweighed by their </w:t>
      </w:r>
      <w:r>
        <w:t xml:space="preserve">substantial </w:t>
      </w:r>
      <w:r w:rsidRPr="00075101">
        <w:t>harms</w:t>
      </w:r>
      <w:r>
        <w:t xml:space="preserve">.  </w:t>
      </w:r>
    </w:p>
    <w:p w:rsidR="00FB6861" w:rsidRDefault="00FB6861" w:rsidP="00FB6861"/>
    <w:p w:rsidR="00FB6861" w:rsidRPr="00075101" w:rsidRDefault="00FB6861" w:rsidP="00FB6861">
      <w:pPr>
        <w:rPr>
          <w:rFonts w:ascii="Helvetica" w:hAnsi="Helvetica" w:cs="Helvetica"/>
          <w:color w:val="333333"/>
          <w:spacing w:val="0"/>
          <w:sz w:val="21"/>
          <w:szCs w:val="21"/>
        </w:rPr>
      </w:pPr>
      <w:r>
        <w:tab/>
        <w:t>2.</w:t>
      </w:r>
      <w:r>
        <w:tab/>
        <w:t xml:space="preserve">As used in this act:  </w:t>
      </w:r>
    </w:p>
    <w:p w:rsidR="00FB6861" w:rsidRDefault="00FB6861" w:rsidP="00FB6861">
      <w:r>
        <w:tab/>
        <w:t>“Biometric surveillance system</w:t>
      </w:r>
      <w:r w:rsidRPr="00075101">
        <w:t xml:space="preserve">” </w:t>
      </w:r>
      <w:r>
        <w:t xml:space="preserve">means </w:t>
      </w:r>
      <w:r w:rsidRPr="00075101">
        <w:t>any comp</w:t>
      </w:r>
      <w:r>
        <w:t xml:space="preserve">uter software that performs facial </w:t>
      </w:r>
      <w:r w:rsidRPr="00075101">
        <w:t>recognition or other remote biometric recognition.</w:t>
      </w:r>
      <w:r>
        <w:tab/>
      </w:r>
    </w:p>
    <w:p w:rsidR="00FB6861" w:rsidRDefault="00FB6861" w:rsidP="00FB6861">
      <w:r>
        <w:tab/>
        <w:t>“Facial</w:t>
      </w:r>
      <w:r w:rsidRPr="00075101">
        <w:t xml:space="preserve"> recognition</w:t>
      </w:r>
      <w:r>
        <w:t xml:space="preserve">” means </w:t>
      </w:r>
      <w:r w:rsidRPr="00075101">
        <w:t>an automated or semi-automated pro</w:t>
      </w:r>
      <w:r>
        <w:t>cess that assists in identifying a person</w:t>
      </w:r>
      <w:r w:rsidRPr="00075101">
        <w:t xml:space="preserve"> or capturing information about a</w:t>
      </w:r>
      <w:r>
        <w:t xml:space="preserve"> person </w:t>
      </w:r>
      <w:r w:rsidRPr="00075101">
        <w:t xml:space="preserve">based on the </w:t>
      </w:r>
      <w:r>
        <w:t xml:space="preserve">physical </w:t>
      </w:r>
      <w:r w:rsidRPr="00075101">
        <w:t>characteristics</w:t>
      </w:r>
      <w:r>
        <w:t xml:space="preserve"> of the person’s face, or that logs characteristics of a person’s face, head, or body to infer emotion, associations, activities, or location of the person.  </w:t>
      </w:r>
    </w:p>
    <w:p w:rsidR="00FB6861" w:rsidRDefault="00FB6861" w:rsidP="00FB6861">
      <w:r>
        <w:tab/>
      </w:r>
      <w:r w:rsidRPr="00955CD1">
        <w:t>"Governmental entity" means the State, county, or municipality, or any political subdivision, department, authority, board, bureau, commission, or agency thereof</w:t>
      </w:r>
      <w:r>
        <w:t>.</w:t>
      </w:r>
    </w:p>
    <w:p w:rsidR="00FB6861" w:rsidRPr="00EC6AD4" w:rsidRDefault="00FB6861" w:rsidP="00FB6861">
      <w:r>
        <w:tab/>
        <w:t xml:space="preserve">“Governmental official” means any officer, employee, agent, contractor, or subcontractor of a governmental entity.    </w:t>
      </w:r>
    </w:p>
    <w:p w:rsidR="00FB6861" w:rsidRDefault="00FB6861" w:rsidP="00FB6861">
      <w:r>
        <w:tab/>
      </w:r>
      <w:r w:rsidRPr="00075101">
        <w:t>“Othe</w:t>
      </w:r>
      <w:r>
        <w:t>r remote biometric recognition”</w:t>
      </w:r>
      <w:r w:rsidRPr="00075101">
        <w:t xml:space="preserve"> </w:t>
      </w:r>
      <w:r>
        <w:t xml:space="preserve">means </w:t>
      </w:r>
      <w:r w:rsidRPr="00075101">
        <w:t>an automated or semi-automated pro</w:t>
      </w:r>
      <w:r>
        <w:t>cess that assists in identifying a person</w:t>
      </w:r>
      <w:r w:rsidRPr="00075101">
        <w:t xml:space="preserve"> or capturing information about a</w:t>
      </w:r>
      <w:r>
        <w:t xml:space="preserve"> person </w:t>
      </w:r>
      <w:r w:rsidRPr="00075101">
        <w:t xml:space="preserve">based on the characteristics of </w:t>
      </w:r>
      <w:r w:rsidRPr="00075101">
        <w:lastRenderedPageBreak/>
        <w:t>a</w:t>
      </w:r>
      <w:r>
        <w:t xml:space="preserve"> person’s </w:t>
      </w:r>
      <w:r w:rsidRPr="00075101">
        <w:t xml:space="preserve">gait, voice, or other immutable characteristic ascertained from a distance, or that logs </w:t>
      </w:r>
      <w:r>
        <w:t xml:space="preserve">these </w:t>
      </w:r>
      <w:r w:rsidRPr="00075101">
        <w:t xml:space="preserve">characteristics to infer emotion, associations, </w:t>
      </w:r>
      <w:r>
        <w:t>activities, or location of the person, but excludes remot</w:t>
      </w:r>
      <w:r w:rsidRPr="00075101">
        <w:t>e biometric recognition based on DNA, fingerprints, or palm prints.</w:t>
      </w:r>
      <w:r>
        <w:t xml:space="preserve"> </w:t>
      </w:r>
    </w:p>
    <w:p w:rsidR="00FB6861" w:rsidRPr="00305C95" w:rsidRDefault="00FB6861" w:rsidP="00FB6861"/>
    <w:p w:rsidR="00FB6861" w:rsidRPr="00075101" w:rsidRDefault="00FB6861" w:rsidP="00FB6861">
      <w:r>
        <w:tab/>
        <w:t>3.</w:t>
      </w:r>
      <w:r>
        <w:tab/>
        <w:t>a.  Except as provided in subsection b. of this section</w:t>
      </w:r>
      <w:r w:rsidRPr="00075101">
        <w:t xml:space="preserve">, </w:t>
      </w:r>
      <w:r>
        <w:t xml:space="preserve">the State, </w:t>
      </w:r>
      <w:r w:rsidRPr="004F6961">
        <w:t xml:space="preserve">any </w:t>
      </w:r>
      <w:r>
        <w:t xml:space="preserve">governmental entity of this State, or any governmental official of this State shall not </w:t>
      </w:r>
      <w:r w:rsidRPr="00075101">
        <w:t>acquire, possess, access, or use any biometric surveillance system, or acquire, possess, access, or use information derived from a biometric surveillance system operated by another entity.</w:t>
      </w:r>
      <w:r>
        <w:t xml:space="preserve">  </w:t>
      </w:r>
    </w:p>
    <w:p w:rsidR="00FB6861" w:rsidRDefault="00FB6861" w:rsidP="00FB6861">
      <w:r>
        <w:tab/>
        <w:t>b.</w:t>
      </w:r>
      <w:r>
        <w:tab/>
        <w:t>A biometric surveillance system, or information derived from the system, may only be acquired, possessed, accessed, or used by the State,</w:t>
      </w:r>
      <w:r w:rsidRPr="00955CD1">
        <w:t xml:space="preserve"> </w:t>
      </w:r>
      <w:r w:rsidRPr="004F6961">
        <w:t xml:space="preserve">any </w:t>
      </w:r>
      <w:r>
        <w:t>governmental entity of this State, or any governmental official of this State if:</w:t>
      </w:r>
    </w:p>
    <w:p w:rsidR="00FB6861" w:rsidRPr="00075101" w:rsidRDefault="00FB6861" w:rsidP="00FB6861">
      <w:r>
        <w:tab/>
        <w:t>(1</w:t>
      </w:r>
      <w:r w:rsidRPr="00075101">
        <w:t>)</w:t>
      </w:r>
      <w:r>
        <w:t xml:space="preserve"> </w:t>
      </w:r>
      <w:r w:rsidRPr="00075101">
        <w:t xml:space="preserve"> the entities permitted to use the biometric surveillance system, the purposes for </w:t>
      </w:r>
      <w:r>
        <w:t xml:space="preserve">this </w:t>
      </w:r>
      <w:r w:rsidRPr="00075101">
        <w:t xml:space="preserve">use, and prohibited </w:t>
      </w:r>
      <w:r>
        <w:t>uses are identified with specificity</w:t>
      </w:r>
      <w:r w:rsidRPr="00075101">
        <w:t>;</w:t>
      </w:r>
    </w:p>
    <w:p w:rsidR="00FB6861" w:rsidRPr="00075101" w:rsidRDefault="00FB6861" w:rsidP="00FB6861">
      <w:r>
        <w:tab/>
        <w:t xml:space="preserve">(2) </w:t>
      </w:r>
      <w:r w:rsidRPr="00075101">
        <w:t xml:space="preserve"> standards </w:t>
      </w:r>
      <w:r>
        <w:t xml:space="preserve">are promulgated </w:t>
      </w:r>
      <w:r w:rsidRPr="00075101">
        <w:t xml:space="preserve">for </w:t>
      </w:r>
      <w:r>
        <w:t xml:space="preserve">the </w:t>
      </w:r>
      <w:r w:rsidRPr="00075101">
        <w:t>use and management of information derived from the biometric surveillance system, including but not limited to data retention, sh</w:t>
      </w:r>
      <w:r>
        <w:t xml:space="preserve">aring, access, and audit trails; </w:t>
      </w:r>
      <w:r w:rsidRPr="00075101">
        <w:t xml:space="preserve"> </w:t>
      </w:r>
    </w:p>
    <w:p w:rsidR="00FB6861" w:rsidRPr="00075101" w:rsidRDefault="00FB6861" w:rsidP="00FB6861">
      <w:r>
        <w:tab/>
        <w:t xml:space="preserve">(3)  auditing practices are developed </w:t>
      </w:r>
      <w:r w:rsidRPr="00075101">
        <w:t xml:space="preserve">to ensure the accuracy of biometric surveillance system technologies, standards for minimum accuracy rates, and accuracy rates by gender, skin color, and age; </w:t>
      </w:r>
    </w:p>
    <w:p w:rsidR="00FB6861" w:rsidRPr="00075101" w:rsidRDefault="00FB6861" w:rsidP="00FB6861">
      <w:r>
        <w:tab/>
        <w:t xml:space="preserve">(4)  </w:t>
      </w:r>
      <w:r w:rsidRPr="00075101">
        <w:t xml:space="preserve">rigorous protections </w:t>
      </w:r>
      <w:r>
        <w:t xml:space="preserve">are instituted </w:t>
      </w:r>
      <w:r w:rsidRPr="00075101">
        <w:t>for due process, privacy, free speech and association, and racial, gender, and religious equity; and</w:t>
      </w:r>
    </w:p>
    <w:p w:rsidR="00FB6861" w:rsidRPr="00075101" w:rsidRDefault="00FB6861" w:rsidP="00FB6861">
      <w:r>
        <w:tab/>
        <w:t>(5</w:t>
      </w:r>
      <w:r w:rsidRPr="00075101">
        <w:t>)</w:t>
      </w:r>
      <w:r>
        <w:t xml:space="preserve"> </w:t>
      </w:r>
      <w:r w:rsidRPr="00075101">
        <w:t xml:space="preserve"> mechanisms to ensure compliance</w:t>
      </w:r>
      <w:r>
        <w:t xml:space="preserve"> are established</w:t>
      </w:r>
      <w:r w:rsidRPr="00075101">
        <w:t>.</w:t>
      </w:r>
    </w:p>
    <w:p w:rsidR="00FB6861" w:rsidRDefault="00FB6861" w:rsidP="00FB6861">
      <w:r>
        <w:tab/>
        <w:t>c.</w:t>
      </w:r>
      <w:r>
        <w:tab/>
        <w:t xml:space="preserve">Biometric information </w:t>
      </w:r>
      <w:r w:rsidRPr="00075101">
        <w:t xml:space="preserve">obtained in violation of this section shall </w:t>
      </w:r>
      <w:r>
        <w:t xml:space="preserve">not </w:t>
      </w:r>
      <w:r w:rsidRPr="00075101">
        <w:t>be admissible in any criminal, civil, administrative</w:t>
      </w:r>
      <w:r>
        <w:t>,</w:t>
      </w:r>
      <w:r w:rsidRPr="00075101">
        <w:t xml:space="preserve"> or other proceeding</w:t>
      </w:r>
      <w:r>
        <w:t>,</w:t>
      </w:r>
      <w:r w:rsidRPr="00075101">
        <w:t xml:space="preserve"> </w:t>
      </w:r>
      <w:r>
        <w:t>e</w:t>
      </w:r>
      <w:r w:rsidRPr="00075101">
        <w:t>xcept in a judicial proceeding alleg</w:t>
      </w:r>
      <w:r>
        <w:t xml:space="preserve">ing a violation of this section.  </w:t>
      </w:r>
    </w:p>
    <w:p w:rsidR="00FB6861" w:rsidRPr="00075101" w:rsidRDefault="00FB6861" w:rsidP="00FB6861">
      <w:r>
        <w:tab/>
        <w:t>d.</w:t>
      </w:r>
      <w:r>
        <w:tab/>
        <w:t xml:space="preserve">A </w:t>
      </w:r>
      <w:r w:rsidRPr="00075101">
        <w:t>person may institute proceedings for</w:t>
      </w:r>
      <w:r>
        <w:t xml:space="preserve"> a violation of this section for injunctive or </w:t>
      </w:r>
      <w:r w:rsidRPr="00075101">
        <w:t>declaratory relief</w:t>
      </w:r>
      <w:r>
        <w:t xml:space="preserve"> </w:t>
      </w:r>
      <w:r w:rsidRPr="00075101">
        <w:t xml:space="preserve">in any court of competent jurisdiction to enforce this </w:t>
      </w:r>
      <w:r>
        <w:t xml:space="preserve">section, </w:t>
      </w:r>
      <w:r w:rsidRPr="00075101">
        <w:t xml:space="preserve">and </w:t>
      </w:r>
      <w:r>
        <w:t xml:space="preserve">the person </w:t>
      </w:r>
      <w:r w:rsidRPr="00075101">
        <w:t xml:space="preserve">shall be entitled to recover actual damages and additional damages of $100 for each violation, </w:t>
      </w:r>
      <w:r>
        <w:t>or $1,000, whichever is greater.  The c</w:t>
      </w:r>
      <w:r w:rsidRPr="00075101">
        <w:t xml:space="preserve">ourt shall award costs and reasonable attorneys' fees to a plaintiff who is the prevailing party in an action brought </w:t>
      </w:r>
      <w:r>
        <w:t>pursuant to this sub</w:t>
      </w:r>
      <w:r w:rsidRPr="00075101">
        <w:t>section.</w:t>
      </w:r>
    </w:p>
    <w:p w:rsidR="00FB6861" w:rsidRDefault="00FB6861" w:rsidP="00FB6861">
      <w:r>
        <w:tab/>
        <w:t>e.</w:t>
      </w:r>
      <w:r>
        <w:tab/>
        <w:t xml:space="preserve">A violation of this section by a State governmental official </w:t>
      </w:r>
      <w:r w:rsidRPr="00075101">
        <w:t>shall result in consequences that may include retraining, suspension, or termination, subject to due process requirements.</w:t>
      </w:r>
      <w:r>
        <w:t xml:space="preserve">  </w:t>
      </w:r>
      <w:r w:rsidRPr="00BD7383">
        <w:tab/>
      </w:r>
    </w:p>
    <w:p w:rsidR="00FB6861" w:rsidRDefault="00FB6861" w:rsidP="00FB6861"/>
    <w:p w:rsidR="00FB6861" w:rsidRDefault="00FB6861" w:rsidP="00FB6861">
      <w:r>
        <w:tab/>
        <w:t>4.</w:t>
      </w:r>
      <w:r>
        <w:tab/>
      </w:r>
      <w:r w:rsidRPr="00BD7383">
        <w:t>This act shall take effect</w:t>
      </w:r>
      <w:r>
        <w:t xml:space="preserve"> on the first day of the fourth month next following enactment.</w:t>
      </w:r>
      <w:r>
        <w:br w:type="page"/>
      </w:r>
    </w:p>
    <w:p w:rsidR="00FB6861" w:rsidRPr="00AA7880" w:rsidRDefault="00FB6861" w:rsidP="00FB6861">
      <w:pPr>
        <w:jc w:val="center"/>
      </w:pPr>
      <w:r w:rsidRPr="00D71D68">
        <w:lastRenderedPageBreak/>
        <w:t>STATEMENT</w:t>
      </w:r>
    </w:p>
    <w:p w:rsidR="00FB6861" w:rsidRDefault="00FB6861" w:rsidP="00FB6861"/>
    <w:p w:rsidR="00FB6861" w:rsidRDefault="00FB6861" w:rsidP="00FB6861">
      <w:r>
        <w:tab/>
        <w:t xml:space="preserve">This bill restricts the use of facial technology recognition and other remote biometric recognition by governmental entities and officials of this State.  </w:t>
      </w:r>
    </w:p>
    <w:p w:rsidR="00FB6861" w:rsidRDefault="00FB6861" w:rsidP="00FB6861">
      <w:r>
        <w:tab/>
        <w:t xml:space="preserve">The bill specifically prohibits acquisitioning, possessing, accessing or using a biometric surveillance system, or the </w:t>
      </w:r>
      <w:r w:rsidRPr="00075101">
        <w:t>information derived from a biometric surveillance system</w:t>
      </w:r>
      <w:r>
        <w:t xml:space="preserve">, operated by another entity unless certain conditions are met. A biometric surveillance system is </w:t>
      </w:r>
      <w:r w:rsidRPr="00075101">
        <w:t>any comp</w:t>
      </w:r>
      <w:r>
        <w:t xml:space="preserve">uter software that performs facial </w:t>
      </w:r>
      <w:r w:rsidRPr="00075101">
        <w:t>recognition or other remote biometric recognition</w:t>
      </w:r>
      <w:r>
        <w:t xml:space="preserve">.  The conditions to be met include: specifically identifying those </w:t>
      </w:r>
      <w:r w:rsidRPr="00075101">
        <w:t>entities permitted to use th</w:t>
      </w:r>
      <w:r>
        <w:t xml:space="preserve">e biometric surveillance system and for what </w:t>
      </w:r>
      <w:r w:rsidRPr="00075101">
        <w:t>purpose</w:t>
      </w:r>
      <w:r>
        <w:t xml:space="preserve">; promulgating </w:t>
      </w:r>
      <w:r w:rsidRPr="00075101">
        <w:t xml:space="preserve">standards </w:t>
      </w:r>
      <w:r>
        <w:t>f</w:t>
      </w:r>
      <w:r w:rsidRPr="00075101">
        <w:t xml:space="preserve">or </w:t>
      </w:r>
      <w:r>
        <w:t xml:space="preserve">the </w:t>
      </w:r>
      <w:r w:rsidRPr="00075101">
        <w:t xml:space="preserve">use and management of </w:t>
      </w:r>
      <w:r>
        <w:t xml:space="preserve">the </w:t>
      </w:r>
      <w:r w:rsidRPr="00075101">
        <w:t>information</w:t>
      </w:r>
      <w:r>
        <w:t xml:space="preserve">, </w:t>
      </w:r>
      <w:r w:rsidRPr="00075101">
        <w:t>including data retention, sh</w:t>
      </w:r>
      <w:r>
        <w:t>aring, access, and audit trails; developing auditing practices to</w:t>
      </w:r>
      <w:r w:rsidRPr="00075101">
        <w:t xml:space="preserve"> ensure the accuracy of </w:t>
      </w:r>
      <w:r>
        <w:t>b</w:t>
      </w:r>
      <w:r w:rsidRPr="00075101">
        <w:t>iometric surveillance system technologies, standards for minimum accuracy rates, and accuracy rates by gender, skin color</w:t>
      </w:r>
      <w:r>
        <w:t xml:space="preserve">, and age; instituting rigorous protections </w:t>
      </w:r>
      <w:r w:rsidRPr="00075101">
        <w:t>for due process, privacy, free speech and association, and racial, gender, and religious equity; and</w:t>
      </w:r>
      <w:r>
        <w:t xml:space="preserve"> establishing </w:t>
      </w:r>
      <w:r w:rsidRPr="00075101">
        <w:t xml:space="preserve">mechanisms </w:t>
      </w:r>
      <w:r>
        <w:t xml:space="preserve">to ensure compliance.  </w:t>
      </w:r>
    </w:p>
    <w:p w:rsidR="00FB6861" w:rsidRDefault="00FB6861" w:rsidP="00FB6861">
      <w:r>
        <w:tab/>
        <w:t xml:space="preserve">Biometric information obtained in violation of the bill’s provision is not to be </w:t>
      </w:r>
      <w:r w:rsidRPr="00075101">
        <w:t>admissible in a criminal, civil, administrative or other proceeding</w:t>
      </w:r>
      <w:r>
        <w:t>,</w:t>
      </w:r>
      <w:r w:rsidRPr="00075101">
        <w:t xml:space="preserve"> </w:t>
      </w:r>
      <w:r>
        <w:t>e</w:t>
      </w:r>
      <w:r w:rsidRPr="00075101">
        <w:t>xcept in a judicial proceeding alleg</w:t>
      </w:r>
      <w:r>
        <w:t xml:space="preserve">ing a violation of the bill.  </w:t>
      </w:r>
    </w:p>
    <w:p w:rsidR="00FB6861" w:rsidRPr="00E7752C" w:rsidRDefault="00FB6861" w:rsidP="00E7752C">
      <w:r>
        <w:tab/>
        <w:t xml:space="preserve">The bill authorizes a </w:t>
      </w:r>
      <w:r w:rsidRPr="00075101">
        <w:t xml:space="preserve">person </w:t>
      </w:r>
      <w:r>
        <w:t xml:space="preserve">to </w:t>
      </w:r>
      <w:r w:rsidRPr="00075101">
        <w:t xml:space="preserve">institute proceedings </w:t>
      </w:r>
      <w:r>
        <w:t>for</w:t>
      </w:r>
      <w:r w:rsidRPr="00075101">
        <w:t xml:space="preserve"> injunctive </w:t>
      </w:r>
      <w:r>
        <w:t xml:space="preserve">or </w:t>
      </w:r>
      <w:r w:rsidRPr="00075101">
        <w:t>declaratory relief for</w:t>
      </w:r>
      <w:r>
        <w:t xml:space="preserve"> a violation of the bill’s provisions.  A person is </w:t>
      </w:r>
      <w:r w:rsidRPr="00075101">
        <w:t>entitled to recover actual damages</w:t>
      </w:r>
      <w:r>
        <w:t xml:space="preserve">, as well as </w:t>
      </w:r>
      <w:r w:rsidRPr="00075101">
        <w:t xml:space="preserve">additional damages of $100 for each violation, </w:t>
      </w:r>
      <w:r>
        <w:t>or $1,000, whichever is greater.  C</w:t>
      </w:r>
      <w:r w:rsidRPr="00075101">
        <w:t>osts and reasonable attorneys' fees</w:t>
      </w:r>
      <w:r>
        <w:t xml:space="preserve"> are</w:t>
      </w:r>
      <w:r w:rsidRPr="00075101">
        <w:t xml:space="preserve"> to </w:t>
      </w:r>
      <w:r>
        <w:t xml:space="preserve">be awarded to </w:t>
      </w:r>
      <w:r w:rsidRPr="00075101">
        <w:t xml:space="preserve">a </w:t>
      </w:r>
      <w:r>
        <w:t xml:space="preserve">prevailing </w:t>
      </w:r>
      <w:r w:rsidRPr="00075101">
        <w:t>plaintiff</w:t>
      </w:r>
      <w:r>
        <w:t xml:space="preserve">.  A governmental official who violates these provisions may be retrained, suspended, or terminated. </w:t>
      </w:r>
    </w:p>
    <w:sectPr w:rsidR="00FB6861" w:rsidRPr="00E7752C" w:rsidSect="00C50C1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418" w:rsidRDefault="00247418">
      <w:r>
        <w:separator/>
      </w:r>
    </w:p>
  </w:endnote>
  <w:endnote w:type="continuationSeparator" w:id="0">
    <w:p w:rsidR="00247418" w:rsidRDefault="0024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418" w:rsidRDefault="00247418">
      <w:r>
        <w:separator/>
      </w:r>
    </w:p>
  </w:footnote>
  <w:footnote w:type="continuationSeparator" w:id="0">
    <w:p w:rsidR="00247418" w:rsidRDefault="0024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917A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50C19" w:rsidRDefault="00C50C19" w:rsidP="00C50C19">
    <w:pPr>
      <w:pStyle w:val="bpuHeadSpon"/>
    </w:pPr>
    <w:r w:rsidRPr="00C50C19">
      <w:rPr>
        <w:rStyle w:val="bpuHeadSponChar"/>
      </w:rPr>
      <w:t>S116</w:t>
    </w:r>
    <w:r>
      <w:t xml:space="preserve"> GILL</w:t>
    </w:r>
  </w:p>
  <w:p w:rsidR="00C50C19" w:rsidRDefault="00C50C19" w:rsidP="00C50C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17AF">
      <w:rPr>
        <w:noProof/>
      </w:rPr>
      <w:t>4</w:t>
    </w:r>
    <w:r>
      <w:fldChar w:fldCharType="end"/>
    </w:r>
  </w:p>
  <w:p w:rsidR="00C50C19" w:rsidRPr="00AF575C" w:rsidRDefault="00C50C19" w:rsidP="00C50C1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50C19" w:rsidRDefault="00C50C19" w:rsidP="00C50C19">
    <w:pPr>
      <w:pStyle w:val="bpuHeadSpon"/>
    </w:pPr>
    <w:r w:rsidRPr="00C50C19">
      <w:rPr>
        <w:rStyle w:val="bpuHeadSponChar"/>
      </w:rPr>
      <w:t>S116</w:t>
    </w:r>
    <w:r>
      <w:t xml:space="preserve"> GILL</w:t>
    </w:r>
  </w:p>
  <w:p w:rsidR="00C50C19" w:rsidRDefault="00C50C19" w:rsidP="00C50C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17AF">
      <w:rPr>
        <w:noProof/>
      </w:rPr>
      <w:t>2</w:t>
    </w:r>
    <w:r>
      <w:fldChar w:fldCharType="end"/>
    </w:r>
  </w:p>
  <w:p w:rsidR="00C50C19" w:rsidRDefault="00C50C19" w:rsidP="00C50C1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18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092B"/>
    <w:rsid w:val="00214614"/>
    <w:rsid w:val="00217BCE"/>
    <w:rsid w:val="0022067D"/>
    <w:rsid w:val="00231838"/>
    <w:rsid w:val="00232C5B"/>
    <w:rsid w:val="002373F3"/>
    <w:rsid w:val="002463CF"/>
    <w:rsid w:val="00247418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0395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16068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3B3E"/>
    <w:rsid w:val="00874609"/>
    <w:rsid w:val="0087660A"/>
    <w:rsid w:val="008823BC"/>
    <w:rsid w:val="008859B3"/>
    <w:rsid w:val="008917AF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0397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0C19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861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EDFDCAE-81CA-4043-93DA-24305E66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69658-E920-4A12-8425-6020FB13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4</Pages>
  <Words>1051</Words>
  <Characters>6168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S116</vt:lpstr>
    </vt:vector>
  </TitlesOfParts>
  <Manager>R56</Manager>
  <Company>OFFICE of LEGISLATIVE SERVICES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S116</dc:title>
  <dc:creator>Senator  GILL</dc:creator>
  <cp:keywords>S116|4|ER |218|0|0|!|0|</cp:keywords>
  <dc:description>PREFILED 2020</dc:description>
  <cp:lastModifiedBy>Todaro, Vivian</cp:lastModifiedBy>
  <cp:revision>2</cp:revision>
  <cp:lastPrinted>2019-11-25T18:58:00Z</cp:lastPrinted>
  <dcterms:created xsi:type="dcterms:W3CDTF">2019-12-03T17:50:00Z</dcterms:created>
  <dcterms:modified xsi:type="dcterms:W3CDTF">2019-12-03T17:50:00Z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