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344" w:rsidRDefault="00F96344" w:rsidP="00F96344">
      <w:pPr>
        <w:pStyle w:val="bpuBill"/>
      </w:pPr>
      <w:bookmarkStart w:id="0" w:name="bpuFrontPg"/>
      <w:bookmarkStart w:id="1" w:name="_GoBack"/>
      <w:bookmarkEnd w:id="0"/>
      <w:bookmarkEnd w:id="1"/>
      <w:r>
        <w:t xml:space="preserve">SENATE, No. 156 </w:t>
      </w:r>
    </w:p>
    <w:p w:rsidR="00F96344" w:rsidRPr="00F96344" w:rsidRDefault="00F96344" w:rsidP="00F963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795" r:id="rId8"/>
        </w:object>
      </w:r>
    </w:p>
    <w:p w:rsidR="00F96344" w:rsidRDefault="00F96344" w:rsidP="00F96344">
      <w:pPr>
        <w:pStyle w:val="bpuState"/>
      </w:pPr>
      <w:r>
        <w:t>STATE OF NEW JERSEY</w:t>
      </w:r>
    </w:p>
    <w:p w:rsidR="00F96344" w:rsidRDefault="00F96344" w:rsidP="00F96344">
      <w:pPr>
        <w:pStyle w:val="bpuLegislature"/>
      </w:pPr>
      <w:r>
        <w:t>219th LEGISLATURE</w:t>
      </w:r>
    </w:p>
    <w:p w:rsidR="00F96344" w:rsidRDefault="00F96344" w:rsidP="00F96344">
      <w:pPr>
        <w:pStyle w:val="bpuWpGraphic"/>
      </w:pPr>
      <w:r>
        <w:object w:dxaOrig="8985" w:dyaOrig="255">
          <v:shape id="_x0000_i1026" type="#_x0000_t75" style="width:6in;height:11.9pt" o:ole="">
            <v:imagedata r:id="rId7" o:title=""/>
          </v:shape>
          <o:OLEObject Type="Embed" ProgID="WPWin6.1" ShapeID="_x0000_i1026" DrawAspect="Content" ObjectID="_1637417796" r:id="rId9"/>
        </w:object>
      </w:r>
      <w:r>
        <w:t xml:space="preserve">  </w:t>
      </w:r>
    </w:p>
    <w:p w:rsidR="00F96344" w:rsidRDefault="00F96344" w:rsidP="00F96344">
      <w:pPr>
        <w:pStyle w:val="bpuIntro"/>
      </w:pPr>
      <w:r>
        <w:t>PRE-FILED FOR INTRODUCTION IN THE 2020 SESSION</w:t>
      </w:r>
    </w:p>
    <w:p w:rsidR="00F96344" w:rsidRDefault="00F96344" w:rsidP="00F96344">
      <w:pPr>
        <w:pStyle w:val="bpuIntro"/>
      </w:pPr>
    </w:p>
    <w:p w:rsidR="00F96344" w:rsidRDefault="00F96344" w:rsidP="00F96344">
      <w:pPr>
        <w:pStyle w:val="bpuIntro"/>
        <w:sectPr w:rsidR="00F96344" w:rsidSect="00F96344">
          <w:headerReference w:type="even" r:id="rId10"/>
          <w:headerReference w:type="default" r:id="rId11"/>
          <w:pgSz w:w="12240" w:h="20160" w:code="5"/>
          <w:pgMar w:top="2160" w:right="1440" w:bottom="1440" w:left="1440" w:header="720" w:footer="720" w:gutter="0"/>
          <w:pgNumType w:start="1"/>
          <w:cols w:space="720"/>
          <w:docGrid w:linePitch="360"/>
        </w:sectPr>
      </w:pPr>
    </w:p>
    <w:p w:rsidR="00F96344" w:rsidRDefault="00F96344" w:rsidP="00F96344">
      <w:pPr>
        <w:pStyle w:val="bpuIntro"/>
      </w:pPr>
    </w:p>
    <w:p w:rsidR="00F96344" w:rsidRDefault="00F96344" w:rsidP="00F96344">
      <w:pPr>
        <w:pStyle w:val="bpuSponsor"/>
      </w:pPr>
      <w:r>
        <w:t>Sponsored by:</w:t>
      </w:r>
    </w:p>
    <w:p w:rsidR="00F96344" w:rsidRDefault="00F96344" w:rsidP="00F96344">
      <w:pPr>
        <w:pStyle w:val="bpuSponsor"/>
      </w:pPr>
      <w:r>
        <w:t>Senator  GERALD CARDINALE</w:t>
      </w:r>
    </w:p>
    <w:p w:rsidR="00F96344" w:rsidRDefault="00F96344" w:rsidP="00F96344">
      <w:pPr>
        <w:pStyle w:val="bpuSponsor"/>
      </w:pPr>
      <w:r>
        <w:t>District 39 (Bergen and Passaic)</w:t>
      </w:r>
    </w:p>
    <w:p w:rsidR="00F96344" w:rsidRDefault="00F96344" w:rsidP="00F96344">
      <w:pPr>
        <w:pStyle w:val="bpuSponsor"/>
      </w:pPr>
      <w:r>
        <w:t>Senator  TROY SINGLETON</w:t>
      </w:r>
    </w:p>
    <w:p w:rsidR="00F96344" w:rsidRDefault="00F96344" w:rsidP="00F96344">
      <w:pPr>
        <w:pStyle w:val="bpuSponsor"/>
      </w:pPr>
      <w:r>
        <w:t>District 7 (Burlington)</w:t>
      </w:r>
    </w:p>
    <w:p w:rsidR="00F96344" w:rsidRDefault="00F96344" w:rsidP="00F96344">
      <w:pPr>
        <w:pStyle w:val="bpuSponsor"/>
      </w:pPr>
    </w:p>
    <w:p w:rsidR="00F96344" w:rsidRDefault="00F96344" w:rsidP="00F96344">
      <w:pPr>
        <w:pStyle w:val="bpuSponsor"/>
      </w:pPr>
    </w:p>
    <w:p w:rsidR="00F96344" w:rsidRDefault="00F96344" w:rsidP="00F96344">
      <w:pPr>
        <w:pStyle w:val="bpuSponsor"/>
      </w:pPr>
    </w:p>
    <w:p w:rsidR="00F96344" w:rsidRDefault="00F96344" w:rsidP="00F96344">
      <w:pPr>
        <w:pStyle w:val="bpuSponsor"/>
      </w:pPr>
    </w:p>
    <w:p w:rsidR="00F96344" w:rsidRDefault="00F96344" w:rsidP="00F96344">
      <w:pPr>
        <w:pStyle w:val="bpuSponsor"/>
      </w:pPr>
      <w:r>
        <w:t>SYNOPSIS</w:t>
      </w:r>
    </w:p>
    <w:p w:rsidR="00F96344" w:rsidRDefault="00F96344" w:rsidP="00F96344">
      <w:pPr>
        <w:pStyle w:val="bpuNormText"/>
      </w:pPr>
      <w:r>
        <w:tab/>
        <w:t xml:space="preserve">Authorizes retailer to accept exchange of unopened container of wine. </w:t>
      </w:r>
    </w:p>
    <w:p w:rsidR="00F96344" w:rsidRDefault="00F96344" w:rsidP="00F96344">
      <w:pPr>
        <w:pStyle w:val="bpuNormText"/>
      </w:pPr>
    </w:p>
    <w:p w:rsidR="00F96344" w:rsidRDefault="00F96344" w:rsidP="00F96344">
      <w:pPr>
        <w:pStyle w:val="bpuSponsor"/>
      </w:pPr>
      <w:r>
        <w:t xml:space="preserve">CURRENT VERSION OF TEXT </w:t>
      </w:r>
    </w:p>
    <w:p w:rsidR="00F96344" w:rsidRDefault="00F96344" w:rsidP="00F96344">
      <w:pPr>
        <w:pStyle w:val="bpuNormText"/>
      </w:pPr>
      <w:r>
        <w:tab/>
        <w:t>Introduced Pending Technical Review by Legislative Counsel.</w:t>
      </w:r>
    </w:p>
    <w:p w:rsidR="00F96344" w:rsidRDefault="00F96344" w:rsidP="00F963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96344" w:rsidRDefault="00F963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6344" w:rsidSect="00F96344">
          <w:type w:val="continuous"/>
          <w:pgSz w:w="12240" w:h="20160" w:code="5"/>
          <w:pgMar w:top="2160" w:right="2275" w:bottom="1440" w:left="2275" w:header="72" w:footer="720" w:gutter="0"/>
          <w:pgNumType w:start="1"/>
          <w:cols w:space="720"/>
          <w:docGrid w:linePitch="360"/>
        </w:sectPr>
      </w:pPr>
    </w:p>
    <w:p w:rsidR="004C68BF" w:rsidRPr="00677316" w:rsidRDefault="004C68BF" w:rsidP="004C68BF">
      <w:pPr>
        <w:pStyle w:val="HangingAnAct"/>
        <w:rPr>
          <w:rStyle w:val="HangingAnActChar"/>
        </w:rPr>
      </w:pPr>
      <w:r w:rsidRPr="004C68BF">
        <w:rPr>
          <w:rStyle w:val="BillHead"/>
        </w:rPr>
        <w:lastRenderedPageBreak/>
        <w:t>An Act</w:t>
      </w:r>
      <w:r w:rsidRPr="006B7FA7">
        <w:rPr>
          <w:rStyle w:val="HangingAnActChar"/>
        </w:rPr>
        <w:t xml:space="preserve"> </w:t>
      </w:r>
      <w:r>
        <w:t>concerning the retail sale of alcoholic beverages and amending R.S.33:1-12.</w:t>
      </w:r>
    </w:p>
    <w:p w:rsidR="004C68BF" w:rsidRPr="00D71D68" w:rsidRDefault="004C68BF" w:rsidP="004C68BF"/>
    <w:p w:rsidR="004C68BF" w:rsidRPr="00AA7880" w:rsidRDefault="004C68BF" w:rsidP="004C68BF">
      <w:r>
        <w:tab/>
      </w:r>
      <w:r>
        <w:rPr>
          <w:rStyle w:val="BillHeading2"/>
        </w:rPr>
        <w:t xml:space="preserve">Be It Enacted </w:t>
      </w:r>
      <w:r>
        <w:rPr>
          <w:rStyle w:val="BillLanguage"/>
        </w:rPr>
        <w:t>by the Senate and General Assembly of the State of New Jersey:</w:t>
      </w:r>
    </w:p>
    <w:p w:rsidR="004C68BF" w:rsidRPr="00D71D68" w:rsidRDefault="004C68BF" w:rsidP="004C68BF"/>
    <w:p w:rsidR="004C68BF" w:rsidRDefault="004C68BF" w:rsidP="004C68BF">
      <w:r>
        <w:tab/>
        <w:t>1.</w:t>
      </w:r>
      <w:r>
        <w:tab/>
        <w:t>R.S.33:1-12 is amended to read as follows:</w:t>
      </w:r>
    </w:p>
    <w:p w:rsidR="004C68BF" w:rsidRDefault="004C68BF" w:rsidP="004C68BF">
      <w:pPr>
        <w:tabs>
          <w:tab w:val="clear" w:pos="1440"/>
          <w:tab w:val="left" w:pos="1350"/>
        </w:tabs>
      </w:pPr>
      <w:r>
        <w:tab/>
        <w:t>33:1-12.</w:t>
      </w:r>
      <w:r>
        <w:tab/>
        <w:t>Class C licenses shall be subdivided and classified as follows:</w:t>
      </w:r>
    </w:p>
    <w:p w:rsidR="004C68BF" w:rsidRDefault="004C68BF" w:rsidP="004C68BF">
      <w:pPr>
        <w:tabs>
          <w:tab w:val="clear" w:pos="4320"/>
          <w:tab w:val="left" w:pos="4050"/>
          <w:tab w:val="left" w:pos="4410"/>
        </w:tabs>
      </w:pPr>
      <w:r>
        <w:tab/>
        <w:t>Plenary retail consumption license.</w:t>
      </w:r>
      <w:r>
        <w:tab/>
        <w:t>1.</w:t>
      </w:r>
      <w:r>
        <w:tab/>
        <w:t>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w:t>
      </w:r>
      <w:r w:rsidRPr="00FD4306">
        <w:rPr>
          <w:rFonts w:ascii="Albertus Extra Bold" w:hAnsi="Albertus Extra Bold"/>
          <w:b/>
        </w:rPr>
        <w:t>[</w:t>
      </w:r>
      <w:r>
        <w:t>,</w:t>
      </w:r>
      <w:r w:rsidRPr="00FD4306">
        <w:rPr>
          <w:rFonts w:ascii="Albertus Extra Bold" w:hAnsi="Albertus Extra Bold"/>
          <w:b/>
        </w:rPr>
        <w:t>]</w:t>
      </w:r>
      <w:r>
        <w:t xml:space="preserve"> </w:t>
      </w:r>
      <w:r>
        <w:rPr>
          <w:u w:val="single"/>
        </w:rPr>
        <w:t>;</w:t>
      </w:r>
      <w:r>
        <w:t xml:space="preserve"> provided</w:t>
      </w:r>
      <w:r>
        <w:rPr>
          <w:u w:val="single"/>
        </w:rPr>
        <w:t>,</w:t>
      </w:r>
      <w:r>
        <w:t xml:space="preserve"> however, that the holder of this license complies with the terms and conditions set forth in section 3 of P.L.2009, c.216 (C.33:1-12d).  Subject to </w:t>
      </w:r>
      <w:r w:rsidRPr="00FD4306">
        <w:rPr>
          <w:rFonts w:ascii="Albertus Extra Bold" w:hAnsi="Albertus Extra Bold"/>
          <w:b/>
        </w:rPr>
        <w:t>[</w:t>
      </w:r>
      <w:r>
        <w:t>such</w:t>
      </w:r>
      <w:r w:rsidRPr="00FD4306">
        <w:rPr>
          <w:rFonts w:ascii="Albertus Extra Bold" w:hAnsi="Albertus Extra Bold"/>
          <w:b/>
        </w:rPr>
        <w:t>]</w:t>
      </w:r>
      <w:r>
        <w:t xml:space="preserve"> rules and regulations established </w:t>
      </w:r>
      <w:r w:rsidRPr="00FE1E5D">
        <w:rPr>
          <w:rFonts w:ascii="Albertus Extra Bold" w:hAnsi="Albertus Extra Bold"/>
          <w:b/>
        </w:rPr>
        <w:t>[</w:t>
      </w:r>
      <w:r>
        <w:t>from time to time</w:t>
      </w:r>
      <w:r w:rsidRPr="00FD4306">
        <w:rPr>
          <w:rFonts w:ascii="Albertus Extra Bold" w:hAnsi="Albertus Extra Bold"/>
          <w:b/>
        </w:rPr>
        <w:t>]</w:t>
      </w:r>
      <w:r>
        <w:t xml:space="preserv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w:t>
      </w:r>
      <w:r>
        <w:rPr>
          <w:u w:val="single"/>
        </w:rPr>
        <w:t>,</w:t>
      </w:r>
      <w:r>
        <w:t xml:space="preserve">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w:t>
      </w:r>
      <w:r w:rsidRPr="00C6694F">
        <w:rPr>
          <w:rFonts w:ascii="Albertus Extra Bold" w:hAnsi="Albertus Extra Bold"/>
          <w:b/>
        </w:rPr>
        <w:t>[</w:t>
      </w:r>
      <w:r>
        <w:t>No</w:t>
      </w:r>
      <w:r w:rsidRPr="00C6694F">
        <w:rPr>
          <w:rFonts w:ascii="Albertus Extra Bold" w:hAnsi="Albertus Extra Bold"/>
          <w:b/>
        </w:rPr>
        <w:t>]</w:t>
      </w:r>
      <w:r>
        <w:t xml:space="preserve"> </w:t>
      </w:r>
      <w:r>
        <w:rPr>
          <w:u w:val="single"/>
        </w:rPr>
        <w:t>An</w:t>
      </w:r>
      <w:r>
        <w:t xml:space="preserve"> </w:t>
      </w:r>
      <w:r>
        <w:lastRenderedPageBreak/>
        <w:t xml:space="preserve">ordinance shall </w:t>
      </w:r>
      <w:r>
        <w:rPr>
          <w:u w:val="single"/>
        </w:rPr>
        <w:t>not</w:t>
      </w:r>
      <w:r>
        <w:t xml:space="preserve"> be enacted </w:t>
      </w:r>
      <w:r w:rsidRPr="00C6694F">
        <w:rPr>
          <w:rFonts w:ascii="Albertus Extra Bold" w:hAnsi="Albertus Extra Bold"/>
          <w:b/>
        </w:rPr>
        <w:t>[</w:t>
      </w:r>
      <w:r>
        <w:t>which shall</w:t>
      </w:r>
      <w:r w:rsidRPr="00C6694F">
        <w:rPr>
          <w:rFonts w:ascii="Albertus Extra Bold" w:hAnsi="Albertus Extra Bold"/>
          <w:b/>
        </w:rPr>
        <w:t>]</w:t>
      </w:r>
      <w:r>
        <w:t xml:space="preserve"> </w:t>
      </w:r>
      <w:r>
        <w:rPr>
          <w:u w:val="single"/>
        </w:rPr>
        <w:t>to</w:t>
      </w:r>
      <w:r>
        <w:t xml:space="preserve"> raise or lower the fee to be charged for this license by more than </w:t>
      </w:r>
      <w:r w:rsidRPr="00C6694F">
        <w:rPr>
          <w:rFonts w:ascii="Albertus Extra Bold" w:hAnsi="Albertus Extra Bold"/>
          <w:b/>
        </w:rPr>
        <w:t>[</w:t>
      </w:r>
      <w:r>
        <w:t>20%</w:t>
      </w:r>
      <w:r w:rsidRPr="00C6694F">
        <w:rPr>
          <w:rFonts w:ascii="Albertus Extra Bold" w:hAnsi="Albertus Extra Bold"/>
          <w:b/>
        </w:rPr>
        <w:t>]</w:t>
      </w:r>
      <w:r>
        <w:t xml:space="preserve"> </w:t>
      </w:r>
      <w:r>
        <w:rPr>
          <w:u w:val="single"/>
        </w:rPr>
        <w:t>20 percent</w:t>
      </w:r>
      <w:r>
        <w:t xml:space="preserve"> from that charged in the preceding license year or </w:t>
      </w:r>
      <w:r w:rsidRPr="00C6694F">
        <w:rPr>
          <w:rFonts w:ascii="Albertus Extra Bold" w:hAnsi="Albertus Extra Bold"/>
          <w:b/>
        </w:rPr>
        <w:t>[</w:t>
      </w:r>
      <w:r>
        <w:t>$500.00</w:t>
      </w:r>
      <w:r w:rsidRPr="00C6694F">
        <w:rPr>
          <w:rFonts w:ascii="Albertus Extra Bold" w:hAnsi="Albertus Extra Bold"/>
          <w:b/>
        </w:rPr>
        <w:t>]</w:t>
      </w:r>
      <w:r>
        <w:t xml:space="preserve"> </w:t>
      </w:r>
      <w:r>
        <w:rPr>
          <w:u w:val="single"/>
        </w:rPr>
        <w:t>$500</w:t>
      </w:r>
      <w:r>
        <w:t xml:space="preserve">, whichever is </w:t>
      </w:r>
      <w:r w:rsidRPr="00C6694F">
        <w:rPr>
          <w:rFonts w:ascii="Albertus Extra Bold" w:hAnsi="Albertus Extra Bold"/>
          <w:b/>
        </w:rPr>
        <w:t>[</w:t>
      </w:r>
      <w:r>
        <w:t>the lesser</w:t>
      </w:r>
      <w:r w:rsidRPr="00C6694F">
        <w:rPr>
          <w:rFonts w:ascii="Albertus Extra Bold" w:hAnsi="Albertus Extra Bold"/>
          <w:b/>
        </w:rPr>
        <w:t>]</w:t>
      </w:r>
      <w:r>
        <w:t xml:space="preserve"> </w:t>
      </w:r>
      <w:r>
        <w:rPr>
          <w:u w:val="single"/>
        </w:rPr>
        <w:t>less</w:t>
      </w:r>
      <w:r>
        <w:t xml:space="preserve">.  The governing board or body of each municipality may, by ordinance, enact that </w:t>
      </w:r>
      <w:r w:rsidRPr="00C6694F">
        <w:rPr>
          <w:rFonts w:ascii="Albertus Extra Bold" w:hAnsi="Albertus Extra Bold"/>
          <w:b/>
        </w:rPr>
        <w:t>[</w:t>
      </w:r>
      <w:r>
        <w:t>no</w:t>
      </w:r>
      <w:r w:rsidRPr="00C6694F">
        <w:rPr>
          <w:rFonts w:ascii="Albertus Extra Bold" w:hAnsi="Albertus Extra Bold"/>
          <w:b/>
        </w:rPr>
        <w:t>]</w:t>
      </w:r>
      <w:r>
        <w:t xml:space="preserve"> </w:t>
      </w:r>
      <w:r>
        <w:rPr>
          <w:u w:val="single"/>
        </w:rPr>
        <w:t>a</w:t>
      </w:r>
      <w:r>
        <w:t xml:space="preserve"> plenary retail consumption license shall </w:t>
      </w:r>
      <w:r>
        <w:rPr>
          <w:u w:val="single"/>
        </w:rPr>
        <w:t>not</w:t>
      </w:r>
      <w:r>
        <w:t xml:space="preserve"> be granted within its respective municipality.</w:t>
      </w:r>
    </w:p>
    <w:p w:rsidR="004C68BF" w:rsidRDefault="004C68BF" w:rsidP="004C68BF">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4C68BF" w:rsidRDefault="004C68BF" w:rsidP="004C68BF">
      <w:pPr>
        <w:tabs>
          <w:tab w:val="clear" w:pos="5040"/>
          <w:tab w:val="clear" w:pos="5760"/>
          <w:tab w:val="left" w:pos="4140"/>
          <w:tab w:val="left" w:pos="4500"/>
        </w:tabs>
      </w:pPr>
      <w:r>
        <w:tab/>
        <w:t>Seasonal retail consumption license.</w:t>
      </w:r>
      <w:r>
        <w:tab/>
        <w:t>2.</w:t>
      </w:r>
      <w:r>
        <w:tab/>
        <w:t xml:space="preserve">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but this license shall not be issued to permit the sale of alcoholic beverages in or upon any premises in which a grocery, delicatessen, drug store or other mercantile business is carried on, except as hereinafter provided.  Subject to </w:t>
      </w:r>
      <w:r w:rsidRPr="00C6694F">
        <w:rPr>
          <w:rFonts w:ascii="Albertus Extra Bold" w:hAnsi="Albertus Extra Bold"/>
          <w:b/>
        </w:rPr>
        <w:t>[</w:t>
      </w:r>
      <w:r>
        <w:t>such</w:t>
      </w:r>
      <w:r w:rsidRPr="00C6694F">
        <w:rPr>
          <w:rFonts w:ascii="Albertus Extra Bold" w:hAnsi="Albertus Extra Bold"/>
          <w:b/>
        </w:rPr>
        <w:t>]</w:t>
      </w:r>
      <w:r>
        <w:t xml:space="preserve"> rules and regulations established </w:t>
      </w:r>
      <w:r w:rsidRPr="00C6694F">
        <w:rPr>
          <w:rFonts w:ascii="Albertus Extra Bold" w:hAnsi="Albertus Extra Bold"/>
          <w:b/>
        </w:rPr>
        <w:t>[</w:t>
      </w:r>
      <w:r>
        <w:t>from time to time</w:t>
      </w:r>
      <w:r w:rsidRPr="00C6694F">
        <w:rPr>
          <w:rFonts w:ascii="Albertus Extra Bold" w:hAnsi="Albertus Extra Bold"/>
          <w:b/>
        </w:rPr>
        <w:t>]</w:t>
      </w:r>
      <w:r>
        <w:t xml:space="preserv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w:t>
      </w:r>
      <w:r>
        <w:rPr>
          <w:u w:val="single"/>
        </w:rPr>
        <w:t>,</w:t>
      </w:r>
      <w:r>
        <w:t xml:space="preserve">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w:t>
      </w:r>
      <w:r w:rsidRPr="00C6694F">
        <w:rPr>
          <w:rFonts w:ascii="Albertus Extra Bold" w:hAnsi="Albertus Extra Bold"/>
          <w:b/>
        </w:rPr>
        <w:t>[</w:t>
      </w:r>
      <w:r>
        <w:t>75%</w:t>
      </w:r>
      <w:r w:rsidRPr="00C6694F">
        <w:rPr>
          <w:rFonts w:ascii="Albertus Extra Bold" w:hAnsi="Albertus Extra Bold"/>
          <w:b/>
        </w:rPr>
        <w:t>]</w:t>
      </w:r>
      <w:r>
        <w:t xml:space="preserve"> </w:t>
      </w:r>
      <w:r>
        <w:rPr>
          <w:u w:val="single"/>
        </w:rPr>
        <w:t>75 percent</w:t>
      </w:r>
      <w:r>
        <w:t xml:space="preserve"> of the fee fixed by </w:t>
      </w:r>
      <w:r w:rsidRPr="00C6694F">
        <w:rPr>
          <w:rFonts w:ascii="Albertus Extra Bold" w:hAnsi="Albertus Extra Bold"/>
          <w:b/>
        </w:rPr>
        <w:t>[</w:t>
      </w:r>
      <w:r>
        <w:t>said</w:t>
      </w:r>
      <w:r w:rsidRPr="00C6694F">
        <w:rPr>
          <w:rFonts w:ascii="Albertus Extra Bold" w:hAnsi="Albertus Extra Bold"/>
          <w:b/>
        </w:rPr>
        <w:t>]</w:t>
      </w:r>
      <w:r>
        <w:t xml:space="preserve"> </w:t>
      </w:r>
      <w:r>
        <w:rPr>
          <w:u w:val="single"/>
        </w:rPr>
        <w:t>the</w:t>
      </w:r>
      <w:r>
        <w:t xml:space="preserve"> board or body for plenary retail consumption licenses.  The governing board or body of each municipality may, by ordinance, enact that </w:t>
      </w:r>
      <w:r w:rsidRPr="00C6694F">
        <w:rPr>
          <w:rFonts w:ascii="Albertus Extra Bold" w:hAnsi="Albertus Extra Bold"/>
          <w:b/>
        </w:rPr>
        <w:t>[</w:t>
      </w:r>
      <w:r>
        <w:t>no</w:t>
      </w:r>
      <w:r w:rsidRPr="00C6694F">
        <w:rPr>
          <w:rFonts w:ascii="Albertus Extra Bold" w:hAnsi="Albertus Extra Bold"/>
          <w:b/>
        </w:rPr>
        <w:t>]</w:t>
      </w:r>
      <w:r>
        <w:t xml:space="preserve"> </w:t>
      </w:r>
      <w:r>
        <w:rPr>
          <w:u w:val="single"/>
        </w:rPr>
        <w:t>a</w:t>
      </w:r>
      <w:r>
        <w:t xml:space="preserve"> seasonal retail consumption license shall </w:t>
      </w:r>
      <w:r>
        <w:rPr>
          <w:u w:val="single"/>
        </w:rPr>
        <w:t>not</w:t>
      </w:r>
      <w:r>
        <w:t xml:space="preserve"> be granted within its respective municipality.</w:t>
      </w:r>
    </w:p>
    <w:p w:rsidR="004C68BF" w:rsidRPr="00AB7DD7" w:rsidRDefault="004C68BF" w:rsidP="004C68BF">
      <w:pPr>
        <w:tabs>
          <w:tab w:val="clear" w:pos="4320"/>
          <w:tab w:val="left" w:pos="3960"/>
        </w:tabs>
      </w:pPr>
      <w:r>
        <w:tab/>
        <w:t>Plenary retail distribution license.</w:t>
      </w:r>
      <w:r>
        <w:tab/>
        <w:t>3.</w:t>
      </w:r>
      <w:r w:rsidR="00F96344">
        <w:t xml:space="preserve"> </w:t>
      </w:r>
      <w:r>
        <w:t xml:space="preserve"> </w:t>
      </w:r>
      <w:proofErr w:type="spellStart"/>
      <w:r>
        <w:t>a</w:t>
      </w:r>
      <w:proofErr w:type="spellEnd"/>
      <w:r w:rsidR="00F96344">
        <w:t xml:space="preserve"> </w:t>
      </w:r>
      <w:r>
        <w:t xml:space="preserve"> The holder of this license shall be entitled, subject to rules and regulations, to sell any alcoholic beverages for consumption off the licensed premises, but only in original containers; except that licensees shall be permitted </w:t>
      </w:r>
      <w:r>
        <w:lastRenderedPageBreak/>
        <w:t>to conduct consumer wine, beer, and spirits tasting events and samplings on a complimentary basis pursuant to conditions established by rules and regulations of the Division of Alcoholic Beverage Control</w:t>
      </w:r>
      <w:r w:rsidRPr="00C6694F">
        <w:rPr>
          <w:rFonts w:ascii="Albertus Extra Bold" w:hAnsi="Albertus Extra Bold"/>
          <w:b/>
        </w:rPr>
        <w:t>[</w:t>
      </w:r>
      <w:r>
        <w:t>,</w:t>
      </w:r>
      <w:r w:rsidRPr="00C6694F">
        <w:rPr>
          <w:rFonts w:ascii="Albertus Extra Bold" w:hAnsi="Albertus Extra Bold"/>
          <w:b/>
        </w:rPr>
        <w:t>]</w:t>
      </w:r>
      <w:r>
        <w:t xml:space="preserve"> </w:t>
      </w:r>
      <w:r>
        <w:rPr>
          <w:u w:val="single"/>
        </w:rPr>
        <w:t>;</w:t>
      </w:r>
      <w:r>
        <w:t xml:space="preserve"> provided</w:t>
      </w:r>
      <w:r>
        <w:rPr>
          <w:u w:val="single"/>
        </w:rPr>
        <w:t>,</w:t>
      </w:r>
      <w:r>
        <w:t xml:space="preserve"> however, that the holder of this license complies with the terms and conditions set forth in section 3 of P.L.2009, c.216 (C.33:1-12d).  </w:t>
      </w:r>
      <w:r>
        <w:rPr>
          <w:u w:val="single"/>
        </w:rPr>
        <w:t>The holder of this license shall also be entitled, subject to the licensee’s discretion, to accept an exchange of an unopened container of wine which was not purchased from the licensee</w:t>
      </w:r>
      <w:r w:rsidRPr="001B547D">
        <w:rPr>
          <w:u w:val="single"/>
        </w:rPr>
        <w:t>.  The licensee shall retain a record of the exchange, at the discretion of the director.</w:t>
      </w:r>
    </w:p>
    <w:p w:rsidR="004C68BF" w:rsidRDefault="004C68BF" w:rsidP="004C68BF">
      <w:r>
        <w:tab/>
        <w:t xml:space="preserve">The governing board or body of each municipality may, by ordinance, enact that this license shall not be issued to permit the sale of alcoholic beverages in or upon any premises in which any other mercantile business is carried on, except that any </w:t>
      </w:r>
      <w:r w:rsidRPr="00C6694F">
        <w:rPr>
          <w:rFonts w:ascii="Albertus Extra Bold" w:hAnsi="Albertus Extra Bold"/>
          <w:b/>
        </w:rPr>
        <w:t>[</w:t>
      </w:r>
      <w:r>
        <w:t>such</w:t>
      </w:r>
      <w:r w:rsidRPr="00C6694F">
        <w:rPr>
          <w:rFonts w:ascii="Albertus Extra Bold" w:hAnsi="Albertus Extra Bold"/>
          <w:b/>
        </w:rPr>
        <w:t>]</w:t>
      </w:r>
      <w:r>
        <w:t xml:space="preserve"> ordinance</w:t>
      </w:r>
      <w:r w:rsidRPr="00C6694F">
        <w:rPr>
          <w:rFonts w:ascii="Albertus Extra Bold" w:hAnsi="Albertus Extra Bold"/>
          <w:b/>
        </w:rPr>
        <w:t>[</w:t>
      </w:r>
      <w:r>
        <w:t>, heretofore or hereafter adopted,</w:t>
      </w:r>
      <w:r w:rsidRPr="00C6694F">
        <w:rPr>
          <w:rFonts w:ascii="Albertus Extra Bold" w:hAnsi="Albertus Extra Bold"/>
          <w:b/>
        </w:rPr>
        <w:t>]</w:t>
      </w:r>
      <w:r>
        <w:t xml:space="preserve">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w:t>
      </w:r>
      <w:r>
        <w:rPr>
          <w:u w:val="single"/>
        </w:rPr>
        <w:t>,</w:t>
      </w:r>
      <w:r>
        <w:t xml:space="preserve">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w:t>
      </w:r>
      <w:r w:rsidRPr="00C6694F">
        <w:rPr>
          <w:rFonts w:ascii="Albertus Extra Bold" w:hAnsi="Albertus Extra Bold"/>
          <w:b/>
        </w:rPr>
        <w:t>[</w:t>
      </w:r>
      <w:r>
        <w:t>No</w:t>
      </w:r>
      <w:r w:rsidRPr="00C6694F">
        <w:rPr>
          <w:rFonts w:ascii="Albertus Extra Bold" w:hAnsi="Albertus Extra Bold"/>
          <w:b/>
        </w:rPr>
        <w:t>]</w:t>
      </w:r>
      <w:r>
        <w:t xml:space="preserve"> </w:t>
      </w:r>
      <w:r>
        <w:rPr>
          <w:u w:val="single"/>
        </w:rPr>
        <w:t>An</w:t>
      </w:r>
      <w:r>
        <w:t xml:space="preserve"> ordinance shall </w:t>
      </w:r>
      <w:r>
        <w:rPr>
          <w:u w:val="single"/>
        </w:rPr>
        <w:t>not</w:t>
      </w:r>
      <w:r>
        <w:t xml:space="preserve"> be enacted </w:t>
      </w:r>
      <w:r w:rsidRPr="00C6694F">
        <w:rPr>
          <w:rFonts w:ascii="Albertus Extra Bold" w:hAnsi="Albertus Extra Bold"/>
          <w:b/>
        </w:rPr>
        <w:t>[</w:t>
      </w:r>
      <w:r>
        <w:t>which shall</w:t>
      </w:r>
      <w:r w:rsidRPr="00C6694F">
        <w:rPr>
          <w:rFonts w:ascii="Albertus Extra Bold" w:hAnsi="Albertus Extra Bold"/>
          <w:b/>
        </w:rPr>
        <w:t>]</w:t>
      </w:r>
      <w:r>
        <w:t xml:space="preserve"> </w:t>
      </w:r>
      <w:r>
        <w:rPr>
          <w:u w:val="single"/>
        </w:rPr>
        <w:t>to</w:t>
      </w:r>
      <w:r>
        <w:t xml:space="preserve"> raise or lower the fee to be charged for this license by more than </w:t>
      </w:r>
      <w:r w:rsidRPr="0084485B">
        <w:rPr>
          <w:rFonts w:ascii="Albertus Extra Bold" w:hAnsi="Albertus Extra Bold"/>
          <w:b/>
        </w:rPr>
        <w:t>[</w:t>
      </w:r>
      <w:r>
        <w:t>20%</w:t>
      </w:r>
      <w:r w:rsidRPr="0084485B">
        <w:rPr>
          <w:rFonts w:ascii="Albertus Extra Bold" w:hAnsi="Albertus Extra Bold"/>
          <w:b/>
        </w:rPr>
        <w:t>]</w:t>
      </w:r>
      <w:r>
        <w:t xml:space="preserve"> </w:t>
      </w:r>
      <w:r>
        <w:rPr>
          <w:u w:val="single"/>
        </w:rPr>
        <w:t>20 percent</w:t>
      </w:r>
      <w:r>
        <w:t xml:space="preserve"> from that charged in the preceding license year or </w:t>
      </w:r>
      <w:r w:rsidRPr="0084485B">
        <w:rPr>
          <w:rFonts w:ascii="Albertus Extra Bold" w:hAnsi="Albertus Extra Bold"/>
          <w:b/>
        </w:rPr>
        <w:t>[</w:t>
      </w:r>
      <w:r>
        <w:t>$500.00</w:t>
      </w:r>
      <w:r w:rsidRPr="0084485B">
        <w:rPr>
          <w:rFonts w:ascii="Albertus Extra Bold" w:hAnsi="Albertus Extra Bold"/>
          <w:b/>
        </w:rPr>
        <w:t>]</w:t>
      </w:r>
      <w:r>
        <w:t xml:space="preserve"> </w:t>
      </w:r>
      <w:r>
        <w:rPr>
          <w:u w:val="single"/>
        </w:rPr>
        <w:t>$500</w:t>
      </w:r>
      <w:r>
        <w:t xml:space="preserve">, whichever is </w:t>
      </w:r>
      <w:r w:rsidRPr="0084485B">
        <w:rPr>
          <w:rFonts w:ascii="Albertus Extra Bold" w:hAnsi="Albertus Extra Bold"/>
          <w:b/>
        </w:rPr>
        <w:t>[</w:t>
      </w:r>
      <w:r>
        <w:t>the lesser</w:t>
      </w:r>
      <w:r w:rsidRPr="0084485B">
        <w:rPr>
          <w:rFonts w:ascii="Albertus Extra Bold" w:hAnsi="Albertus Extra Bold"/>
          <w:b/>
        </w:rPr>
        <w:t>]</w:t>
      </w:r>
      <w:r>
        <w:t xml:space="preserve"> </w:t>
      </w:r>
      <w:r>
        <w:rPr>
          <w:u w:val="single"/>
        </w:rPr>
        <w:t>less</w:t>
      </w:r>
      <w:r>
        <w:t xml:space="preserve">.  The governing board or body of each municipality may, by ordinance, enact that </w:t>
      </w:r>
      <w:r w:rsidRPr="0084485B">
        <w:rPr>
          <w:rFonts w:ascii="Albertus Extra Bold" w:hAnsi="Albertus Extra Bold"/>
          <w:b/>
        </w:rPr>
        <w:t>[</w:t>
      </w:r>
      <w:r>
        <w:t>no</w:t>
      </w:r>
      <w:r w:rsidRPr="0084485B">
        <w:rPr>
          <w:rFonts w:ascii="Albertus Extra Bold" w:hAnsi="Albertus Extra Bold"/>
          <w:b/>
        </w:rPr>
        <w:t>]</w:t>
      </w:r>
      <w:r>
        <w:t xml:space="preserve"> </w:t>
      </w:r>
      <w:r>
        <w:rPr>
          <w:u w:val="single"/>
        </w:rPr>
        <w:t>a</w:t>
      </w:r>
      <w:r>
        <w:t xml:space="preserve"> plenary retail distribution license shall </w:t>
      </w:r>
      <w:r>
        <w:rPr>
          <w:u w:val="single"/>
        </w:rPr>
        <w:t>not</w:t>
      </w:r>
      <w:r>
        <w:t xml:space="preserve"> be granted within its respective municipality.</w:t>
      </w:r>
    </w:p>
    <w:p w:rsidR="004C68BF" w:rsidRDefault="004C68BF" w:rsidP="004C68BF">
      <w:pPr>
        <w:tabs>
          <w:tab w:val="clear" w:pos="4320"/>
          <w:tab w:val="left" w:pos="3960"/>
        </w:tabs>
      </w:pPr>
      <w:r>
        <w:tab/>
        <w:t>Limited retail distribution license.</w:t>
      </w:r>
      <w:r>
        <w:tab/>
        <w:t>3.</w:t>
      </w:r>
      <w:r w:rsidR="00F96344">
        <w:t xml:space="preserve"> </w:t>
      </w:r>
      <w:r>
        <w:t xml:space="preserve"> b.</w:t>
      </w:r>
      <w:r w:rsidR="00F96344">
        <w:t xml:space="preserve"> </w:t>
      </w:r>
      <w:r>
        <w:t xml:space="preserve"> The holder of this license shall be entitled, subject to rules and regulations, to sell any </w:t>
      </w:r>
      <w:proofErr w:type="spellStart"/>
      <w:r>
        <w:t>unchilled</w:t>
      </w:r>
      <w:proofErr w:type="spellEnd"/>
      <w:r>
        <w:t xml:space="preserve">,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w:t>
      </w:r>
      <w:r>
        <w:lastRenderedPageBreak/>
        <w:t xml:space="preserve">each municipality may, by ordinance, enact that </w:t>
      </w:r>
      <w:r w:rsidRPr="00487C65">
        <w:rPr>
          <w:rFonts w:ascii="Albertus Extra Bold" w:hAnsi="Albertus Extra Bold"/>
          <w:b/>
        </w:rPr>
        <w:t>[</w:t>
      </w:r>
      <w:r>
        <w:t>no</w:t>
      </w:r>
      <w:r w:rsidRPr="00487C65">
        <w:rPr>
          <w:rFonts w:ascii="Albertus Extra Bold" w:hAnsi="Albertus Extra Bold"/>
          <w:b/>
        </w:rPr>
        <w:t>]</w:t>
      </w:r>
      <w:r>
        <w:t xml:space="preserve"> </w:t>
      </w:r>
      <w:r>
        <w:rPr>
          <w:u w:val="single"/>
        </w:rPr>
        <w:t>a</w:t>
      </w:r>
      <w:r>
        <w:t xml:space="preserve"> limited retail distribution license shall </w:t>
      </w:r>
      <w:r>
        <w:rPr>
          <w:u w:val="single"/>
        </w:rPr>
        <w:t>not</w:t>
      </w:r>
      <w:r>
        <w:t xml:space="preserve"> be granted within its respective municipality.</w:t>
      </w:r>
    </w:p>
    <w:p w:rsidR="004C68BF" w:rsidRDefault="004C68BF" w:rsidP="004C68BF">
      <w:pPr>
        <w:tabs>
          <w:tab w:val="clear" w:pos="3600"/>
          <w:tab w:val="clear" w:pos="4320"/>
          <w:tab w:val="left" w:pos="3420"/>
          <w:tab w:val="left" w:pos="3870"/>
        </w:tabs>
      </w:pPr>
      <w:r>
        <w:tab/>
        <w:t>Plenary retail transit license.</w:t>
      </w:r>
      <w:r>
        <w:tab/>
        <w:t>4.</w:t>
      </w:r>
      <w:r>
        <w:tab/>
        <w:t xml:space="preserve">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w:t>
      </w:r>
      <w:r w:rsidRPr="003D3EDF">
        <w:rPr>
          <w:rFonts w:ascii="Albertus Extra Bold" w:hAnsi="Albertus Extra Bold"/>
          <w:b/>
        </w:rPr>
        <w:t>[</w:t>
      </w:r>
      <w:r>
        <w:t>such</w:t>
      </w:r>
      <w:r w:rsidRPr="003D3EDF">
        <w:rPr>
          <w:rFonts w:ascii="Albertus Extra Bold" w:hAnsi="Albertus Extra Bold"/>
          <w:b/>
        </w:rPr>
        <w:t>]</w:t>
      </w:r>
      <w:r>
        <w:t xml:space="preserve"> </w:t>
      </w:r>
      <w:r>
        <w:rPr>
          <w:u w:val="single"/>
        </w:rPr>
        <w:t>the</w:t>
      </w:r>
      <w:r>
        <w:t xml:space="preserve">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w:t>
      </w:r>
      <w:r w:rsidRPr="00487C65">
        <w:rPr>
          <w:rFonts w:ascii="Albertus Extra Bold" w:hAnsi="Albertus Extra Bold"/>
          <w:b/>
        </w:rPr>
        <w:t>[</w:t>
      </w:r>
      <w:r>
        <w:t>any such</w:t>
      </w:r>
      <w:r w:rsidRPr="00487C65">
        <w:rPr>
          <w:rFonts w:ascii="Albertus Extra Bold" w:hAnsi="Albertus Extra Bold"/>
          <w:b/>
        </w:rPr>
        <w:t>]</w:t>
      </w:r>
      <w:r>
        <w:t xml:space="preserve"> </w:t>
      </w:r>
      <w:r>
        <w:rPr>
          <w:u w:val="single"/>
        </w:rPr>
        <w:t>the</w:t>
      </w:r>
      <w:r>
        <w:t xml:space="preserve"> company within the State of New Jersey.  A license for a boat or limousine issued under this provision shall apply only to the particular boat or limousine for which </w:t>
      </w:r>
      <w:r>
        <w:rPr>
          <w:u w:val="single"/>
        </w:rPr>
        <w:t>it is</w:t>
      </w:r>
      <w:r>
        <w:t xml:space="preserve">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4C68BF" w:rsidRDefault="004C68BF" w:rsidP="004C68BF">
      <w:pPr>
        <w:tabs>
          <w:tab w:val="clear" w:pos="2160"/>
          <w:tab w:val="clear" w:pos="2880"/>
          <w:tab w:val="clear" w:pos="4320"/>
          <w:tab w:val="left" w:pos="1800"/>
          <w:tab w:val="left" w:pos="2250"/>
          <w:tab w:val="left" w:pos="2340"/>
        </w:tabs>
      </w:pPr>
      <w:r>
        <w:tab/>
        <w:t>Club license.</w:t>
      </w:r>
      <w:r>
        <w:tab/>
        <w:t>5.</w:t>
      </w:r>
      <w:r>
        <w:tab/>
        <w:t xml:space="preserve">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w:t>
      </w:r>
      <w:r w:rsidRPr="005B08E2">
        <w:rPr>
          <w:rFonts w:ascii="Albertus Extra Bold" w:hAnsi="Albertus Extra Bold"/>
          <w:b/>
        </w:rPr>
        <w:t>[</w:t>
      </w:r>
      <w:r>
        <w:t>no</w:t>
      </w:r>
      <w:r w:rsidRPr="005B08E2">
        <w:rPr>
          <w:rFonts w:ascii="Albertus Extra Bold" w:hAnsi="Albertus Extra Bold"/>
          <w:b/>
        </w:rPr>
        <w:t>]</w:t>
      </w:r>
      <w:r>
        <w:t xml:space="preserve"> club licenses shall </w:t>
      </w:r>
      <w:r>
        <w:rPr>
          <w:u w:val="single"/>
        </w:rPr>
        <w:t>not</w:t>
      </w:r>
      <w:r>
        <w:t xml:space="preserve"> be granted within its respective municipality.  Club licenses may be issued only to </w:t>
      </w:r>
      <w:r w:rsidRPr="005B08E2">
        <w:rPr>
          <w:rFonts w:ascii="Albertus Extra Bold" w:hAnsi="Albertus Extra Bold"/>
          <w:b/>
        </w:rPr>
        <w:t>[</w:t>
      </w:r>
      <w:r>
        <w:t>such</w:t>
      </w:r>
      <w:r w:rsidRPr="005B08E2">
        <w:rPr>
          <w:rFonts w:ascii="Albertus Extra Bold" w:hAnsi="Albertus Extra Bold"/>
          <w:b/>
        </w:rPr>
        <w:t>]</w:t>
      </w:r>
      <w:r>
        <w:t xml:space="preserve"> corporations, associations and organizations </w:t>
      </w:r>
      <w:r w:rsidRPr="005B08E2">
        <w:rPr>
          <w:rFonts w:ascii="Albertus Extra Bold" w:hAnsi="Albertus Extra Bold"/>
          <w:b/>
        </w:rPr>
        <w:t>[</w:t>
      </w:r>
      <w:r>
        <w:t>as</w:t>
      </w:r>
      <w:r w:rsidRPr="005B08E2">
        <w:rPr>
          <w:rFonts w:ascii="Albertus Extra Bold" w:hAnsi="Albertus Extra Bold"/>
          <w:b/>
        </w:rPr>
        <w:t>]</w:t>
      </w:r>
      <w:r>
        <w:t xml:space="preserve"> </w:t>
      </w:r>
      <w:r>
        <w:rPr>
          <w:u w:val="single"/>
        </w:rPr>
        <w:t>that</w:t>
      </w:r>
      <w:r>
        <w:t xml:space="preserve">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4C68BF" w:rsidRDefault="004C68BF" w:rsidP="004C68BF">
      <w:r>
        <w:tab/>
        <w:t xml:space="preserve">The provisions of section 23 of P.L.2003, c.117 amendatory of this section shall apply to licenses issued or transferred on or after </w:t>
      </w:r>
      <w:r>
        <w:lastRenderedPageBreak/>
        <w:t>July 1, 2003, and to license renewals commencing on or after July 1, 2003.</w:t>
      </w:r>
    </w:p>
    <w:p w:rsidR="004C68BF" w:rsidRDefault="004C68BF" w:rsidP="004C68BF">
      <w:pPr>
        <w:tabs>
          <w:tab w:val="clear" w:pos="2880"/>
          <w:tab w:val="clear" w:pos="3600"/>
          <w:tab w:val="left" w:pos="2520"/>
          <w:tab w:val="left" w:pos="2970"/>
          <w:tab w:val="left" w:pos="3330"/>
          <w:tab w:val="left" w:pos="3420"/>
        </w:tabs>
      </w:pPr>
      <w:r>
        <w:tab/>
        <w:t>Sporting facility license.</w:t>
      </w:r>
      <w:r>
        <w:tab/>
        <w:t>6.</w:t>
      </w:r>
      <w:r>
        <w:tab/>
        <w:t xml:space="preserve">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4C68BF" w:rsidRDefault="004C68BF" w:rsidP="004C68BF">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w:t>
      </w:r>
      <w:r>
        <w:rPr>
          <w:u w:val="single"/>
        </w:rPr>
        <w:t>;</w:t>
      </w:r>
      <w:r>
        <w:t xml:space="preserve"> provided, however, the license holder complies with the provisions of section 3 of P.L.2009, c.216 (C.33:1-12d) and rules and regulations promulgated thereto.  Notwithstanding any law, rule</w:t>
      </w:r>
      <w:r>
        <w:rPr>
          <w:u w:val="single"/>
        </w:rPr>
        <w:t>,</w:t>
      </w:r>
      <w:r>
        <w:t xml:space="preserv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4C68BF" w:rsidRDefault="004C68BF" w:rsidP="004C68BF">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4C68BF" w:rsidRDefault="004C68BF" w:rsidP="004C68BF">
      <w:r>
        <w:tab/>
        <w:t>For the purposes of this subsection:</w:t>
      </w:r>
    </w:p>
    <w:p w:rsidR="004C68BF" w:rsidRDefault="004C68BF" w:rsidP="004C68BF">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4C68BF" w:rsidRDefault="004C68BF" w:rsidP="004C68BF">
      <w:r>
        <w:tab/>
        <w:t>"Team training facility" shall include team offices and team headquarters.</w:t>
      </w:r>
    </w:p>
    <w:p w:rsidR="004C68BF" w:rsidRDefault="004C68BF" w:rsidP="004C68BF">
      <w:r>
        <w:t>(</w:t>
      </w:r>
      <w:proofErr w:type="spellStart"/>
      <w:r>
        <w:t>cf</w:t>
      </w:r>
      <w:proofErr w:type="spellEnd"/>
      <w:r>
        <w:t>: P.L.2015, c.86, s.1)</w:t>
      </w:r>
    </w:p>
    <w:p w:rsidR="004C68BF" w:rsidRDefault="004C68BF" w:rsidP="004C68BF"/>
    <w:p w:rsidR="004C68BF" w:rsidRPr="00AA7880" w:rsidRDefault="004C68BF" w:rsidP="004C68BF">
      <w:r>
        <w:tab/>
        <w:t>2.</w:t>
      </w:r>
      <w:r>
        <w:tab/>
        <w:t>This act shall take effect immediately.</w:t>
      </w:r>
    </w:p>
    <w:p w:rsidR="004C68BF" w:rsidRDefault="004C68BF" w:rsidP="004C68BF"/>
    <w:p w:rsidR="004C68BF" w:rsidRPr="00CE7BD8" w:rsidRDefault="004C68BF" w:rsidP="004C68BF"/>
    <w:p w:rsidR="004C68BF" w:rsidRPr="00AA7880" w:rsidRDefault="004C68BF" w:rsidP="004C68BF">
      <w:pPr>
        <w:jc w:val="center"/>
      </w:pPr>
      <w:r w:rsidRPr="00D71D68">
        <w:t>STATEMENT</w:t>
      </w:r>
    </w:p>
    <w:p w:rsidR="004C68BF" w:rsidRDefault="004C68BF" w:rsidP="004C68BF"/>
    <w:p w:rsidR="004C68BF" w:rsidRDefault="004C68BF" w:rsidP="004C68BF">
      <w:r>
        <w:tab/>
        <w:t>This bill authorizes certain retailers to accept an exchange of an unopened container of wine which was not purchased from that retailer.</w:t>
      </w:r>
    </w:p>
    <w:p w:rsidR="004C68BF" w:rsidRPr="00E7752C" w:rsidRDefault="004C68BF" w:rsidP="00E7752C">
      <w:r>
        <w:lastRenderedPageBreak/>
        <w:tab/>
        <w:t xml:space="preserve">Under the bill, a plenary retail distribution licensee is entitled, at the licensee’s discretion, to </w:t>
      </w:r>
      <w:r w:rsidRPr="009403BD">
        <w:t>exchange an unopened container of wine</w:t>
      </w:r>
      <w:r>
        <w:t>.  The customer could select a replacement wine for this exchange.  This legislation is similar to laws in other states, including New York.</w:t>
      </w:r>
    </w:p>
    <w:sectPr w:rsidR="004C68BF" w:rsidRPr="00E7752C" w:rsidSect="00F96344">
      <w:headerReference w:type="default" r:id="rId13"/>
      <w:footerReference w:type="default" r:id="rId14"/>
      <w:headerReference w:type="first" r:id="rId15"/>
      <w:footerReference w:type="first" r:id="rId16"/>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69E" w:rsidRDefault="00D5469E">
      <w:r>
        <w:separator/>
      </w:r>
    </w:p>
  </w:endnote>
  <w:endnote w:type="continuationSeparator" w:id="0">
    <w:p w:rsidR="00D5469E" w:rsidRDefault="00D54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344" w:rsidRPr="00921C91" w:rsidRDefault="00F963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6344" w:rsidRPr="00921C91" w:rsidRDefault="00F96344">
    <w:pPr>
      <w:pStyle w:val="Footer"/>
      <w:rPr>
        <w:szCs w:val="18"/>
      </w:rPr>
    </w:pPr>
  </w:p>
  <w:p w:rsidR="00F96344" w:rsidRPr="00921C91" w:rsidRDefault="00F963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6344" w:rsidRDefault="00F9634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69E" w:rsidRDefault="00D5469E">
      <w:r>
        <w:separator/>
      </w:r>
    </w:p>
  </w:footnote>
  <w:footnote w:type="continuationSeparator" w:id="0">
    <w:p w:rsidR="00D5469E" w:rsidRDefault="00D54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59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6344" w:rsidRDefault="00F96344" w:rsidP="00F96344">
    <w:pPr>
      <w:pStyle w:val="bpuHeadSpon"/>
    </w:pPr>
    <w:r w:rsidRPr="00F96344">
      <w:rPr>
        <w:rStyle w:val="bpuHeadSponChar"/>
      </w:rPr>
      <w:t>S156</w:t>
    </w:r>
    <w:r>
      <w:t xml:space="preserve"> CARDINALE, SINGLETON</w:t>
    </w:r>
  </w:p>
  <w:p w:rsidR="00F96344" w:rsidRDefault="00F96344" w:rsidP="00F96344">
    <w:pPr>
      <w:pStyle w:val="bpuHeadSpon"/>
    </w:pPr>
    <w:r>
      <w:fldChar w:fldCharType="begin"/>
    </w:r>
    <w:r>
      <w:instrText xml:space="preserve"> PAGE  \* MERGEFORMAT </w:instrText>
    </w:r>
    <w:r>
      <w:fldChar w:fldCharType="separate"/>
    </w:r>
    <w:r w:rsidR="004D23E2">
      <w:rPr>
        <w:noProof/>
      </w:rPr>
      <w:t>7</w:t>
    </w:r>
    <w:r>
      <w:fldChar w:fldCharType="end"/>
    </w:r>
  </w:p>
  <w:p w:rsidR="00F96344" w:rsidRPr="00AF575C" w:rsidRDefault="00F96344" w:rsidP="00F963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6344" w:rsidRDefault="00F96344" w:rsidP="00F96344">
    <w:pPr>
      <w:pStyle w:val="bpuHeadSpon"/>
    </w:pPr>
    <w:r w:rsidRPr="00F96344">
      <w:rPr>
        <w:rStyle w:val="bpuHeadSponChar"/>
      </w:rPr>
      <w:t>S156</w:t>
    </w:r>
    <w:r>
      <w:t xml:space="preserve"> CARDINALE, SINGLETON</w:t>
    </w:r>
  </w:p>
  <w:p w:rsidR="00F96344" w:rsidRDefault="00F96344" w:rsidP="00F96344">
    <w:pPr>
      <w:pStyle w:val="bpuHeadSpon"/>
    </w:pPr>
    <w:r>
      <w:fldChar w:fldCharType="begin"/>
    </w:r>
    <w:r>
      <w:instrText xml:space="preserve"> PAGE  \* MERGEFORMAT </w:instrText>
    </w:r>
    <w:r>
      <w:fldChar w:fldCharType="separate"/>
    </w:r>
    <w:r w:rsidR="004D23E2">
      <w:rPr>
        <w:noProof/>
      </w:rPr>
      <w:t>2</w:t>
    </w:r>
    <w:r>
      <w:fldChar w:fldCharType="end"/>
    </w:r>
  </w:p>
  <w:p w:rsidR="00F96344" w:rsidRDefault="00F96344" w:rsidP="00F963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69E"/>
    <w:rsid w:val="00000169"/>
    <w:rsid w:val="00004D4D"/>
    <w:rsid w:val="00007B70"/>
    <w:rsid w:val="00007DDD"/>
    <w:rsid w:val="00010512"/>
    <w:rsid w:val="00011BAB"/>
    <w:rsid w:val="000154F3"/>
    <w:rsid w:val="000203E7"/>
    <w:rsid w:val="00020E5B"/>
    <w:rsid w:val="000219C8"/>
    <w:rsid w:val="00030BB1"/>
    <w:rsid w:val="00035598"/>
    <w:rsid w:val="0004695C"/>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3C9"/>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8BF"/>
    <w:rsid w:val="004D1B2E"/>
    <w:rsid w:val="004D23E2"/>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3E0"/>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3E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69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42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372"/>
    <w:rsid w:val="00F85DDC"/>
    <w:rsid w:val="00F91244"/>
    <w:rsid w:val="00F95319"/>
    <w:rsid w:val="00F96344"/>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EED222-A950-46C5-8288-3A55BA58E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C23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23E0"/>
    <w:rPr>
      <w:rFonts w:ascii="Segoe UI" w:hAnsi="Segoe UI" w:cs="Segoe UI"/>
      <w:spacing w:val="4"/>
      <w:sz w:val="18"/>
      <w:szCs w:val="18"/>
    </w:rPr>
  </w:style>
  <w:style w:type="character" w:styleId="LineNumber">
    <w:name w:val="line number"/>
    <w:basedOn w:val="DefaultParagraphFont"/>
    <w:semiHidden/>
    <w:unhideWhenUsed/>
    <w:rsid w:val="00F96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E6D58-DF5C-4A8F-8573-532A10BD3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7</Pages>
  <Words>2411</Words>
  <Characters>12440</Characters>
  <Application>Microsoft Office Word</Application>
  <DocSecurity>0</DocSecurity>
  <Lines>264</Lines>
  <Paragraphs>37</Paragraphs>
  <ScaleCrop>false</ScaleCrop>
  <HeadingPairs>
    <vt:vector size="2" baseType="variant">
      <vt:variant>
        <vt:lpstr>Title</vt:lpstr>
      </vt:variant>
      <vt:variant>
        <vt:i4>1</vt:i4>
      </vt:variant>
    </vt:vector>
  </HeadingPairs>
  <TitlesOfParts>
    <vt:vector size="1" baseType="lpstr">
      <vt:lpstr>S156</vt:lpstr>
    </vt:vector>
  </TitlesOfParts>
  <Manager>R230</Manager>
  <Company>OFFICE of LEGISLATIVE SERVICES</Company>
  <LinksUpToDate>false</LinksUpToDate>
  <CharactersWithSpaces>14874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dc:title>
  <dc:creator>Senator  CARDINALE, Senator  SINGLETON</dc:creator>
  <cp:keywords>S156|7|CL |289|0|0|!|0|</cp:keywords>
  <dc:description>PREFILED 2020</dc:description>
  <cp:lastModifiedBy>Bektas, Brenda</cp:lastModifiedBy>
  <cp:revision>2</cp:revision>
  <cp:lastPrinted>2019-12-06T19:50:00Z</cp:lastPrinted>
  <dcterms:created xsi:type="dcterms:W3CDTF">2019-12-09T22:28:00Z</dcterms:created>
  <dcterms:modified xsi:type="dcterms:W3CDTF">2019-12-09T22:28:00Z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