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BAC" w:rsidRDefault="00262BAC" w:rsidP="00262BAC">
      <w:pPr>
        <w:pStyle w:val="bpuBill"/>
      </w:pPr>
      <w:bookmarkStart w:id="0" w:name="bpuFrontPg"/>
      <w:bookmarkStart w:id="1" w:name="_GoBack"/>
      <w:bookmarkEnd w:id="0"/>
      <w:bookmarkEnd w:id="1"/>
      <w:r>
        <w:t xml:space="preserve">SENATE, No. 176 </w:t>
      </w:r>
    </w:p>
    <w:p w:rsidR="00262BAC" w:rsidRPr="00262BAC" w:rsidRDefault="00262BAC" w:rsidP="00262B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7" o:title=""/>
          </v:shape>
          <o:OLEObject Type="Embed" ProgID="WPWin6.1" ShapeID="_x0000_i1025" DrawAspect="Content" ObjectID="_1637583872" r:id="rId8"/>
        </w:object>
      </w:r>
    </w:p>
    <w:p w:rsidR="00262BAC" w:rsidRDefault="00262BAC" w:rsidP="00262BAC">
      <w:pPr>
        <w:pStyle w:val="bpuState"/>
      </w:pPr>
      <w:r>
        <w:t>STATE OF NEW JERSEY</w:t>
      </w:r>
    </w:p>
    <w:p w:rsidR="00262BAC" w:rsidRDefault="00262BAC" w:rsidP="00262BAC">
      <w:pPr>
        <w:pStyle w:val="bpuLegislature"/>
      </w:pPr>
      <w:r>
        <w:t>219th LEGISLATURE</w:t>
      </w:r>
    </w:p>
    <w:p w:rsidR="00262BAC" w:rsidRDefault="00262BAC" w:rsidP="00262BAC">
      <w:pPr>
        <w:pStyle w:val="bpuWpGraphic"/>
      </w:pPr>
      <w:r>
        <w:object w:dxaOrig="8985" w:dyaOrig="255">
          <v:shape id="_x0000_i1026" type="#_x0000_t75" style="width:6in;height:12.25pt" o:ole="">
            <v:imagedata r:id="rId7" o:title=""/>
          </v:shape>
          <o:OLEObject Type="Embed" ProgID="WPWin6.1" ShapeID="_x0000_i1026" DrawAspect="Content" ObjectID="_1637583873" r:id="rId9"/>
        </w:object>
      </w:r>
      <w:r>
        <w:t xml:space="preserve">  </w:t>
      </w:r>
    </w:p>
    <w:p w:rsidR="00262BAC" w:rsidRDefault="00262BAC" w:rsidP="00262BAC">
      <w:pPr>
        <w:pStyle w:val="bpuIntro"/>
      </w:pPr>
      <w:r>
        <w:t>PRE-FILED FOR INTRODUCTION IN THE 2020 SESSION</w:t>
      </w:r>
    </w:p>
    <w:p w:rsidR="00262BAC" w:rsidRDefault="00262BAC" w:rsidP="00262BAC">
      <w:pPr>
        <w:pStyle w:val="bpuIntro"/>
      </w:pPr>
    </w:p>
    <w:p w:rsidR="00262BAC" w:rsidRDefault="00262BAC" w:rsidP="00262BAC">
      <w:pPr>
        <w:pStyle w:val="bpuIntro"/>
        <w:sectPr w:rsidR="00262BAC" w:rsidSect="00262BAC">
          <w:headerReference w:type="even" r:id="rId10"/>
          <w:headerReference w:type="default" r:id="rId11"/>
          <w:pgSz w:w="12240" w:h="20160" w:code="5"/>
          <w:pgMar w:top="2160" w:right="1440" w:bottom="1440" w:left="1440" w:header="720" w:footer="720" w:gutter="0"/>
          <w:pgNumType w:start="1"/>
          <w:cols w:space="720"/>
          <w:docGrid w:linePitch="360"/>
        </w:sectPr>
      </w:pPr>
    </w:p>
    <w:p w:rsidR="00262BAC" w:rsidRDefault="00262BAC" w:rsidP="00262BAC">
      <w:pPr>
        <w:pStyle w:val="bpuIntro"/>
      </w:pPr>
    </w:p>
    <w:p w:rsidR="00262BAC" w:rsidRDefault="00262BAC" w:rsidP="00262BAC">
      <w:pPr>
        <w:pStyle w:val="bpuSponsor"/>
      </w:pPr>
      <w:r>
        <w:t>Sponsored by:</w:t>
      </w:r>
    </w:p>
    <w:p w:rsidR="00262BAC" w:rsidRDefault="00262BAC" w:rsidP="00262BAC">
      <w:pPr>
        <w:pStyle w:val="bpuSponsor"/>
      </w:pPr>
      <w:r>
        <w:t>Senator  KRISTIN M. CORRADO</w:t>
      </w:r>
    </w:p>
    <w:p w:rsidR="00262BAC" w:rsidRDefault="00262BAC" w:rsidP="00262BAC">
      <w:pPr>
        <w:pStyle w:val="bpuSponsor"/>
      </w:pPr>
      <w:r>
        <w:t>District 40 (Bergen, Essex, Morris and Passaic)</w:t>
      </w:r>
    </w:p>
    <w:p w:rsidR="00262BAC" w:rsidRDefault="00262BAC" w:rsidP="00262BAC">
      <w:pPr>
        <w:pStyle w:val="bpuSponsor"/>
      </w:pPr>
    </w:p>
    <w:p w:rsidR="00262BAC" w:rsidRDefault="00262BAC" w:rsidP="00262BAC">
      <w:pPr>
        <w:pStyle w:val="bpuSponsor"/>
      </w:pPr>
    </w:p>
    <w:p w:rsidR="00262BAC" w:rsidRDefault="00262BAC" w:rsidP="00262BAC">
      <w:pPr>
        <w:pStyle w:val="bpuSponsor"/>
      </w:pPr>
    </w:p>
    <w:p w:rsidR="00262BAC" w:rsidRDefault="00262BAC" w:rsidP="00262BAC">
      <w:pPr>
        <w:pStyle w:val="bpuSponsor"/>
      </w:pPr>
    </w:p>
    <w:p w:rsidR="00262BAC" w:rsidRDefault="00262BAC" w:rsidP="00262BAC">
      <w:pPr>
        <w:pStyle w:val="bpuSponsor"/>
      </w:pPr>
      <w:r>
        <w:t>SYNOPSIS</w:t>
      </w:r>
    </w:p>
    <w:p w:rsidR="00262BAC" w:rsidRDefault="00262BAC" w:rsidP="00262BAC">
      <w:pPr>
        <w:pStyle w:val="bpuNormText"/>
      </w:pPr>
      <w:r>
        <w:tab/>
        <w:t xml:space="preserve">Requires candidate receiving public matching funds to adopt policy prohibiting discrimination in the workplace. </w:t>
      </w:r>
    </w:p>
    <w:p w:rsidR="00262BAC" w:rsidRDefault="00262BAC" w:rsidP="00262BAC">
      <w:pPr>
        <w:pStyle w:val="bpuNormText"/>
      </w:pPr>
    </w:p>
    <w:p w:rsidR="00262BAC" w:rsidRDefault="00262BAC" w:rsidP="00262BAC">
      <w:pPr>
        <w:pStyle w:val="bpuSponsor"/>
      </w:pPr>
      <w:r>
        <w:t xml:space="preserve">CURRENT VERSION OF TEXT </w:t>
      </w:r>
    </w:p>
    <w:p w:rsidR="00262BAC" w:rsidRDefault="00262BAC" w:rsidP="00262BAC">
      <w:pPr>
        <w:pStyle w:val="bpuNormText"/>
      </w:pPr>
      <w:r>
        <w:tab/>
        <w:t>Introduced Pending Technical Review by Legislative Counsel.</w:t>
      </w:r>
    </w:p>
    <w:p w:rsidR="00262BAC" w:rsidRDefault="00262BAC" w:rsidP="00262BA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2BAC" w:rsidRDefault="00262BA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2BAC" w:rsidSect="00262BAC">
          <w:type w:val="continuous"/>
          <w:pgSz w:w="12240" w:h="20160" w:code="5"/>
          <w:pgMar w:top="2160" w:right="2275" w:bottom="1440" w:left="2275" w:header="72" w:footer="720" w:gutter="0"/>
          <w:pgNumType w:start="1"/>
          <w:cols w:space="720"/>
          <w:docGrid w:linePitch="360"/>
        </w:sectPr>
      </w:pPr>
    </w:p>
    <w:p w:rsidR="003E24EC" w:rsidRPr="00677316" w:rsidRDefault="003E24EC" w:rsidP="003E24EC">
      <w:pPr>
        <w:pStyle w:val="HangingAnAct"/>
        <w:rPr>
          <w:rStyle w:val="HangingAnActChar"/>
        </w:rPr>
      </w:pPr>
      <w:r w:rsidRPr="003E24EC">
        <w:rPr>
          <w:rStyle w:val="BillHead"/>
        </w:rPr>
        <w:lastRenderedPageBreak/>
        <w:t>An Act</w:t>
      </w:r>
      <w:r w:rsidRPr="006B7FA7">
        <w:rPr>
          <w:rStyle w:val="HangingAnActChar"/>
        </w:rPr>
        <w:t xml:space="preserve"> </w:t>
      </w:r>
      <w:r>
        <w:rPr>
          <w:rStyle w:val="HangingAnActChar"/>
        </w:rPr>
        <w:t xml:space="preserve">concerning the adoption of a </w:t>
      </w:r>
      <w:r w:rsidRPr="0002488B">
        <w:rPr>
          <w:rStyle w:val="HangingAnActChar"/>
        </w:rPr>
        <w:t xml:space="preserve">policy prohibiting discrimination in the workplace </w:t>
      </w:r>
      <w:r>
        <w:rPr>
          <w:rStyle w:val="HangingAnActChar"/>
        </w:rPr>
        <w:t xml:space="preserve">by a candidate receiving public funding and amending </w:t>
      </w:r>
      <w:r w:rsidRPr="0002488B">
        <w:rPr>
          <w:rStyle w:val="HangingAnActChar"/>
        </w:rPr>
        <w:t>P.L.1974, c.26</w:t>
      </w:r>
      <w:r>
        <w:rPr>
          <w:rStyle w:val="HangingAnActChar"/>
        </w:rPr>
        <w:t>.</w:t>
      </w:r>
    </w:p>
    <w:p w:rsidR="003E24EC" w:rsidRPr="00D71D68" w:rsidRDefault="003E24EC" w:rsidP="003E24EC"/>
    <w:p w:rsidR="003E24EC" w:rsidRPr="00AA7880" w:rsidRDefault="003E24EC" w:rsidP="003E24EC">
      <w:r>
        <w:tab/>
      </w:r>
      <w:r>
        <w:rPr>
          <w:rStyle w:val="BillHeading2"/>
        </w:rPr>
        <w:t xml:space="preserve">Be It Enacted </w:t>
      </w:r>
      <w:r>
        <w:rPr>
          <w:rStyle w:val="BillLanguage"/>
        </w:rPr>
        <w:t>by the Senate and General Assembly of the State of New Jersey:</w:t>
      </w:r>
    </w:p>
    <w:p w:rsidR="003E24EC" w:rsidRDefault="003E24EC" w:rsidP="003E24EC"/>
    <w:p w:rsidR="003E24EC" w:rsidRDefault="003E24EC" w:rsidP="003E24EC">
      <w:r>
        <w:tab/>
        <w:t>1.</w:t>
      </w:r>
      <w:r>
        <w:tab/>
        <w:t>Section 8 of P.</w:t>
      </w:r>
      <w:r w:rsidRPr="00762EE1">
        <w:t>L.1974, c.26</w:t>
      </w:r>
      <w:r>
        <w:t xml:space="preserve"> (C.19:44A-33) is amended to read as follows:</w:t>
      </w:r>
    </w:p>
    <w:p w:rsidR="003E24EC" w:rsidRDefault="003E24EC" w:rsidP="003E24EC">
      <w:r>
        <w:tab/>
        <w:t>8.</w:t>
      </w:r>
      <w:r>
        <w:tab/>
        <w:t>a.  The campaign treasurer or deputy campaign treasurer of any qualified candidate for nomination for election to the office of Governor in a primary election upon application to the commission shall promptly receive in behalf of the qualified candidate from the fund for election campaign expenses, but not prior to January 1 of the year of the election, moneys in an amount equal to twice the amount of no more than $1,500.00 of each contribution deposited in the qualified candidate's primary election bank account described in section 7 of P.L.1974, c.26 (C.19:44A-32), except that no payment shall be made from the fund to any candidate for the first $50,000.00 deposited in the qualified candidate's bank account. The maximum amount which any qualified candidate for nomination for election to the office of Governor in a primary election may receive from the fund for election campaign expenses shall not exceed $1,350,000. Applications for payments and payments under this subsection following the date on which a candidate is determined to be a qualified candidate shall be made only on the basis of no less than $12,500.00 of such contributions.</w:t>
      </w:r>
      <w:r>
        <w:rPr>
          <w:u w:val="single"/>
        </w:rPr>
        <w:t xml:space="preserve"> </w:t>
      </w:r>
      <w:r>
        <w:t xml:space="preserve"> </w:t>
      </w:r>
    </w:p>
    <w:p w:rsidR="003E24EC" w:rsidRDefault="003E24EC" w:rsidP="003E24EC">
      <w:r>
        <w:tab/>
        <w:t>b.</w:t>
      </w:r>
      <w:r>
        <w:tab/>
        <w:t>The campaign treasurer or deputy campaign treasurer of any qualified candidates for election to the offices of Governor and Lieutenant Governor in a general election upon application to the commission shall promptly receive in behalf of such qualified candidates from the fund for election campaign expenses, but not prior to the primary election, moneys in an amount equal to twice the amount of no more than $1,500.00 of each contribution deposited in such qualified candidates' bank account described in section 7 of P.L.1974, c.26 (C.19:44A-32), except that no payment shall be made from the fund to any candidates for the first $50,000.00 deposited in such qualified candidates' bank account.</w:t>
      </w:r>
    </w:p>
    <w:p w:rsidR="003E24EC" w:rsidRDefault="003E24EC" w:rsidP="003E24EC">
      <w:r>
        <w:tab/>
        <w:t xml:space="preserve">The maximum amount which any qualified candidates for election to the offices of Governor and Lieutenant Governor in a general election may receive from the fund for election campaign expenses shall not exceed $3,300,000.  Applications for payments and payments under this subsection following the date on which joint candidates are determined to be qualified candidates shall be </w:t>
      </w:r>
      <w:r>
        <w:lastRenderedPageBreak/>
        <w:t xml:space="preserve">made only on the basis of no less than $12,500.00 of such contributions. </w:t>
      </w:r>
    </w:p>
    <w:p w:rsidR="003E24EC" w:rsidRDefault="003E24EC" w:rsidP="003E24EC">
      <w:r>
        <w:tab/>
      </w:r>
      <w:r>
        <w:rPr>
          <w:u w:val="single"/>
        </w:rPr>
        <w:t>c.</w:t>
      </w:r>
      <w:r>
        <w:rPr>
          <w:u w:val="single"/>
        </w:rPr>
        <w:tab/>
        <w:t xml:space="preserve">Payment pursuant to this section </w:t>
      </w:r>
      <w:r w:rsidRPr="0002488B">
        <w:rPr>
          <w:u w:val="single"/>
        </w:rPr>
        <w:t xml:space="preserve">shall </w:t>
      </w:r>
      <w:r>
        <w:rPr>
          <w:u w:val="single"/>
        </w:rPr>
        <w:t>not be made unless</w:t>
      </w:r>
      <w:r w:rsidRPr="0002488B">
        <w:rPr>
          <w:u w:val="single"/>
        </w:rPr>
        <w:t xml:space="preserve"> the </w:t>
      </w:r>
      <w:r>
        <w:rPr>
          <w:u w:val="single"/>
        </w:rPr>
        <w:t xml:space="preserve">candidate </w:t>
      </w:r>
      <w:r w:rsidRPr="0002488B">
        <w:rPr>
          <w:u w:val="single"/>
        </w:rPr>
        <w:t xml:space="preserve">committee of such qualified candidate </w:t>
      </w:r>
      <w:r>
        <w:rPr>
          <w:u w:val="single"/>
        </w:rPr>
        <w:t xml:space="preserve">or candidates has </w:t>
      </w:r>
      <w:r w:rsidRPr="0002488B">
        <w:rPr>
          <w:u w:val="single"/>
        </w:rPr>
        <w:t>adopt</w:t>
      </w:r>
      <w:r>
        <w:rPr>
          <w:u w:val="single"/>
        </w:rPr>
        <w:t>ed</w:t>
      </w:r>
      <w:r w:rsidRPr="0002488B">
        <w:rPr>
          <w:u w:val="single"/>
        </w:rPr>
        <w:t xml:space="preserve"> a policy prohibiting discrimination in the workplace identical in nature to that adopted by the Division of Equal Employment Opportunity and Affirmative Action</w:t>
      </w:r>
      <w:r>
        <w:rPr>
          <w:u w:val="single"/>
        </w:rPr>
        <w:t>,</w:t>
      </w:r>
      <w:r w:rsidRPr="0002488B">
        <w:rPr>
          <w:u w:val="single"/>
        </w:rPr>
        <w:t xml:space="preserve"> established pursuant to N.J.S.11A:7-2.</w:t>
      </w:r>
      <w:r>
        <w:rPr>
          <w:u w:val="single"/>
        </w:rPr>
        <w:t xml:space="preserve"> </w:t>
      </w:r>
    </w:p>
    <w:p w:rsidR="003E24EC" w:rsidRDefault="003E24EC" w:rsidP="003E24EC">
      <w:r>
        <w:t>(</w:t>
      </w:r>
      <w:proofErr w:type="spellStart"/>
      <w:r>
        <w:t>cf</w:t>
      </w:r>
      <w:proofErr w:type="spellEnd"/>
      <w:r>
        <w:t>: P.</w:t>
      </w:r>
      <w:r w:rsidRPr="00762EE1">
        <w:t>L.2009, c.66, s.21</w:t>
      </w:r>
      <w:r>
        <w:t xml:space="preserve">) </w:t>
      </w:r>
    </w:p>
    <w:p w:rsidR="003E24EC" w:rsidRDefault="003E24EC" w:rsidP="003E24EC"/>
    <w:p w:rsidR="003E24EC" w:rsidRPr="00AA7880" w:rsidRDefault="003E24EC" w:rsidP="003E24EC">
      <w:r>
        <w:tab/>
        <w:t>2.</w:t>
      </w:r>
      <w:r>
        <w:tab/>
        <w:t xml:space="preserve">This act shall take effect January 1 of the year next following enactment. </w:t>
      </w:r>
    </w:p>
    <w:p w:rsidR="003E24EC" w:rsidRDefault="003E24EC" w:rsidP="003E24EC"/>
    <w:p w:rsidR="003E24EC" w:rsidRPr="00CE7BD8" w:rsidRDefault="003E24EC" w:rsidP="003E24EC"/>
    <w:p w:rsidR="003E24EC" w:rsidRPr="00AA7880" w:rsidRDefault="003E24EC" w:rsidP="003E24EC">
      <w:pPr>
        <w:jc w:val="center"/>
      </w:pPr>
      <w:r w:rsidRPr="00D71D68">
        <w:t>STATEMENT</w:t>
      </w:r>
    </w:p>
    <w:p w:rsidR="003E24EC" w:rsidRDefault="003E24EC" w:rsidP="003E24EC"/>
    <w:p w:rsidR="003E24EC" w:rsidRDefault="003E24EC" w:rsidP="003E24EC">
      <w:r>
        <w:tab/>
        <w:t>This bill requires a candidate for election to</w:t>
      </w:r>
      <w:r w:rsidRPr="0002488B">
        <w:t xml:space="preserve"> the office of Governor in a primary elect</w:t>
      </w:r>
      <w:r>
        <w:t xml:space="preserve">ion and </w:t>
      </w:r>
      <w:r w:rsidRPr="0002488B">
        <w:t>candidates for election to the offices of Governor and Lieutenant Governor in a general election</w:t>
      </w:r>
      <w:r>
        <w:t xml:space="preserve"> who receive public matching funds to</w:t>
      </w:r>
      <w:r w:rsidRPr="0002488B">
        <w:t xml:space="preserve"> adopt a policy prohibiting discrimination in the work</w:t>
      </w:r>
      <w:r>
        <w:t>place identical in nature to the policy</w:t>
      </w:r>
      <w:r w:rsidRPr="0002488B">
        <w:t xml:space="preserve"> adopted by the Division of Equal Employment Opp</w:t>
      </w:r>
      <w:r>
        <w:t>ortunity and Affirmative Action</w:t>
      </w:r>
      <w:r w:rsidRPr="0002488B">
        <w:t>.</w:t>
      </w:r>
    </w:p>
    <w:sectPr w:rsidR="003E24EC" w:rsidSect="00262BA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A9C" w:rsidRDefault="00736A9C">
      <w:r>
        <w:separator/>
      </w:r>
    </w:p>
  </w:endnote>
  <w:endnote w:type="continuationSeparator" w:id="0">
    <w:p w:rsidR="00736A9C" w:rsidRDefault="00736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BAC" w:rsidRPr="00921C91" w:rsidRDefault="00262BA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2BAC" w:rsidRPr="00921C91" w:rsidRDefault="00262BAC">
    <w:pPr>
      <w:pStyle w:val="Footer"/>
      <w:rPr>
        <w:szCs w:val="18"/>
      </w:rPr>
    </w:pPr>
  </w:p>
  <w:p w:rsidR="00262BAC" w:rsidRPr="00921C91" w:rsidRDefault="00262BA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62BAC" w:rsidRDefault="00262BA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A9C" w:rsidRDefault="00736A9C">
      <w:r>
        <w:separator/>
      </w:r>
    </w:p>
  </w:footnote>
  <w:footnote w:type="continuationSeparator" w:id="0">
    <w:p w:rsidR="00736A9C" w:rsidRDefault="00736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1F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2BAC" w:rsidRDefault="00262BAC" w:rsidP="00262BAC">
    <w:pPr>
      <w:pStyle w:val="bpuHeadSpon"/>
    </w:pPr>
    <w:r w:rsidRPr="00262BAC">
      <w:rPr>
        <w:rStyle w:val="bpuHeadSponChar"/>
      </w:rPr>
      <w:t>S176</w:t>
    </w:r>
    <w:r>
      <w:t xml:space="preserve"> CORRADO</w:t>
    </w:r>
  </w:p>
  <w:p w:rsidR="00262BAC" w:rsidRDefault="00262BAC" w:rsidP="00262BAC">
    <w:pPr>
      <w:pStyle w:val="bpuHeadSpon"/>
    </w:pPr>
    <w:r>
      <w:fldChar w:fldCharType="begin"/>
    </w:r>
    <w:r>
      <w:instrText xml:space="preserve"> PAGE  \* MERGEFORMAT </w:instrText>
    </w:r>
    <w:r>
      <w:fldChar w:fldCharType="separate"/>
    </w:r>
    <w:r w:rsidR="00D51FB2">
      <w:rPr>
        <w:noProof/>
      </w:rPr>
      <w:t>3</w:t>
    </w:r>
    <w:r>
      <w:fldChar w:fldCharType="end"/>
    </w:r>
  </w:p>
  <w:p w:rsidR="00262BAC" w:rsidRPr="00AF575C" w:rsidRDefault="00262BAC" w:rsidP="00262B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2BAC" w:rsidRDefault="00262BAC" w:rsidP="00262BAC">
    <w:pPr>
      <w:pStyle w:val="bpuHeadSpon"/>
    </w:pPr>
    <w:r w:rsidRPr="00262BAC">
      <w:rPr>
        <w:rStyle w:val="bpuHeadSponChar"/>
      </w:rPr>
      <w:t>S176</w:t>
    </w:r>
    <w:r>
      <w:t xml:space="preserve"> CORRADO</w:t>
    </w:r>
  </w:p>
  <w:p w:rsidR="00262BAC" w:rsidRDefault="00262BAC" w:rsidP="00262BAC">
    <w:pPr>
      <w:pStyle w:val="bpuHeadSpon"/>
    </w:pPr>
    <w:r>
      <w:fldChar w:fldCharType="begin"/>
    </w:r>
    <w:r>
      <w:instrText xml:space="preserve"> PAGE  \* MERGEFORMAT </w:instrText>
    </w:r>
    <w:r>
      <w:fldChar w:fldCharType="separate"/>
    </w:r>
    <w:r w:rsidR="00D51FB2">
      <w:rPr>
        <w:noProof/>
      </w:rPr>
      <w:t>2</w:t>
    </w:r>
    <w:r>
      <w:fldChar w:fldCharType="end"/>
    </w:r>
  </w:p>
  <w:p w:rsidR="00262BAC" w:rsidRDefault="00262BAC" w:rsidP="00262B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A9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2BAC"/>
    <w:rsid w:val="00266FB9"/>
    <w:rsid w:val="00274341"/>
    <w:rsid w:val="0028159B"/>
    <w:rsid w:val="00296363"/>
    <w:rsid w:val="002A16E7"/>
    <w:rsid w:val="002A71FA"/>
    <w:rsid w:val="002B4DA4"/>
    <w:rsid w:val="002B67F7"/>
    <w:rsid w:val="002C58D4"/>
    <w:rsid w:val="002E1440"/>
    <w:rsid w:val="002E2980"/>
    <w:rsid w:val="002F0A41"/>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4EC"/>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2B1"/>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6A9C"/>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855"/>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611"/>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480F"/>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047F"/>
    <w:rsid w:val="00D31191"/>
    <w:rsid w:val="00D33F23"/>
    <w:rsid w:val="00D34C64"/>
    <w:rsid w:val="00D34D11"/>
    <w:rsid w:val="00D41401"/>
    <w:rsid w:val="00D51FB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38A83B-BF09-4DBE-AD5D-EE00A2A15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62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B6201-045C-4F0E-B1A0-E2C9C2C2B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604</Words>
  <Characters>3268</Characters>
  <Application>Microsoft Office Word</Application>
  <DocSecurity>0</DocSecurity>
  <Lines>91</Lines>
  <Paragraphs>22</Paragraphs>
  <ScaleCrop>false</ScaleCrop>
  <HeadingPairs>
    <vt:vector size="2" baseType="variant">
      <vt:variant>
        <vt:lpstr>Title</vt:lpstr>
      </vt:variant>
      <vt:variant>
        <vt:i4>1</vt:i4>
      </vt:variant>
    </vt:vector>
  </HeadingPairs>
  <TitlesOfParts>
    <vt:vector size="1" baseType="lpstr">
      <vt:lpstr>S176</vt:lpstr>
    </vt:vector>
  </TitlesOfParts>
  <Manager>R224</Manager>
  <Company>OFFICE of LEGISLATIVE SERVICES</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S176</dc:title>
  <dc:creator>Senator  CORRADO</dc:creator>
  <cp:keywords>S176|3|RF |313|0|0|!|0|</cp:keywords>
  <dc:description>PREFILED 2020</dc:description>
  <cp:lastModifiedBy>Franks, Denise</cp:lastModifiedBy>
  <cp:revision>2</cp:revision>
  <cp:lastPrinted>2019-12-11T19:00:00Z</cp:lastPrinted>
  <dcterms:created xsi:type="dcterms:W3CDTF">2019-12-11T20:37:00Z</dcterms:created>
  <dcterms:modified xsi:type="dcterms:W3CDTF">2019-12-11T20:37:00Z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