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1D0" w:rsidRDefault="00EA21D0" w:rsidP="00EA21D0">
      <w:pPr>
        <w:pStyle w:val="bpuBill"/>
      </w:pPr>
      <w:bookmarkStart w:id="0" w:name="bpuFrontPg"/>
      <w:bookmarkStart w:id="1" w:name="_GoBack"/>
      <w:bookmarkEnd w:id="0"/>
      <w:bookmarkEnd w:id="1"/>
      <w:r>
        <w:t xml:space="preserve">SENATE, No. 178 </w:t>
      </w:r>
    </w:p>
    <w:p w:rsidR="00EA21D0" w:rsidRPr="00EA21D0" w:rsidRDefault="00EA21D0" w:rsidP="00EA21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962" r:id="rId8"/>
        </w:object>
      </w:r>
    </w:p>
    <w:p w:rsidR="00EA21D0" w:rsidRDefault="00EA21D0" w:rsidP="00EA21D0">
      <w:pPr>
        <w:pStyle w:val="bpuState"/>
      </w:pPr>
      <w:r>
        <w:t>STATE OF NEW JERSEY</w:t>
      </w:r>
    </w:p>
    <w:p w:rsidR="00EA21D0" w:rsidRDefault="00EA21D0" w:rsidP="00EA21D0">
      <w:pPr>
        <w:pStyle w:val="bpuLegislature"/>
      </w:pPr>
      <w:r>
        <w:t>219th LEGISLATURE</w:t>
      </w:r>
    </w:p>
    <w:p w:rsidR="00EA21D0" w:rsidRDefault="00EA21D0" w:rsidP="00EA21D0">
      <w:pPr>
        <w:pStyle w:val="bpuWpGraphic"/>
      </w:pPr>
      <w:r>
        <w:object w:dxaOrig="8985" w:dyaOrig="255">
          <v:shape id="_x0000_i1026" type="#_x0000_t75" style="width:6in;height:12.25pt" o:ole="">
            <v:imagedata r:id="rId7" o:title=""/>
          </v:shape>
          <o:OLEObject Type="Embed" ProgID="WPWin6.1" ShapeID="_x0000_i1026" DrawAspect="Content" ObjectID="_1637583963" r:id="rId9"/>
        </w:object>
      </w:r>
      <w:r>
        <w:t xml:space="preserve">  </w:t>
      </w:r>
    </w:p>
    <w:p w:rsidR="00EA21D0" w:rsidRDefault="00EA21D0" w:rsidP="00EA21D0">
      <w:pPr>
        <w:pStyle w:val="bpuIntro"/>
      </w:pPr>
      <w:r>
        <w:t>PRE-FILED FOR INTRODUCTION IN THE 2020 SESSION</w:t>
      </w:r>
    </w:p>
    <w:p w:rsidR="00EA21D0" w:rsidRDefault="00EA21D0" w:rsidP="00EA21D0">
      <w:pPr>
        <w:pStyle w:val="bpuIntro"/>
      </w:pPr>
    </w:p>
    <w:p w:rsidR="00EA21D0" w:rsidRDefault="00EA21D0" w:rsidP="00EA21D0">
      <w:pPr>
        <w:pStyle w:val="bpuIntro"/>
        <w:sectPr w:rsidR="00EA21D0" w:rsidSect="00EA21D0">
          <w:headerReference w:type="even" r:id="rId10"/>
          <w:headerReference w:type="default" r:id="rId11"/>
          <w:pgSz w:w="12240" w:h="20160" w:code="5"/>
          <w:pgMar w:top="2160" w:right="1440" w:bottom="1440" w:left="1440" w:header="720" w:footer="720" w:gutter="0"/>
          <w:pgNumType w:start="1"/>
          <w:cols w:space="720"/>
          <w:docGrid w:linePitch="360"/>
        </w:sectPr>
      </w:pPr>
    </w:p>
    <w:p w:rsidR="00EA21D0" w:rsidRDefault="00EA21D0" w:rsidP="00EA21D0">
      <w:pPr>
        <w:pStyle w:val="bpuIntro"/>
      </w:pPr>
    </w:p>
    <w:p w:rsidR="00EA21D0" w:rsidRDefault="00EA21D0" w:rsidP="00EA21D0">
      <w:pPr>
        <w:pStyle w:val="bpuSponsor"/>
      </w:pPr>
      <w:r>
        <w:t>Sponsored by:</w:t>
      </w:r>
    </w:p>
    <w:p w:rsidR="00EA21D0" w:rsidRDefault="00EA21D0" w:rsidP="00EA21D0">
      <w:pPr>
        <w:pStyle w:val="bpuSponsor"/>
      </w:pPr>
      <w:r>
        <w:t>Senator  KRISTIN M. CORRADO</w:t>
      </w:r>
    </w:p>
    <w:p w:rsidR="00EA21D0" w:rsidRDefault="00EA21D0" w:rsidP="00EA21D0">
      <w:pPr>
        <w:pStyle w:val="bpuSponsor"/>
      </w:pPr>
      <w:r>
        <w:t>District 40 (Bergen, Essex, Morris and Passaic)</w:t>
      </w:r>
    </w:p>
    <w:p w:rsidR="00EA21D0" w:rsidRDefault="00EA21D0" w:rsidP="00EA21D0">
      <w:pPr>
        <w:pStyle w:val="bpuSponsor"/>
      </w:pPr>
    </w:p>
    <w:p w:rsidR="00EA21D0" w:rsidRDefault="00EA21D0" w:rsidP="00EA21D0">
      <w:pPr>
        <w:pStyle w:val="bpuSponsor"/>
      </w:pPr>
    </w:p>
    <w:p w:rsidR="00EA21D0" w:rsidRDefault="00EA21D0" w:rsidP="00EA21D0">
      <w:pPr>
        <w:pStyle w:val="bpuSponsor"/>
      </w:pPr>
    </w:p>
    <w:p w:rsidR="00EA21D0" w:rsidRDefault="00EA21D0" w:rsidP="00EA21D0">
      <w:pPr>
        <w:pStyle w:val="bpuSponsor"/>
      </w:pPr>
    </w:p>
    <w:p w:rsidR="00EA21D0" w:rsidRDefault="00EA21D0" w:rsidP="00EA21D0">
      <w:pPr>
        <w:pStyle w:val="bpuSponsor"/>
      </w:pPr>
      <w:r>
        <w:t>SYNOPSIS</w:t>
      </w:r>
    </w:p>
    <w:p w:rsidR="00EA21D0" w:rsidRDefault="00EA21D0" w:rsidP="00EA21D0">
      <w:pPr>
        <w:pStyle w:val="bpuNormText"/>
      </w:pPr>
      <w:r>
        <w:tab/>
        <w:t xml:space="preserve">Repeals surtax imposed on certain businesses. </w:t>
      </w:r>
    </w:p>
    <w:p w:rsidR="00EA21D0" w:rsidRDefault="00EA21D0" w:rsidP="00EA21D0">
      <w:pPr>
        <w:pStyle w:val="bpuNormText"/>
      </w:pPr>
    </w:p>
    <w:p w:rsidR="00EA21D0" w:rsidRDefault="00EA21D0" w:rsidP="00EA21D0">
      <w:pPr>
        <w:pStyle w:val="bpuSponsor"/>
      </w:pPr>
      <w:r>
        <w:t xml:space="preserve">CURRENT VERSION OF TEXT </w:t>
      </w:r>
    </w:p>
    <w:p w:rsidR="00EA21D0" w:rsidRDefault="00EA21D0" w:rsidP="00EA21D0">
      <w:pPr>
        <w:pStyle w:val="bpuNormText"/>
      </w:pPr>
      <w:r>
        <w:tab/>
        <w:t>Introduced Pending Technical Review by Legislative Counsel.</w:t>
      </w:r>
    </w:p>
    <w:p w:rsidR="00EA21D0" w:rsidRDefault="00EA21D0" w:rsidP="00EA21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21D0" w:rsidRDefault="00EA21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21D0" w:rsidSect="00EA21D0">
          <w:type w:val="continuous"/>
          <w:pgSz w:w="12240" w:h="20160" w:code="5"/>
          <w:pgMar w:top="2160" w:right="2275" w:bottom="1440" w:left="2275" w:header="72" w:footer="720" w:gutter="0"/>
          <w:pgNumType w:start="1"/>
          <w:cols w:space="720"/>
          <w:docGrid w:linePitch="360"/>
        </w:sectPr>
      </w:pPr>
    </w:p>
    <w:p w:rsidR="00E05F02" w:rsidRPr="00677316" w:rsidRDefault="00E05F02" w:rsidP="00E05F02">
      <w:pPr>
        <w:pStyle w:val="HangingAnAct"/>
        <w:rPr>
          <w:rStyle w:val="HangingAnActChar"/>
        </w:rPr>
      </w:pPr>
      <w:r w:rsidRPr="00E05F02">
        <w:rPr>
          <w:rStyle w:val="BillHead"/>
        </w:rPr>
        <w:lastRenderedPageBreak/>
        <w:t>An Act</w:t>
      </w:r>
      <w:r w:rsidRPr="006B7FA7">
        <w:rPr>
          <w:rStyle w:val="HangingAnActChar"/>
        </w:rPr>
        <w:t xml:space="preserve"> </w:t>
      </w:r>
      <w:r w:rsidRPr="00623F7F">
        <w:t>concerning the surtax imposed on certain businesses, amending P.L.2018, c.48 (C.54:10A-5.41</w:t>
      </w:r>
      <w:r>
        <w:t>).</w:t>
      </w:r>
    </w:p>
    <w:p w:rsidR="00E05F02" w:rsidRPr="00D71D68" w:rsidRDefault="00E05F02" w:rsidP="00E05F02"/>
    <w:p w:rsidR="00E05F02" w:rsidRPr="00AA7880" w:rsidRDefault="00E05F02" w:rsidP="00E05F02">
      <w:r>
        <w:tab/>
      </w:r>
      <w:r>
        <w:rPr>
          <w:rStyle w:val="BillHeading2"/>
        </w:rPr>
        <w:t xml:space="preserve">Be It Enacted </w:t>
      </w:r>
      <w:r>
        <w:rPr>
          <w:rStyle w:val="BillLanguage"/>
        </w:rPr>
        <w:t>by the Senate and General Assembly of the State of New Jersey:</w:t>
      </w:r>
    </w:p>
    <w:p w:rsidR="00E05F02" w:rsidRDefault="00E05F02" w:rsidP="00E05F02"/>
    <w:p w:rsidR="00E05F02" w:rsidRPr="00623F7F" w:rsidRDefault="00E05F02" w:rsidP="00E05F02">
      <w:r w:rsidRPr="00623F7F">
        <w:tab/>
      </w:r>
      <w:r>
        <w:t xml:space="preserve"> </w:t>
      </w:r>
      <w:r w:rsidRPr="00623F7F">
        <w:t>1.</w:t>
      </w:r>
      <w:r>
        <w:tab/>
      </w:r>
      <w:r w:rsidRPr="00623F7F">
        <w:t xml:space="preserve">Section 1 of P.L.2018, c.48 (C.54:10A-5.41) is amended to read as follows: </w:t>
      </w:r>
    </w:p>
    <w:p w:rsidR="00E05F02" w:rsidRPr="00623F7F" w:rsidRDefault="00E05F02" w:rsidP="00E05F02">
      <w:pPr>
        <w:tabs>
          <w:tab w:val="left" w:pos="1080"/>
        </w:tabs>
      </w:pPr>
      <w:r w:rsidRPr="00623F7F">
        <w:tab/>
      </w:r>
      <w:r>
        <w:t xml:space="preserve"> </w:t>
      </w:r>
      <w:r w:rsidRPr="00623F7F">
        <w:t>1.</w:t>
      </w:r>
      <w:r>
        <w:tab/>
      </w:r>
      <w:r w:rsidRPr="00623F7F">
        <w:t>a.</w:t>
      </w:r>
      <w:r>
        <w:tab/>
      </w:r>
      <w:r w:rsidRPr="00623F7F">
        <w:t>In addition to the tax paid by each taxpayer determined pursuant to section 5 of P.L.1945, c.162 (C.54:10A-5), each taxpayer, except for a public utility, shall be assessed and shall pay a surtax as follows:</w:t>
      </w:r>
    </w:p>
    <w:p w:rsidR="00E05F02" w:rsidRPr="00623F7F" w:rsidRDefault="00E05F02" w:rsidP="00E05F02">
      <w:r>
        <w:tab/>
      </w:r>
      <w:r w:rsidRPr="00623F7F">
        <w:t>(1)</w:t>
      </w:r>
      <w:r w:rsidRPr="00623F7F">
        <w:tab/>
        <w:t xml:space="preserve">For a taxpayer, except a public utility, that has allocated taxable net income in excess of $1 million for the privilege </w:t>
      </w:r>
      <w:r w:rsidRPr="00623F7F">
        <w:rPr>
          <w:rFonts w:ascii="Albertus Extra Bold" w:hAnsi="Albertus Extra Bold"/>
          <w:b/>
        </w:rPr>
        <w:t>[</w:t>
      </w:r>
      <w:r w:rsidRPr="00623F7F">
        <w:t>periods</w:t>
      </w:r>
      <w:r w:rsidRPr="00623F7F">
        <w:rPr>
          <w:rFonts w:ascii="Albertus Extra Bold" w:hAnsi="Albertus Extra Bold"/>
          <w:b/>
        </w:rPr>
        <w:t>]</w:t>
      </w:r>
      <w:r w:rsidRPr="00623F7F">
        <w:t xml:space="preserve"> </w:t>
      </w:r>
      <w:r w:rsidRPr="00623F7F">
        <w:rPr>
          <w:u w:val="single"/>
        </w:rPr>
        <w:t>period</w:t>
      </w:r>
      <w:r w:rsidRPr="00623F7F">
        <w:t xml:space="preserve">, beginning on or after January 1, 2018 through </w:t>
      </w:r>
      <w:r w:rsidRPr="00623F7F">
        <w:rPr>
          <w:rFonts w:ascii="Albertus Extra Bold" w:hAnsi="Albertus Extra Bold"/>
          <w:b/>
        </w:rPr>
        <w:t>[</w:t>
      </w:r>
      <w:r w:rsidRPr="00623F7F">
        <w:t>December 31, 2019</w:t>
      </w:r>
      <w:r w:rsidRPr="00623F7F">
        <w:rPr>
          <w:rFonts w:ascii="Albertus Extra Bold" w:hAnsi="Albertus Extra Bold"/>
          <w:b/>
        </w:rPr>
        <w:t xml:space="preserve">] </w:t>
      </w:r>
      <w:r w:rsidRPr="00623F7F">
        <w:rPr>
          <w:u w:val="single"/>
        </w:rPr>
        <w:t>December 31, 2018</w:t>
      </w:r>
      <w:r w:rsidRPr="00623F7F">
        <w:t>, the surtax imposed shall be 2.5%;</w:t>
      </w:r>
    </w:p>
    <w:p w:rsidR="00E05F02" w:rsidRPr="00623F7F" w:rsidRDefault="00E05F02" w:rsidP="00E05F02">
      <w:r w:rsidRPr="00623F7F">
        <w:tab/>
        <w:t>(2)</w:t>
      </w:r>
      <w:r w:rsidRPr="00623F7F">
        <w:tab/>
      </w:r>
      <w:r w:rsidRPr="00623F7F">
        <w:rPr>
          <w:rFonts w:ascii="Albertus Extra Bold" w:hAnsi="Albertus Extra Bold"/>
          <w:b/>
        </w:rPr>
        <w:t>[</w:t>
      </w:r>
      <w:r w:rsidRPr="00623F7F">
        <w:t>For a taxpayer, except a public utility, that has allocated taxable net income in excess of $1 million for the privilege periods, beginning on or after January 1, 2020 through December 31, 2021, the surtax imposed shall be 1.5%</w:t>
      </w:r>
      <w:r w:rsidRPr="00623F7F">
        <w:rPr>
          <w:rFonts w:ascii="Albertus Extra Bold" w:hAnsi="Albertus Extra Bold"/>
          <w:b/>
        </w:rPr>
        <w:t>]</w:t>
      </w:r>
      <w:r w:rsidRPr="00623F7F">
        <w:rPr>
          <w:rFonts w:ascii="Albertus Extra Bold" w:hAnsi="Albertus Extra Bold"/>
        </w:rPr>
        <w:t xml:space="preserve"> </w:t>
      </w:r>
      <w:r w:rsidRPr="00623F7F">
        <w:rPr>
          <w:u w:val="single"/>
        </w:rPr>
        <w:t>(Deleted by amendment, P.L.</w:t>
      </w:r>
      <w:r>
        <w:rPr>
          <w:u w:val="single"/>
        </w:rPr>
        <w:t>    </w:t>
      </w:r>
      <w:r w:rsidRPr="00623F7F">
        <w:rPr>
          <w:u w:val="single"/>
        </w:rPr>
        <w:t>,</w:t>
      </w:r>
      <w:r>
        <w:rPr>
          <w:u w:val="single"/>
        </w:rPr>
        <w:t> </w:t>
      </w:r>
      <w:r w:rsidRPr="00623F7F">
        <w:rPr>
          <w:u w:val="single"/>
        </w:rPr>
        <w:t>c.</w:t>
      </w:r>
      <w:r>
        <w:rPr>
          <w:u w:val="single"/>
        </w:rPr>
        <w:t>    </w:t>
      </w:r>
      <w:r w:rsidRPr="00623F7F">
        <w:rPr>
          <w:u w:val="single"/>
        </w:rPr>
        <w:t>(pending before the Legislature as this bill)</w:t>
      </w:r>
      <w:r w:rsidRPr="00623F7F">
        <w:t>.</w:t>
      </w:r>
    </w:p>
    <w:p w:rsidR="00E05F02" w:rsidRPr="00623F7F" w:rsidRDefault="00E05F02" w:rsidP="00E05F02">
      <w:r w:rsidRPr="00623F7F">
        <w:tab/>
      </w:r>
      <w:r>
        <w:t xml:space="preserve"> </w:t>
      </w:r>
      <w:r w:rsidRPr="00623F7F">
        <w:t>b.</w:t>
      </w:r>
      <w:r w:rsidRPr="00623F7F">
        <w:tab/>
        <w:t>For purposes of this section,</w:t>
      </w:r>
    </w:p>
    <w:p w:rsidR="00E05F02" w:rsidRPr="00623F7F" w:rsidRDefault="00E05F02" w:rsidP="00E05F02">
      <w:r w:rsidRPr="00623F7F">
        <w:tab/>
        <w:t>(1)</w:t>
      </w:r>
      <w:r w:rsidRPr="00623F7F">
        <w:tab/>
        <w:t xml:space="preserve">"taxpayer" shall mean any business entity that is subject to tax as provided in the Corporation Business Tax (1945), P.L.1945, c.162 (C.54:10A-1 et seq.). </w:t>
      </w:r>
    </w:p>
    <w:p w:rsidR="00E05F02" w:rsidRPr="00623F7F" w:rsidRDefault="00E05F02" w:rsidP="00E05F02">
      <w:r w:rsidRPr="00623F7F">
        <w:tab/>
        <w:t>(2)</w:t>
      </w:r>
      <w:r w:rsidRPr="00623F7F">
        <w:tab/>
        <w:t>"allocated taxable net income" shall mean allocated entire net income for privilege periods ending before July 31, 2019, or taxable net income as defined in subsection (w) of section 4 of P.L.1945, c.162 (C.54:10A-4) for privilege periods ending on and after July 31, 2019.</w:t>
      </w:r>
    </w:p>
    <w:p w:rsidR="00E05F02" w:rsidRPr="00623F7F" w:rsidRDefault="00E05F02" w:rsidP="00E05F02">
      <w:r w:rsidRPr="00623F7F">
        <w:tab/>
        <w:t>The surtax imposed under this section shall be imposed on allocated taxable net income, and shall be due and payable in accordance with section 15 of P.L.1945, c.162 (C.54:10A-15), and the surtax shall be administered pursuant to the provisions of P.L.1945, c.162 (C.54:10A-1 et seq.). Notwithstanding the provisions of any other law to the contrary, no credits shall be allowed against the surtax liability computed under this section except for credits for installment payments, estimated payments made with a request for an extension of time for filing a return, or overpayments from prior privilege periods.</w:t>
      </w:r>
    </w:p>
    <w:p w:rsidR="00E05F02" w:rsidRPr="00623F7F" w:rsidRDefault="00E05F02" w:rsidP="00E05F02">
      <w:r w:rsidRPr="00623F7F">
        <w:t>(</w:t>
      </w:r>
      <w:proofErr w:type="spellStart"/>
      <w:r w:rsidRPr="00623F7F">
        <w:t>cf</w:t>
      </w:r>
      <w:proofErr w:type="spellEnd"/>
      <w:r w:rsidRPr="00623F7F">
        <w:t>: P.L.2018, c.131, s.7)</w:t>
      </w:r>
    </w:p>
    <w:p w:rsidR="00E05F02" w:rsidRPr="00D71D68" w:rsidRDefault="00E05F02" w:rsidP="00E05F02"/>
    <w:p w:rsidR="00EA21D0" w:rsidRDefault="00EA21D0" w:rsidP="00EA21D0">
      <w:r>
        <w:tab/>
        <w:t xml:space="preserve"> </w:t>
      </w:r>
      <w:r w:rsidR="00E05F02">
        <w:t>2.</w:t>
      </w:r>
      <w:r w:rsidR="00E05F02">
        <w:tab/>
        <w:t>This act shall take effect immediately.</w:t>
      </w:r>
      <w:r>
        <w:br w:type="page"/>
      </w:r>
    </w:p>
    <w:p w:rsidR="00E05F02" w:rsidRPr="00AA7880" w:rsidRDefault="00E05F02" w:rsidP="00E05F02">
      <w:pPr>
        <w:jc w:val="center"/>
      </w:pPr>
      <w:r w:rsidRPr="00D71D68">
        <w:t>STATEMENT</w:t>
      </w:r>
    </w:p>
    <w:p w:rsidR="00E05F02" w:rsidRDefault="00E05F02" w:rsidP="00E05F02"/>
    <w:p w:rsidR="00E05F02" w:rsidRPr="00623F7F" w:rsidRDefault="00E05F02" w:rsidP="00E05F02">
      <w:r w:rsidRPr="00623F7F">
        <w:tab/>
        <w:t>This bill repeals the recently enacted surtax on certain businesses</w:t>
      </w:r>
      <w:r>
        <w:t>.</w:t>
      </w:r>
    </w:p>
    <w:p w:rsidR="00E05F02" w:rsidRPr="00623F7F" w:rsidRDefault="00E05F02" w:rsidP="00E05F02">
      <w:r w:rsidRPr="00623F7F">
        <w:tab/>
        <w:t xml:space="preserve">In July of 2018 a surtax was imposed for four privilege periods on businesses </w:t>
      </w:r>
      <w:r>
        <w:t>subject to the corporation business tax, other than public utilities,</w:t>
      </w:r>
      <w:r w:rsidRPr="00623F7F">
        <w:t xml:space="preserve"> with more than $1 million of taxable net income.</w:t>
      </w:r>
      <w:r>
        <w:t xml:space="preserve"> </w:t>
      </w:r>
      <w:r w:rsidRPr="00623F7F">
        <w:t xml:space="preserve"> For the first two privilege periods beginning on or after January 1, 2018, the surtax is imposed at 2.5 percent of income. The surtax is imposed at 1.5 percent for the two privilege peri</w:t>
      </w:r>
      <w:r>
        <w:t>ods after that.</w:t>
      </w:r>
    </w:p>
    <w:p w:rsidR="00E05F02" w:rsidRPr="00623F7F" w:rsidRDefault="00E05F02" w:rsidP="00E05F02">
      <w:r w:rsidRPr="00623F7F">
        <w:tab/>
        <w:t>This bill eliminates the surtax for privilege periods beginning on or after January 1, 2019, so that the surtax would no longer be in effect for the three privilege periods beginning on or after that date.</w:t>
      </w:r>
    </w:p>
    <w:sectPr w:rsidR="00E05F02" w:rsidRPr="00623F7F" w:rsidSect="00EA21D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D5A" w:rsidRDefault="00B76D5A">
      <w:r>
        <w:separator/>
      </w:r>
    </w:p>
  </w:endnote>
  <w:endnote w:type="continuationSeparator" w:id="0">
    <w:p w:rsidR="00B76D5A" w:rsidRDefault="00B76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1D0" w:rsidRPr="00921C91" w:rsidRDefault="00EA21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21D0" w:rsidRPr="00921C91" w:rsidRDefault="00EA21D0">
    <w:pPr>
      <w:pStyle w:val="Footer"/>
      <w:rPr>
        <w:szCs w:val="18"/>
      </w:rPr>
    </w:pPr>
  </w:p>
  <w:p w:rsidR="00EA21D0" w:rsidRPr="00921C91" w:rsidRDefault="00EA21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21D0" w:rsidRDefault="00EA21D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D5A" w:rsidRDefault="00B76D5A">
      <w:r>
        <w:separator/>
      </w:r>
    </w:p>
  </w:footnote>
  <w:footnote w:type="continuationSeparator" w:id="0">
    <w:p w:rsidR="00B76D5A" w:rsidRDefault="00B76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14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21D0" w:rsidRDefault="00EA21D0" w:rsidP="00EA21D0">
    <w:pPr>
      <w:pStyle w:val="bpuHeadSpon"/>
    </w:pPr>
    <w:r w:rsidRPr="00EA21D0">
      <w:rPr>
        <w:rStyle w:val="bpuHeadSponChar"/>
      </w:rPr>
      <w:t>S178</w:t>
    </w:r>
    <w:r>
      <w:t xml:space="preserve"> CORRADO</w:t>
    </w:r>
  </w:p>
  <w:p w:rsidR="00EA21D0" w:rsidRDefault="00EA21D0" w:rsidP="00EA21D0">
    <w:pPr>
      <w:pStyle w:val="bpuHeadSpon"/>
    </w:pPr>
    <w:r>
      <w:fldChar w:fldCharType="begin"/>
    </w:r>
    <w:r>
      <w:instrText xml:space="preserve"> PAGE  \* MERGEFORMAT </w:instrText>
    </w:r>
    <w:r>
      <w:fldChar w:fldCharType="separate"/>
    </w:r>
    <w:r w:rsidR="002842F8">
      <w:rPr>
        <w:noProof/>
      </w:rPr>
      <w:t>3</w:t>
    </w:r>
    <w:r>
      <w:fldChar w:fldCharType="end"/>
    </w:r>
  </w:p>
  <w:p w:rsidR="00EA21D0" w:rsidRPr="00AF575C" w:rsidRDefault="00EA21D0" w:rsidP="00EA21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21D0" w:rsidRDefault="00EA21D0" w:rsidP="00EA21D0">
    <w:pPr>
      <w:pStyle w:val="bpuHeadSpon"/>
    </w:pPr>
    <w:r w:rsidRPr="00EA21D0">
      <w:rPr>
        <w:rStyle w:val="bpuHeadSponChar"/>
      </w:rPr>
      <w:t>S178</w:t>
    </w:r>
    <w:r>
      <w:t xml:space="preserve"> CORRADO</w:t>
    </w:r>
  </w:p>
  <w:p w:rsidR="00EA21D0" w:rsidRDefault="00EA21D0" w:rsidP="00EA21D0">
    <w:pPr>
      <w:pStyle w:val="bpuHeadSpon"/>
    </w:pPr>
    <w:r>
      <w:fldChar w:fldCharType="begin"/>
    </w:r>
    <w:r>
      <w:instrText xml:space="preserve"> PAGE  \* MERGEFORMAT </w:instrText>
    </w:r>
    <w:r>
      <w:fldChar w:fldCharType="separate"/>
    </w:r>
    <w:r w:rsidR="002842F8">
      <w:rPr>
        <w:noProof/>
      </w:rPr>
      <w:t>2</w:t>
    </w:r>
    <w:r>
      <w:fldChar w:fldCharType="end"/>
    </w:r>
  </w:p>
  <w:p w:rsidR="00EA21D0" w:rsidRDefault="00EA21D0" w:rsidP="00EA21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D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2F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8F1"/>
    <w:rsid w:val="0037059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1B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8C7"/>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CB9"/>
    <w:rsid w:val="00B7201D"/>
    <w:rsid w:val="00B76D5A"/>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647"/>
    <w:rsid w:val="00C328E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5F02"/>
    <w:rsid w:val="00E33D7F"/>
    <w:rsid w:val="00E44D94"/>
    <w:rsid w:val="00E500AD"/>
    <w:rsid w:val="00E53E99"/>
    <w:rsid w:val="00E66E37"/>
    <w:rsid w:val="00E73613"/>
    <w:rsid w:val="00E73A9B"/>
    <w:rsid w:val="00E74087"/>
    <w:rsid w:val="00E7752C"/>
    <w:rsid w:val="00E8330C"/>
    <w:rsid w:val="00E84646"/>
    <w:rsid w:val="00E875D8"/>
    <w:rsid w:val="00E87B2A"/>
    <w:rsid w:val="00EA21D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BF0CBB-485B-4123-A62F-1400D8B30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328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28E9"/>
    <w:rPr>
      <w:rFonts w:ascii="Segoe UI" w:hAnsi="Segoe UI" w:cs="Segoe UI"/>
      <w:spacing w:val="4"/>
      <w:sz w:val="18"/>
      <w:szCs w:val="18"/>
    </w:rPr>
  </w:style>
  <w:style w:type="character" w:styleId="LineNumber">
    <w:name w:val="line number"/>
    <w:basedOn w:val="DefaultParagraphFont"/>
    <w:semiHidden/>
    <w:unhideWhenUsed/>
    <w:rsid w:val="00EA2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7C61A-A1D0-4527-A8A2-ABF4BEE6F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520</Words>
  <Characters>2691</Characters>
  <Application>Microsoft Office Word</Application>
  <DocSecurity>0</DocSecurity>
  <Lines>80</Lines>
  <Paragraphs>27</Paragraphs>
  <ScaleCrop>false</ScaleCrop>
  <HeadingPairs>
    <vt:vector size="2" baseType="variant">
      <vt:variant>
        <vt:lpstr>Title</vt:lpstr>
      </vt:variant>
      <vt:variant>
        <vt:i4>1</vt:i4>
      </vt:variant>
    </vt:vector>
  </HeadingPairs>
  <TitlesOfParts>
    <vt:vector size="1" baseType="lpstr">
      <vt:lpstr>S178</vt:lpstr>
    </vt:vector>
  </TitlesOfParts>
  <Manager>R224</Manager>
  <Company>OFFICE of LEGISLATIVE SERVICES</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dc:title>
  <dc:creator>Senator  CORRADO</dc:creator>
  <cp:keywords>S178|3|RF |313|0|0|!|0|</cp:keywords>
  <dc:description>PREFILED 2020</dc:description>
  <cp:lastModifiedBy>Franks, Denise</cp:lastModifiedBy>
  <cp:revision>2</cp:revision>
  <cp:lastPrinted>2019-12-11T19:03:00Z</cp:lastPrinted>
  <dcterms:created xsi:type="dcterms:W3CDTF">2019-12-11T20:38:00Z</dcterms:created>
  <dcterms:modified xsi:type="dcterms:W3CDTF">2019-12-11T20:38:00Z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